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Periodic Revalidation Panel: BSc (Hons) Occupational Therapy</w:t>
      </w:r>
    </w:p>
    <w:p>
      <w:pPr>
        <w:pStyle w:val="Heading2"/>
      </w:pPr>
      <w:r>
        <w:t>Reserved minutes, 12 March 1053, item 7</w:t>
      </w:r>
    </w:p>
    <w:p>
      <w:r>
        <w:rPr>
          <w:b/>
        </w:rPr>
        <w:t>CONFIDENTIAL. Circulated to the Chair, the external member and the Programme Leader only. Not for the programme team or the Head of Department.</w:t>
      </w:r>
    </w:p>
    <w:p>
      <w:r>
        <w:rPr>
          <w:b/>
        </w:rPr>
        <w:t>Present:</w:t>
      </w:r>
      <w:r>
        <w:rPr/>
        <w:t xml:space="preserve"> Dr B. Cragshield (Chair); Dr M. Boughwitness (external member); Dr C. Candletome (Programme Leader); O. Greenquill (Secretary).</w:t>
      </w:r>
    </w:p>
    <w:p>
      <w:r>
        <w:rPr/>
        <w:t>7.1 The external member restated the concern raised in her 1051 and 1052 reports: that one marker's marks on OT203 Mental Health and Occupation have sat below the moderated marks in each of the last two years by a widening margin (eleven of fourteen marks adjusted in 1052), that the concern is one of calibration to the programme's criteria and not of the marker's judgement of the work, and that moderation has concealed rather than resolved it. She observed that the module is shared with Nursing and Care and that the marker is the Head of Department, which she believed explained the handling to date.</w:t>
      </w:r>
    </w:p>
    <w:p>
      <w:r>
        <w:rPr/>
        <w:t>7.2 The Programme Leader confirmed that the marker is Dr H. Dourstone, that he had raised the matter informally once in 1051, that Dr Dourstone regards his standard as correct and the programme's as lenient, and that he had not raised it again.</w:t>
      </w:r>
    </w:p>
    <w:p>
      <w:r>
        <w:rPr/>
        <w:t>7.3 The panel AGREED that it was not for the panel to adjudicate on the standard but to ensure consistency with the programme's published criteria, and RESOLVED to record in the reserved section of its report:</w:t>
      </w:r>
    </w:p>
    <w:p>
      <w:r>
        <w:rPr/>
        <w:t>(a) that the panel notes the external member's concern and the Programme Leader's account;</w:t>
      </w:r>
    </w:p>
    <w:p>
      <w:r>
        <w:rPr/>
        <w:t>(b) that the Head of Quality and the Programme Leader meet Dr Dourstone before 30 April 1053 to agree a calibration exercise on OT203 for 1053-54, in which Dr Dourstone marks a sample alongside two other markers against the published criteria, the results to be reviewed by the external examiner;</w:t>
      </w:r>
    </w:p>
    <w:p>
      <w:r>
        <w:rPr/>
        <w:t>(c) that the outcome be reported to the Head of Quality and the external examiner by December 1053;</w:t>
      </w:r>
    </w:p>
    <w:p>
      <w:r>
        <w:rPr/>
        <w:t>(d) that if calibration is not achieved, the Head of Quality consider whether Dr Dourstone should continue to mark on the module.</w:t>
      </w:r>
    </w:p>
    <w:p>
      <w:r>
        <w:rPr/>
        <w:t>7.4 At the Programme Leader's request the meeting at (b) will be chaired by the Head of Quality.</w:t>
      </w:r>
    </w:p>
    <w:p>
      <w:r>
        <w:rPr/>
        <w:t>7.5 The external member asked that it be recorded that she regards this as a matter of calibration and not of competence.</w:t>
      </w:r>
    </w:p>
    <w:p>
      <w:r>
        <w:rPr/>
        <w:t>7.6 The Chair directed that these minutes be labelled Confidential, circulated to those present only, and that the corresponding section of the transcript be deleted on approval of the minutes.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rPr/>
              <w:t>Meeting with Dr Dourstone to agree calibration exercise</w:t>
            </w:r>
          </w:p>
        </w:tc>
        <w:tc>
          <w:tcPr>
            <w:tcW w:type="dxa" w:w="2880"/>
          </w:tcPr>
          <w:p>
            <w:r>
              <w:rPr/>
              <w:t>Head of Quality (chair), Programme Leader</w:t>
            </w:r>
          </w:p>
        </w:tc>
        <w:tc>
          <w:tcPr>
            <w:tcW w:type="dxa" w:w="2880"/>
          </w:tcPr>
          <w:p>
            <w:r>
              <w:rPr/>
              <w:t>30 April 1053</w:t>
            </w:r>
          </w:p>
        </w:tc>
      </w:tr>
      <w:tr>
        <w:tc>
          <w:tcPr>
            <w:tcW w:type="dxa" w:w="2880"/>
          </w:tcPr>
          <w:p>
            <w:r>
              <w:rPr/>
              <w:t>Calibration exercise on OT203</w:t>
            </w:r>
          </w:p>
        </w:tc>
        <w:tc>
          <w:tcPr>
            <w:tcW w:type="dxa" w:w="2880"/>
          </w:tcPr>
          <w:p>
            <w:r>
              <w:rPr/>
              <w:t>Programme team, reviewed by external examiner</w:t>
            </w:r>
          </w:p>
        </w:tc>
        <w:tc>
          <w:tcPr>
            <w:tcW w:type="dxa" w:w="2880"/>
          </w:tcPr>
          <w:p>
            <w:r>
              <w:rPr/>
              <w:t>1053-54</w:t>
            </w:r>
          </w:p>
        </w:tc>
      </w:tr>
      <w:tr>
        <w:tc>
          <w:tcPr>
            <w:tcW w:type="dxa" w:w="2880"/>
          </w:tcPr>
          <w:p>
            <w:r>
              <w:rPr/>
              <w:t>Report outcome</w:t>
            </w:r>
          </w:p>
        </w:tc>
        <w:tc>
          <w:tcPr>
            <w:tcW w:type="dxa" w:w="2880"/>
          </w:tcPr>
          <w:p>
            <w:r>
              <w:rPr/>
              <w:t>Programme Leader to Head of Quality and external examiner</w:t>
            </w:r>
          </w:p>
        </w:tc>
        <w:tc>
          <w:tcPr>
            <w:tcW w:type="dxa" w:w="2880"/>
          </w:tcPr>
          <w:p>
            <w:r>
              <w:rPr/>
              <w:t>December 1053</w:t>
            </w:r>
          </w:p>
        </w:tc>
      </w:tr>
      <w:tr>
        <w:tc>
          <w:tcPr>
            <w:tcW w:type="dxa" w:w="2880"/>
          </w:tcPr>
          <w:p>
            <w:r>
              <w:rPr/>
              <w:t>Delete reserved section of transcript on approval</w:t>
            </w:r>
          </w:p>
        </w:tc>
        <w:tc>
          <w:tcPr>
            <w:tcW w:type="dxa" w:w="2880"/>
          </w:tcPr>
          <w:p>
            <w:r>
              <w:rPr/>
              <w:t>Secretary</w:t>
            </w:r>
          </w:p>
        </w:tc>
        <w:tc>
          <w:tcPr>
            <w:tcW w:type="dxa" w:w="2880"/>
          </w:tcPr>
          <w:p>
            <w:r>
              <w:rPr/>
              <w:t>On approval</w:t>
            </w:r>
          </w:p>
        </w:tc>
      </w:tr>
    </w:tbl>
    <w:p>
      <w:r>
        <w:rPr/>
        <w:t>O. Greenquill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revalidation panel reserved minutes 12 March 1053</dc:title>
  <dc:subject/>
  <dc:creator>Ollir Greenquill</dc:creator>
  <cp:keywords/>
  <dc:description>generated by python-docx</dc:description>
  <cp:lastModifiedBy>Brynja Cragshield</cp:lastModifiedBy>
  <cp:revision>1</cp:revision>
  <dcterms:created xsi:type="dcterms:W3CDTF">2026-03-19T10:30:00Z</dcterms:created>
  <dcterms:modified xsi:type="dcterms:W3CDTF">2026-03-26T10:30:00Z</dcterms:modified>
  <cp:category>Confidential</cp:category>
</cp:coreProperties>
</file>