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NC101 Foundations of Nursing and Care</w:t>
      </w:r>
    </w:p>
    <w:p>
      <w:pPr>
        <w:pStyle w:val="Heading2"/>
      </w:pPr>
      <w:r>
        <w:t>Module handbook 1052-53</w:t>
      </w:r>
    </w:p>
    <w:p>
      <w:r>
        <w:rPr/>
        <w:t>Nursing and Care, Year 1. 40 credits. Semesters 1 and 2. Module leader: Dagna Chiselhand.</w:t>
      </w:r>
    </w:p>
    <w:p>
      <w:pPr>
        <w:pStyle w:val="Heading2"/>
      </w:pPr>
      <w:r>
        <w:t>1. Purpose</w:t>
      </w:r>
    </w:p>
    <w:p>
      <w:r>
        <w:rPr/>
        <w:t>This module introduces you to what nursing and care are, what they are for, and what the profession expects of the people who do them. It covers the fundamentals of care, communication, professional values, the legal and ethical framework, and the first clinical skills. It includes a four-week introductory placement in semester 2.</w:t>
      </w:r>
    </w:p>
    <w:p>
      <w:pPr>
        <w:pStyle w:val="Heading2"/>
      </w:pPr>
      <w:r>
        <w:t>2. Learning outcomes</w:t>
      </w:r>
    </w:p>
    <w:p>
      <w:r>
        <w:rPr/>
        <w:t>By the end of the module you will be able to:</w:t>
      </w:r>
    </w:p>
    <w:p>
      <w:pPr>
        <w:pStyle w:val="ListNumber"/>
      </w:pPr>
      <w:r>
        <w:rPr/>
        <w:t>Describe the role of the nurse and the values of the profession.</w:t>
      </w:r>
    </w:p>
    <w:p>
      <w:pPr>
        <w:pStyle w:val="ListNumber"/>
      </w:pPr>
      <w:r>
        <w:rPr/>
        <w:t>Communicate with patients, families and colleagues with respect and clarity.</w:t>
      </w:r>
    </w:p>
    <w:p>
      <w:pPr>
        <w:pStyle w:val="ListNumber"/>
      </w:pPr>
      <w:r>
        <w:rPr/>
        <w:t>Perform fundamental care safely under supervision.</w:t>
      </w:r>
    </w:p>
    <w:p>
      <w:pPr>
        <w:pStyle w:val="ListNumber"/>
      </w:pPr>
      <w:r>
        <w:rPr/>
        <w:t>Record care accurately and explain why accurate records matter.</w:t>
      </w:r>
    </w:p>
    <w:p>
      <w:pPr>
        <w:pStyle w:val="ListNumber"/>
      </w:pPr>
      <w:r>
        <w:rPr/>
        <w:t>Recognise when a patient is deteriorating and escalate appropriately.</w:t>
      </w:r>
    </w:p>
    <w:p>
      <w:pPr>
        <w:pStyle w:val="ListNumber"/>
      </w:pPr>
      <w:r>
        <w:rPr/>
        <w:t>Reflect on your own practice.</w:t>
      </w:r>
    </w:p>
    <w:p>
      <w:pPr>
        <w:pStyle w:val="Heading2"/>
      </w:pPr>
      <w:r>
        <w:t>3. Teaching</w:t>
      </w:r>
    </w:p>
    <w:p>
      <w:r>
        <w:rPr/>
        <w:t>Two lectures and one skills session a week in semester 1. Simulation and placement in semester 2. Skills sessions are compulsory and are in groups of twelve. If you miss one, you book a catch-up; you cannot go on placement with skills outstanding.</w:t>
      </w:r>
    </w:p>
    <w:p>
      <w:pPr>
        <w:pStyle w:val="Heading2"/>
      </w:pPr>
      <w:r>
        <w:t>4. 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Weighting</w:t>
            </w:r>
          </w:p>
        </w:tc>
        <w:tc>
          <w:tcPr>
            <w:tcW w:type="dxa" w:w="2880"/>
          </w:tcPr>
          <w:p>
            <w:r>
              <w:rPr>
                <w:b/>
              </w:rPr>
              <w:t>Date</w:t>
            </w:r>
          </w:p>
        </w:tc>
      </w:tr>
      <w:tr>
        <w:tc>
          <w:tcPr>
            <w:tcW w:type="dxa" w:w="2880"/>
          </w:tcPr>
          <w:p>
            <w:r>
              <w:rPr/>
              <w:t>Midterm: professional values essay (1,500 words)</w:t>
            </w:r>
          </w:p>
        </w:tc>
        <w:tc>
          <w:tcPr>
            <w:tcW w:type="dxa" w:w="2880"/>
          </w:tcPr>
          <w:p>
            <w:r>
              <w:rPr/>
              <w:t>40%</w:t>
            </w:r>
          </w:p>
        </w:tc>
        <w:tc>
          <w:tcPr>
            <w:tcW w:type="dxa" w:w="2880"/>
          </w:tcPr>
          <w:p>
            <w:r>
              <w:rPr/>
              <w:t>Week 8</w:t>
            </w:r>
          </w:p>
        </w:tc>
      </w:tr>
      <w:tr>
        <w:tc>
          <w:tcPr>
            <w:tcW w:type="dxa" w:w="2880"/>
          </w:tcPr>
          <w:p>
            <w:r>
              <w:rPr/>
              <w:t>Final: practical skills assessment (OSCE) and placement record</w:t>
            </w:r>
          </w:p>
        </w:tc>
        <w:tc>
          <w:tcPr>
            <w:tcW w:type="dxa" w:w="2880"/>
          </w:tcPr>
          <w:p>
            <w:r>
              <w:rPr/>
              <w:t>60%</w:t>
            </w:r>
          </w:p>
        </w:tc>
        <w:tc>
          <w:tcPr>
            <w:tcW w:type="dxa" w:w="2880"/>
          </w:tcPr>
          <w:p>
            <w:r>
              <w:rPr/>
              <w:t>Week 24</w:t>
            </w:r>
          </w:p>
        </w:tc>
      </w:tr>
    </w:tbl>
    <w:p>
      <w:r>
        <w:rPr/>
        <w:t>Pass mark 40% overall. The placement record is pass or fail and must be passed.</w:t>
      </w:r>
    </w:p>
    <w:p>
      <w:pPr>
        <w:pStyle w:val="Heading2"/>
      </w:pPr>
      <w:r>
        <w:t>5. What we expect</w:t>
      </w:r>
    </w:p>
    <w:p>
      <w:r>
        <w:rPr/>
        <w:t>Turn up. Turn up on time. Wear what you are asked to wear. Speak to patients as you would want your family spoken to. Write things down. Ask when you do not know. Tell someone when something has gone wrong, including when it was you.</w:t>
      </w:r>
    </w:p>
    <w:p>
      <w:pPr>
        <w:pStyle w:val="Heading2"/>
      </w:pPr>
      <w:r>
        <w:t>6. Support</w:t>
      </w:r>
    </w:p>
    <w:p>
      <w:r>
        <w:rPr/>
        <w:t>Personal tutor; module leader; Programme Support Team (extension 4151); Student Wellbeing (extension 2300). If you think you may need adjustments, go to Student Wellbeing in the first month. Nobody will think less of you and the earlier the better.</w:t>
      </w:r>
    </w:p>
    <w:p>
      <w:pPr>
        <w:pStyle w:val="Heading2"/>
      </w:pPr>
      <w:r>
        <w:t>7. Reading</w:t>
      </w:r>
    </w:p>
    <w:p>
      <w:r>
        <w:rPr/>
        <w:t>Core text and the formulary, both in the library. Everything else is on the module page.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NC101 Foundations of Nursing and Care module handbook 1052-53</dc:title>
  <dc:subject/>
  <dc:creator>Dagna Chiselhand</dc:creator>
  <cp:keywords/>
  <dc:description>generated by python-docx</dc:description>
  <cp:lastModifiedBy>Hesta Gracestone</cp:lastModifiedBy>
  <cp:revision>1</cp:revision>
  <dcterms:created xsi:type="dcterms:W3CDTF">2025-08-28T10:30:00Z</dcterms:created>
  <dcterms:modified xsi:type="dcterms:W3CDTF">2025-09-12T10:30:00Z</dcterms:modified>
  <cp:category>Internal</cp:category>
</cp:coreProperties>
</file>