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Senate 4 December 1052 item 7 transcript</w:t>
      </w:r>
    </w:p>
    <w:p>
      <w:r>
        <w:t>Transcript, 4 December 1052. Generated automatically from the meeting recording. Speaker names and words may be inaccurate.</w:t>
      </w:r>
    </w:p>
    <w:p>
      <w:r>
        <w:rPr>
          <w:sz w:val="17"/>
        </w:rPr>
        <w:t xml:space="preserve">00:52:10  </w:t>
      </w:r>
      <w:r>
        <w:rPr>
          <w:b/>
        </w:rPr>
        <w:t xml:space="preserve">Thalion Illumenbark: </w:t>
      </w:r>
      <w:r>
        <w:t>Thank you. That brings us to item seven, which is paper S slash 1052 slash 41, the draft Artificial Intelligence Acceptable Use Policy. Elenna, you're presenting. We have forty minutes on the agenda for this and I'd like to hold to that if we can, so shall we.</w:t>
      </w:r>
    </w:p>
    <w:p>
      <w:r>
        <w:rPr>
          <w:sz w:val="17"/>
        </w:rPr>
        <w:t xml:space="preserve">00:52:31  </w:t>
      </w:r>
      <w:r>
        <w:rPr>
          <w:b/>
        </w:rPr>
        <w:t xml:space="preserve">Elenna Dewscroll: </w:t>
      </w:r>
      <w:r>
        <w:t>Thank you Vice-Chancellor. I'll be brief on the background because it's in the paper. Colleagues are already using generative tools. We know this because Digital Services can see the traffic and because people tell me, usually after the event. We have no policy. The old Acceptable Use of IT Policy from 1047 doesn't mention it, it couldn't have. So the choice in front of Senate isn't whether staff use these tools. It's whether they do it with rules or without.</w:t>
      </w:r>
    </w:p>
    <w:p>
      <w:r>
        <w:rPr>
          <w:sz w:val="17"/>
        </w:rPr>
        <w:t xml:space="preserve">00:53:12  </w:t>
      </w:r>
      <w:r>
        <w:rPr>
          <w:b/>
        </w:rPr>
        <w:t xml:space="preserve">Elenna Dewscroll: </w:t>
      </w:r>
      <w:r>
        <w:t>The draft in front of you is version 0.3. It's the product of two earlier drafts, one from my office which was, I'll say it before Fenn does, very strict, and one from Digital Services which was very short. What you have is somewhere in between. Three labels from the classification scheme, public, internal, confidential. Public, use anything. Internal, approved tools only. Confidential, nothing, no tool, unless there's a DPIA.</w:t>
      </w:r>
    </w:p>
    <w:p>
      <w:r>
        <w:rPr>
          <w:sz w:val="17"/>
        </w:rPr>
        <w:t xml:space="preserve">00:53:48  </w:t>
      </w:r>
      <w:r>
        <w:rPr>
          <w:b/>
        </w:rPr>
        <w:t xml:space="preserve">Elenna Dewscroll: </w:t>
      </w:r>
      <w:r>
        <w:t>The one thing I'd flag is section three point one. It says the approved tool is the institutional assistant. We don't have one yet. Procurement is, Fenn tells me, weeks away. So the policy would come into force with an empty approved list, which means in practice internal material couldn't go into anything. I think that's acceptable for a short period but Senate should know that's what it's approving.</w:t>
      </w:r>
    </w:p>
    <w:p>
      <w:r>
        <w:rPr>
          <w:sz w:val="17"/>
        </w:rPr>
        <w:t xml:space="preserve">00:54:20  </w:t>
      </w:r>
      <w:r>
        <w:rPr>
          <w:b/>
        </w:rPr>
        <w:t xml:space="preserve">Thalion Illumenbark: </w:t>
      </w:r>
      <w:r>
        <w:t>Thank you. Open to the floor. Hrogar, you had your hand up before Elenna had finished, which I'll take as enthusiasm.</w:t>
      </w:r>
    </w:p>
    <w:p>
      <w:r>
        <w:rPr>
          <w:sz w:val="17"/>
        </w:rPr>
        <w:t xml:space="preserve">00:54:28  </w:t>
      </w:r>
      <w:r>
        <w:rPr>
          <w:b/>
        </w:rPr>
        <w:t xml:space="preserve">Hrogar Dourstone: </w:t>
      </w:r>
      <w:r>
        <w:t>Vice-Chancellor, thank you. I want to be clear at the outset that I have the greatest respect for the Information Governance Manager and for the work that's gone into this. My objection is not to the drafting. It's to the premise.</w:t>
      </w:r>
    </w:p>
    <w:p>
      <w:r>
        <w:rPr>
          <w:sz w:val="17"/>
        </w:rPr>
        <w:t xml:space="preserve">00:54:45  </w:t>
      </w:r>
      <w:r>
        <w:rPr>
          <w:b/>
        </w:rPr>
        <w:t xml:space="preserve">Hrogar Dourstone: </w:t>
      </w:r>
      <w:r>
        <w:t>The paper says, and I'm quoting the cover sheet, that the purpose of the policy is to make safe use possible. I'd put it to Senate that what we're doing is legitimising a thing we do not understand. We're being asked to approve, as a university, the use of machines that invent facts. The annex, well, there is no annex, but the paper itself says, section four point two, tools invent facts, dates, figures, names and quotations and do so fluently. Fluently. And our response to that is a policy saying please check.</w:t>
      </w:r>
    </w:p>
    <w:p>
      <w:r>
        <w:rPr>
          <w:sz w:val="17"/>
        </w:rPr>
        <w:t xml:space="preserve">00:55:30  </w:t>
      </w:r>
      <w:r>
        <w:rPr>
          <w:b/>
        </w:rPr>
        <w:t xml:space="preserve">Hrogar Dourstone: </w:t>
      </w:r>
      <w:r>
        <w:t>In my department we train candidates who will go on to give medication to patients. If a candidate submitted work that invented its sources fluently we'd refer them. I don't see why the institution should hold itself to a lower standard than it holds a second year.</w:t>
      </w:r>
    </w:p>
    <w:p>
      <w:r>
        <w:rPr>
          <w:sz w:val="17"/>
        </w:rPr>
        <w:t xml:space="preserve">00:55:48  </w:t>
      </w:r>
      <w:r>
        <w:rPr>
          <w:b/>
        </w:rPr>
        <w:t xml:space="preserve">Thalion Illumenbark: </w:t>
      </w:r>
      <w:r>
        <w:t>Thank you. Elenna, do you want to come back on that now or shall we take a few more.</w:t>
      </w:r>
    </w:p>
    <w:p>
      <w:r>
        <w:rPr>
          <w:sz w:val="17"/>
        </w:rPr>
        <w:t xml:space="preserve">00:55:53  </w:t>
      </w:r>
      <w:r>
        <w:rPr>
          <w:b/>
        </w:rPr>
        <w:t xml:space="preserve">Elenna Dewscroll: </w:t>
      </w:r>
      <w:r>
        <w:t>I'll take a few more if that's all right.</w:t>
      </w:r>
    </w:p>
    <w:p>
      <w:r>
        <w:rPr>
          <w:sz w:val="17"/>
        </w:rPr>
        <w:t xml:space="preserve">00:55:56  </w:t>
      </w:r>
      <w:r>
        <w:rPr>
          <w:b/>
        </w:rPr>
        <w:t xml:space="preserve">Thalion Illumenbark: </w:t>
      </w:r>
      <w:r>
        <w:t>Brynja.</w:t>
      </w:r>
    </w:p>
    <w:p>
      <w:r>
        <w:rPr>
          <w:sz w:val="17"/>
        </w:rPr>
        <w:t xml:space="preserve">00:55:58  </w:t>
      </w:r>
      <w:r>
        <w:rPr>
          <w:b/>
        </w:rPr>
        <w:t xml:space="preserve">Brynja Cragshield: </w:t>
      </w:r>
      <w:r>
        <w:t>Thank you Chair. Two points, both procedural. First, the paper is silent on the relationship with the Academic Regulations. Students' use of these tools is covered by the Academic Integrity Policy and this draft says in two point three that it's out of scope, which is right, but there's nothing on what happens when a member of staff uses a tool to mark or to give feedback. That is a staff use with a direct effect on a student and in my view it needs to be either in this policy or in the regulations, and at present it's in neither.</w:t>
      </w:r>
    </w:p>
    <w:p>
      <w:r>
        <w:rPr>
          <w:sz w:val="17"/>
        </w:rPr>
        <w:t xml:space="preserve">00:56:40  </w:t>
      </w:r>
      <w:r>
        <w:rPr>
          <w:b/>
        </w:rPr>
        <w:t xml:space="preserve">Brynja Cragshield: </w:t>
      </w:r>
      <w:r>
        <w:t>Second. Section seven point two says committee papers must state whether AI tools were used. The corporate paper template has no box for that. If Senate approves this today the template is out of compliance tomorrow. I'd ask that the Governance Officer be given an action.</w:t>
      </w:r>
    </w:p>
    <w:p>
      <w:r>
        <w:rPr>
          <w:sz w:val="17"/>
        </w:rPr>
        <w:t xml:space="preserve">00:57:01  </w:t>
      </w:r>
      <w:r>
        <w:rPr>
          <w:b/>
        </w:rPr>
        <w:t xml:space="preserve">Gudrik Bannerstone: </w:t>
      </w:r>
      <w:r>
        <w:t>Noted, Chair. I'd observe for the record that I'd want that box to be a yes or no with a line of explanation, not a tick, because a tick tells a reader nothing.</w:t>
      </w:r>
    </w:p>
    <w:p>
      <w:r>
        <w:rPr>
          <w:sz w:val="17"/>
        </w:rPr>
        <w:t xml:space="preserve">00:57:12  </w:t>
      </w:r>
      <w:r>
        <w:rPr>
          <w:b/>
        </w:rPr>
        <w:t xml:space="preserve">Thalion Illumenbark: </w:t>
      </w:r>
      <w:r>
        <w:t>Noted and noted. Quorin.</w:t>
      </w:r>
    </w:p>
    <w:p>
      <w:r>
        <w:rPr>
          <w:sz w:val="17"/>
        </w:rPr>
        <w:t xml:space="preserve">00:57:16  </w:t>
      </w:r>
      <w:r>
        <w:rPr>
          <w:b/>
        </w:rPr>
        <w:t xml:space="preserve">Quorin Deepmirror: </w:t>
      </w:r>
      <w:r>
        <w:t>Thank you. I want to pick up Hrogar's point from a slightly different angle because I think there's something in it, and also something missing from it. The policy is right that these tools invent things. In my team we've already seen a summary of a results pack that doubled a figure. Not made it up, doubled it, which is worse in a way because it looked plausible.</w:t>
      </w:r>
    </w:p>
    <w:p>
      <w:r>
        <w:rPr>
          <w:sz w:val="17"/>
        </w:rPr>
        <w:t xml:space="preserve">00:57:45  </w:t>
      </w:r>
      <w:r>
        <w:rPr>
          <w:b/>
        </w:rPr>
        <w:t xml:space="preserve">Quorin Deepmirror: </w:t>
      </w:r>
      <w:r>
        <w:t>But I'd be cautious about the conclusion that we therefore shouldn't use them. The alternative to a tool summarising a results pack isn't a perfect human summary. It's no summary, or one done at eleven at night by someone who has also doubled a figure, and I have the emails. The policy's answer, check the output against the source, is the same answer we'd give to a human analyst. I think the denominator here is what people do now, not what they ought to do.</w:t>
      </w:r>
    </w:p>
    <w:p>
      <w:r>
        <w:rPr>
          <w:sz w:val="17"/>
        </w:rPr>
        <w:t xml:space="preserve">00:58:20  </w:t>
      </w:r>
      <w:r>
        <w:rPr>
          <w:b/>
        </w:rPr>
        <w:t xml:space="preserve">Quorin Deepmirror: </w:t>
      </w:r>
      <w:r>
        <w:t>My actual concern is section five point three. It says approved tools may be used to analyse aggregated data where no individual can be identified. That's a judgement. A table of good honours by programme and species for a programme with eleven graduates, is that aggregated? I'd say no. The policy should point to a threshold or to my office. Otherwise colleagues will decide that any table is aggregated because it hasn't got names in it.</w:t>
      </w:r>
    </w:p>
    <w:p>
      <w:r>
        <w:rPr>
          <w:sz w:val="17"/>
        </w:rPr>
        <w:t xml:space="preserve">00:58:52  </w:t>
      </w:r>
      <w:r>
        <w:rPr>
          <w:b/>
        </w:rPr>
        <w:t xml:space="preserve">Elenna Dewscroll: </w:t>
      </w:r>
      <w:r>
        <w:t>That's helpful, and I'd be glad to take wording from you.</w:t>
      </w:r>
    </w:p>
    <w:p>
      <w:r>
        <w:rPr>
          <w:sz w:val="17"/>
        </w:rPr>
        <w:t xml:space="preserve">00:58:56  </w:t>
      </w:r>
      <w:r>
        <w:rPr>
          <w:b/>
        </w:rPr>
        <w:t xml:space="preserve">Thalion Illumenbark: </w:t>
      </w:r>
      <w:r>
        <w:t>Rhialla, then Cyranor, then I'll come back to Elenna and we'll see where we are.</w:t>
      </w:r>
    </w:p>
    <w:p>
      <w:r>
        <w:rPr>
          <w:sz w:val="17"/>
        </w:rPr>
        <w:t xml:space="preserve">00:59:02  </w:t>
      </w:r>
      <w:r>
        <w:rPr>
          <w:b/>
        </w:rPr>
        <w:t xml:space="preserve">Rhialla Moondrift: </w:t>
      </w:r>
      <w:r>
        <w:t>Thank you Vice-Chancellor. I'm going to be the person who talks about how this lands, which I realise is my role. If Senate approves a policy that in practice says you can't use these tools for anything internal for the next however many weeks, and we announce that, the all-staff email will be read as a ban. People will carry on exactly as they are and simply stop telling Elenna. I'd gently suggest that the communication is as important as the policy and that we don't announce until the tool is ready, or we announce the two together.</w:t>
      </w:r>
    </w:p>
    <w:p>
      <w:r>
        <w:rPr>
          <w:sz w:val="17"/>
        </w:rPr>
        <w:t xml:space="preserve">00:59:40  </w:t>
      </w:r>
      <w:r>
        <w:rPr>
          <w:b/>
        </w:rPr>
        <w:t xml:space="preserve">Rhialla Moondrift: </w:t>
      </w:r>
      <w:r>
        <w:t>And a small thing. The draft calls it the institutional assistant throughout. It's going to have a name. If we don't give it one, staff will, and it'll be something unhelpful. Can I ask that Communications be involved before it's named.</w:t>
      </w:r>
    </w:p>
    <w:p>
      <w:r>
        <w:rPr>
          <w:sz w:val="17"/>
        </w:rPr>
        <w:t xml:space="preserve">00:59:55  </w:t>
      </w:r>
      <w:r>
        <w:rPr>
          <w:b/>
        </w:rPr>
        <w:t xml:space="preserve">Thalion Illumenbark: </w:t>
      </w:r>
      <w:r>
        <w:t>I think Fenn has views on that, but Fenn is not here. Cyranor.</w:t>
      </w:r>
    </w:p>
    <w:p>
      <w:r>
        <w:rPr>
          <w:sz w:val="17"/>
        </w:rPr>
        <w:t xml:space="preserve">01:00:01  </w:t>
      </w:r>
      <w:r>
        <w:rPr>
          <w:b/>
        </w:rPr>
        <w:t xml:space="preserve">Cyranor Goldmantle: </w:t>
      </w:r>
      <w:r>
        <w:t>Thank you. I'll be quick. I'm broadly in favour. I think Hrogar's point about standards is well made and I think Quorin's answer to it is also well made and I'm not sure they're actually in disagreement. What I'd like to know, as a Dean, is who I ring when someone in my faculty does something daft. The paper has a roles table. It says line managers approve local use cases where in doubt. I'm always in doubt. Does that mean me?</w:t>
      </w:r>
    </w:p>
    <w:p>
      <w:r>
        <w:rPr>
          <w:sz w:val="17"/>
        </w:rPr>
        <w:t xml:space="preserve">01:00:30  </w:t>
      </w:r>
      <w:r>
        <w:rPr>
          <w:b/>
        </w:rPr>
        <w:t xml:space="preserve">Elenna Dewscroll: </w:t>
      </w:r>
      <w:r>
        <w:t>It means ring me.</w:t>
      </w:r>
    </w:p>
    <w:p>
      <w:r>
        <w:rPr>
          <w:sz w:val="17"/>
        </w:rPr>
        <w:t xml:space="preserve">01:00:32  </w:t>
      </w:r>
      <w:r>
        <w:rPr>
          <w:b/>
        </w:rPr>
        <w:t xml:space="preserve">Cyranor Goldmantle: </w:t>
      </w:r>
      <w:r>
        <w:t>Then can the paper say that.</w:t>
      </w:r>
    </w:p>
    <w:p>
      <w:r>
        <w:rPr>
          <w:sz w:val="17"/>
        </w:rPr>
        <w:t xml:space="preserve">01:00:34  </w:t>
      </w:r>
      <w:r>
        <w:rPr>
          <w:b/>
        </w:rPr>
        <w:t xml:space="preserve">Elenna Dewscroll: </w:t>
      </w:r>
      <w:r>
        <w:t>It can.</w:t>
      </w:r>
    </w:p>
    <w:p>
      <w:r>
        <w:rPr>
          <w:sz w:val="17"/>
        </w:rPr>
        <w:t xml:space="preserve">01:00:36  </w:t>
      </w:r>
      <w:r>
        <w:rPr>
          <w:b/>
        </w:rPr>
        <w:t xml:space="preserve">Thalion Illumenbark: </w:t>
      </w:r>
      <w:r>
        <w:t>Let's let Elenna respond to the points so far. Elenna.</w:t>
      </w:r>
    </w:p>
    <w:p>
      <w:r>
        <w:rPr>
          <w:sz w:val="17"/>
        </w:rPr>
        <w:t xml:space="preserve">01:00:41  </w:t>
      </w:r>
      <w:r>
        <w:rPr>
          <w:b/>
        </w:rPr>
        <w:t xml:space="preserve">Elenna Dewscroll: </w:t>
      </w:r>
      <w:r>
        <w:t>Thank you. Taking them in order. Hrogar, I don't think we're legitimising anything. It's happening. I had three people in October tell me, after the event, that they'd put a document into a free tool to tidy it up. One of those documents had a student's name in it. There was no policy for me to point to. I'd rather have a policy that says don't do that, and here's what you can do instead, than carry on with nothing.</w:t>
      </w:r>
    </w:p>
    <w:p>
      <w:r>
        <w:rPr>
          <w:sz w:val="17"/>
        </w:rPr>
        <w:t xml:space="preserve">01:01:15  </w:t>
      </w:r>
      <w:r>
        <w:rPr>
          <w:b/>
        </w:rPr>
        <w:t xml:space="preserve">Elenna Dewscroll: </w:t>
      </w:r>
      <w:r>
        <w:t>On the standard. The policy doesn't say the tool is reliable. It says the person is accountable. That's the same standard we hold a second year to. If a second year used a tool and checked every source and the work was sound, we wouldn't refer them. If they didn't check, we would. Four point one says exactly that.</w:t>
      </w:r>
    </w:p>
    <w:p>
      <w:r>
        <w:rPr>
          <w:sz w:val="17"/>
        </w:rPr>
        <w:t xml:space="preserve">01:01:38  </w:t>
      </w:r>
      <w:r>
        <w:rPr>
          <w:b/>
        </w:rPr>
        <w:t xml:space="preserve">Hrogar Dourstone: </w:t>
      </w:r>
      <w:r>
        <w:t>With respect, a second year is one person. This is an institution saying it's fine.</w:t>
      </w:r>
    </w:p>
    <w:p>
      <w:r>
        <w:rPr>
          <w:sz w:val="17"/>
        </w:rPr>
        <w:t xml:space="preserve">01:01:44  </w:t>
      </w:r>
      <w:r>
        <w:rPr>
          <w:b/>
        </w:rPr>
        <w:t xml:space="preserve">Elenna Dewscroll: </w:t>
      </w:r>
      <w:r>
        <w:t>It's an institution saying it's fine if you check, and not fine at all for confidential material. I'd put it that we're setting a higher bar than exists today, which is no bar.</w:t>
      </w:r>
    </w:p>
    <w:p>
      <w:r>
        <w:rPr>
          <w:sz w:val="17"/>
        </w:rPr>
        <w:t xml:space="preserve">01:01:55  </w:t>
      </w:r>
      <w:r>
        <w:rPr>
          <w:b/>
        </w:rPr>
        <w:t xml:space="preserve">Thalion Illumenbark: </w:t>
      </w:r>
      <w:r>
        <w:t>Let's not go round twice. Brynja's points.</w:t>
      </w:r>
    </w:p>
    <w:p>
      <w:r>
        <w:rPr>
          <w:sz w:val="17"/>
        </w:rPr>
        <w:t xml:space="preserve">01:02:00  </w:t>
      </w:r>
      <w:r>
        <w:rPr>
          <w:b/>
        </w:rPr>
        <w:t xml:space="preserve">Elenna Dewscroll: </w:t>
      </w:r>
      <w:r>
        <w:t>Brynja's first point I accept entirely. Marking and feedback are a staff use with an effect on students and the draft is silent. I'd propose a line in section six, prohibited uses, that tools must not be used to generate marks or assessment decisions, and a line in five that they may be used to draft feedback that a marker then owns. I'd want Quality's wording.</w:t>
      </w:r>
    </w:p>
    <w:p>
      <w:r>
        <w:rPr>
          <w:sz w:val="17"/>
        </w:rPr>
        <w:t xml:space="preserve">01:02:25  </w:t>
      </w:r>
      <w:r>
        <w:rPr>
          <w:b/>
        </w:rPr>
        <w:t xml:space="preserve">Brynja Cragshield: </w:t>
      </w:r>
      <w:r>
        <w:t>I can provide it.</w:t>
      </w:r>
    </w:p>
    <w:p>
      <w:r>
        <w:rPr>
          <w:sz w:val="17"/>
        </w:rPr>
        <w:t xml:space="preserve">01:02:27  </w:t>
      </w:r>
      <w:r>
        <w:rPr>
          <w:b/>
        </w:rPr>
        <w:t xml:space="preserve">Elenna Dewscroll: </w:t>
      </w:r>
      <w:r>
        <w:t>The template point is Gudrik's and he's accepted it. Quorin's point on aggregation, yes, I'll take wording and I think the right answer is that the policy says aggregated as defined by Planning and Insight, and Quorin publishes the threshold.</w:t>
      </w:r>
    </w:p>
    <w:p>
      <w:r>
        <w:rPr>
          <w:sz w:val="17"/>
        </w:rPr>
        <w:t xml:space="preserve">01:02:45  </w:t>
      </w:r>
      <w:r>
        <w:rPr>
          <w:b/>
        </w:rPr>
        <w:t xml:space="preserve">Quorin Deepmirror: </w:t>
      </w:r>
      <w:r>
        <w:t>Twenty, for what it's worth. But I'd want to write it down properly.</w:t>
      </w:r>
    </w:p>
    <w:p>
      <w:r>
        <w:rPr>
          <w:sz w:val="17"/>
        </w:rPr>
        <w:t xml:space="preserve">01:02:50  </w:t>
      </w:r>
      <w:r>
        <w:rPr>
          <w:b/>
        </w:rPr>
        <w:t xml:space="preserve">Elenna Dewscroll: </w:t>
      </w:r>
      <w:r>
        <w:t>Rhialla's point about communication, I agree, and I'd be happy for the policy to be approved today and announced when the tool is ready. On the name, I'll say only that I have no view and that Fenn has a strong one.</w:t>
      </w:r>
    </w:p>
    <w:p>
      <w:r>
        <w:rPr>
          <w:sz w:val="17"/>
        </w:rPr>
        <w:t xml:space="preserve">01:03:05  </w:t>
      </w:r>
      <w:r>
        <w:rPr>
          <w:b/>
        </w:rPr>
        <w:t xml:space="preserve">Rhialla Moondrift: </w:t>
      </w:r>
      <w:r>
        <w:t>What is it.</w:t>
      </w:r>
    </w:p>
    <w:p>
      <w:r>
        <w:rPr>
          <w:sz w:val="17"/>
        </w:rPr>
        <w:t xml:space="preserve">01:03:07  </w:t>
      </w:r>
      <w:r>
        <w:rPr>
          <w:b/>
        </w:rPr>
        <w:t xml:space="preserve">Elenna Dewscroll: </w:t>
      </w:r>
      <w:r>
        <w:t>I believe the working title is Cloudi.</w:t>
      </w:r>
    </w:p>
    <w:p>
      <w:r>
        <w:rPr>
          <w:sz w:val="17"/>
        </w:rPr>
        <w:t xml:space="preserve">01:03:10  </w:t>
      </w:r>
      <w:r>
        <w:rPr>
          <w:b/>
        </w:rPr>
        <w:t xml:space="preserve">Rhialla Moondrift: </w:t>
      </w:r>
      <w:r>
        <w:t>Cloudy.</w:t>
      </w:r>
    </w:p>
    <w:p>
      <w:r>
        <w:rPr>
          <w:sz w:val="17"/>
        </w:rPr>
        <w:t xml:space="preserve">01:03:11  </w:t>
      </w:r>
      <w:r>
        <w:rPr>
          <w:b/>
        </w:rPr>
        <w:t xml:space="preserve">Elenna Dewscroll: </w:t>
      </w:r>
      <w:r>
        <w:t>With an i.</w:t>
      </w:r>
    </w:p>
    <w:p>
      <w:r>
        <w:rPr>
          <w:sz w:val="17"/>
        </w:rPr>
        <w:t xml:space="preserve">01:03:13  </w:t>
      </w:r>
      <w:r>
        <w:rPr>
          <w:b/>
        </w:rPr>
        <w:t xml:space="preserve">Rhialla Moondrift: </w:t>
      </w:r>
      <w:r>
        <w:t>Right.</w:t>
      </w:r>
    </w:p>
    <w:p>
      <w:r>
        <w:rPr>
          <w:sz w:val="17"/>
        </w:rPr>
        <w:t xml:space="preserve">01:03:15  </w:t>
      </w:r>
      <w:r>
        <w:rPr>
          <w:b/>
        </w:rPr>
        <w:t xml:space="preserve">Thalion Illumenbark: </w:t>
      </w:r>
      <w:r>
        <w:t>Let's move on from the naming of things. Cyranor's point.</w:t>
      </w:r>
    </w:p>
    <w:p>
      <w:r>
        <w:rPr>
          <w:sz w:val="17"/>
        </w:rPr>
        <w:t xml:space="preserve">01:03:19  </w:t>
      </w:r>
      <w:r>
        <w:rPr>
          <w:b/>
        </w:rPr>
        <w:t xml:space="preserve">Elenna Dewscroll: </w:t>
      </w:r>
      <w:r>
        <w:t>Cyranor's point, the roles table will say that the first call for any question is the Information Governance Manager. I'd rather be rung than not.</w:t>
      </w:r>
    </w:p>
    <w:p>
      <w:r>
        <w:rPr>
          <w:sz w:val="17"/>
        </w:rPr>
        <w:t xml:space="preserve">01:03:28  </w:t>
      </w:r>
      <w:r>
        <w:rPr>
          <w:b/>
        </w:rPr>
        <w:t xml:space="preserve">Thalion Illumenbark: </w:t>
      </w:r>
      <w:r>
        <w:t>Thank you. Thalira, you've been patient.</w:t>
      </w:r>
    </w:p>
    <w:p>
      <w:r>
        <w:rPr>
          <w:sz w:val="17"/>
        </w:rPr>
        <w:t xml:space="preserve">01:03:32  </w:t>
      </w:r>
      <w:r>
        <w:rPr>
          <w:b/>
        </w:rPr>
        <w:t xml:space="preserve">Thalira Everjudged: </w:t>
      </w:r>
      <w:r>
        <w:t>I have two observations and a proposal. First observation. Senate is being asked to approve a policy that refers to an approved tools list that doesn't yet exist, a technical annex that doesn't yet exist, and a definition of aggregated data that doesn't yet exist. I would remind colleagues that we approved the Data Classification Scheme in a similar state in 1050 and we are still, two and a half years later, applying labels to the migrated drive.</w:t>
      </w:r>
    </w:p>
    <w:p>
      <w:r>
        <w:rPr>
          <w:sz w:val="17"/>
        </w:rPr>
        <w:t xml:space="preserve">01:04:05  </w:t>
      </w:r>
      <w:r>
        <w:rPr>
          <w:b/>
        </w:rPr>
        <w:t xml:space="preserve">Thalira Everjudged: </w:t>
      </w:r>
      <w:r>
        <w:t>Second observation. The paper says review in twelve months. For a policy about a technology that changes monthly, that's long.</w:t>
      </w:r>
    </w:p>
    <w:p>
      <w:r>
        <w:rPr>
          <w:sz w:val="17"/>
        </w:rPr>
        <w:t xml:space="preserve">01:04:15  </w:t>
      </w:r>
      <w:r>
        <w:rPr>
          <w:b/>
        </w:rPr>
        <w:t xml:space="preserve">Thalira Everjudged: </w:t>
      </w:r>
      <w:r>
        <w:t>My proposal is that Senate approves the policy in principle today, refers it back for the technical annex and the three pieces of wording that have been identified, and takes the final version at the February meeting with the annex attached. That gives Digital Services eight weeks to produce the tool and the annex together, which concentrates the mind. And it means that what Senate approves in February is a complete document, not a promise.</w:t>
      </w:r>
    </w:p>
    <w:p>
      <w:r>
        <w:rPr>
          <w:sz w:val="17"/>
        </w:rPr>
        <w:t xml:space="preserve">01:04:45  </w:t>
      </w:r>
      <w:r>
        <w:rPr>
          <w:b/>
        </w:rPr>
        <w:t xml:space="preserve">Thalion Illumenbark: </w:t>
      </w:r>
      <w:r>
        <w:t>That's helpfully specific. Elenna, would that be acceptable to you.</w:t>
      </w:r>
    </w:p>
    <w:p>
      <w:r>
        <w:rPr>
          <w:sz w:val="17"/>
        </w:rPr>
        <w:t xml:space="preserve">01:04:50  </w:t>
      </w:r>
      <w:r>
        <w:rPr>
          <w:b/>
        </w:rPr>
        <w:t xml:space="preserve">Elenna Dewscroll: </w:t>
      </w:r>
      <w:r>
        <w:t>It would. I'd rather it were approved today, for the reasons I gave, but I'd rather it were right.</w:t>
      </w:r>
    </w:p>
    <w:p>
      <w:r>
        <w:rPr>
          <w:sz w:val="17"/>
        </w:rPr>
        <w:t xml:space="preserve">01:04:57  </w:t>
      </w:r>
      <w:r>
        <w:rPr>
          <w:b/>
        </w:rPr>
        <w:t xml:space="preserve">Hrogar Dourstone: </w:t>
      </w:r>
      <w:r>
        <w:t>Chair, if the policy is to be referred back I'd ask that my dissent be recorded now and that I be permitted to submit a short note for the February papers setting out the alternative, which is that the University does not adopt generative tools for internal material until there's evidence from elsewhere that they can be used safely. I think Senate should see that argument written down even if it rejects it.</w:t>
      </w:r>
    </w:p>
    <w:p>
      <w:r>
        <w:rPr>
          <w:sz w:val="17"/>
        </w:rPr>
        <w:t xml:space="preserve">01:05:22  </w:t>
      </w:r>
      <w:r>
        <w:rPr>
          <w:b/>
        </w:rPr>
        <w:t xml:space="preserve">Thalion Illumenbark: </w:t>
      </w:r>
      <w:r>
        <w:t>That's entirely proper and I'd welcome it. Gudrik, please record Dr Dourstone's dissent and that a note will follow.</w:t>
      </w:r>
    </w:p>
    <w:p>
      <w:r>
        <w:rPr>
          <w:sz w:val="17"/>
        </w:rPr>
        <w:t xml:space="preserve">01:05:30  </w:t>
      </w:r>
      <w:r>
        <w:rPr>
          <w:b/>
        </w:rPr>
        <w:t xml:space="preserve">Gudrik Bannerstone: </w:t>
      </w:r>
      <w:r>
        <w:t>Recorded, Chair.</w:t>
      </w:r>
    </w:p>
    <w:p>
      <w:r>
        <w:rPr>
          <w:sz w:val="17"/>
        </w:rPr>
        <w:t xml:space="preserve">01:05:33  </w:t>
      </w:r>
      <w:r>
        <w:rPr>
          <w:b/>
        </w:rPr>
        <w:t xml:space="preserve">Saelith Emberthorn: </w:t>
      </w:r>
      <w:r>
        <w:t>Sorry, can I come in very briefly.</w:t>
      </w:r>
    </w:p>
    <w:p>
      <w:r>
        <w:rPr>
          <w:sz w:val="17"/>
        </w:rPr>
        <w:t xml:space="preserve">01:05:36  </w:t>
      </w:r>
      <w:r>
        <w:rPr>
          <w:b/>
        </w:rPr>
        <w:t xml:space="preserve">Thalion Illumenbark: </w:t>
      </w:r>
      <w:r>
        <w:t>Saelith, briefly.</w:t>
      </w:r>
    </w:p>
    <w:p>
      <w:r>
        <w:rPr>
          <w:sz w:val="17"/>
        </w:rPr>
        <w:t xml:space="preserve">01:05:38  </w:t>
      </w:r>
      <w:r>
        <w:rPr>
          <w:b/>
        </w:rPr>
        <w:t xml:space="preserve">Saelith Emberthorn: </w:t>
      </w:r>
      <w:r>
        <w:t>Just that, on the ground, people are using these things because they're drowning. I've got staff writing action plans at midnight. If the tool helps them not do that I'm for it. But I'd want training. Not a policy, training. Something practical. Here's how you check a summary. Here's what it gets wrong. Otherwise people will read the policy, if they read it, and carry on exactly as before.</w:t>
      </w:r>
    </w:p>
    <w:p>
      <w:r>
        <w:rPr>
          <w:sz w:val="17"/>
        </w:rPr>
        <w:t xml:space="preserve">01:06:05  </w:t>
      </w:r>
      <w:r>
        <w:rPr>
          <w:b/>
        </w:rPr>
        <w:t xml:space="preserve">Elenna Dewscroll: </w:t>
      </w:r>
      <w:r>
        <w:t>Agreed. The Information Governance training deck is being revised and I'd propose a module on this. I'd want Digital Services to co-deliver.</w:t>
      </w:r>
    </w:p>
    <w:p>
      <w:r>
        <w:rPr>
          <w:sz w:val="17"/>
        </w:rPr>
        <w:t xml:space="preserve">01:06:14  </w:t>
      </w:r>
      <w:r>
        <w:rPr>
          <w:b/>
        </w:rPr>
        <w:t xml:space="preserve">Saelith Emberthorn: </w:t>
      </w:r>
      <w:r>
        <w:t>Thank you.</w:t>
      </w:r>
    </w:p>
    <w:p>
      <w:r>
        <w:rPr>
          <w:sz w:val="17"/>
        </w:rPr>
        <w:t xml:space="preserve">01:06:16  </w:t>
      </w:r>
      <w:r>
        <w:rPr>
          <w:b/>
        </w:rPr>
        <w:t xml:space="preserve">Thalion Illumenbark: </w:t>
      </w:r>
      <w:r>
        <w:t>Any other contributions. Caerel.</w:t>
      </w:r>
    </w:p>
    <w:p>
      <w:r>
        <w:rPr>
          <w:sz w:val="17"/>
        </w:rPr>
        <w:t xml:space="preserve">01:06:20  </w:t>
      </w:r>
      <w:r>
        <w:rPr>
          <w:b/>
        </w:rPr>
        <w:t xml:space="preserve">Caerel Candletome: </w:t>
      </w:r>
      <w:r>
        <w:t>A very small one, with apologies. Section six point three says tools must not be used to record or transcribe a meeting without the knowledge of those present. Is this meeting being transcribed.</w:t>
      </w:r>
    </w:p>
    <w:p>
      <w:r>
        <w:rPr>
          <w:sz w:val="17"/>
        </w:rPr>
        <w:t xml:space="preserve">01:06:33  </w:t>
      </w:r>
      <w:r>
        <w:rPr>
          <w:b/>
        </w:rPr>
        <w:t xml:space="preserve">Gudrik Bannerstone: </w:t>
      </w:r>
      <w:r>
        <w:t>It is, Chair. It was announced at the start and it's on the agenda. The transcript is deleted when the minutes are approved, per the Committee Handbook.</w:t>
      </w:r>
    </w:p>
    <w:p>
      <w:r>
        <w:rPr>
          <w:sz w:val="17"/>
        </w:rPr>
        <w:t xml:space="preserve">01:06:42  </w:t>
      </w:r>
      <w:r>
        <w:rPr>
          <w:b/>
        </w:rPr>
        <w:t xml:space="preserve">Caerel Candletome: </w:t>
      </w:r>
      <w:r>
        <w:t>Thank you. I only ask because I don't think I'd noticed, and if I hadn't noticed, I wonder whether the knowledge of those present is quite the right test.</w:t>
      </w:r>
    </w:p>
    <w:p>
      <w:r>
        <w:rPr>
          <w:sz w:val="17"/>
        </w:rPr>
        <w:t xml:space="preserve">01:06:52  </w:t>
      </w:r>
      <w:r>
        <w:rPr>
          <w:b/>
        </w:rPr>
        <w:t xml:space="preserve">Thalion Illumenbark: </w:t>
      </w:r>
      <w:r>
        <w:t>A fair point for the annex, perhaps. Elenna.</w:t>
      </w:r>
    </w:p>
    <w:p>
      <w:r>
        <w:rPr>
          <w:sz w:val="17"/>
        </w:rPr>
        <w:t xml:space="preserve">01:06:56  </w:t>
      </w:r>
      <w:r>
        <w:rPr>
          <w:b/>
        </w:rPr>
        <w:t xml:space="preserve">Elenna Dewscroll: </w:t>
      </w:r>
      <w:r>
        <w:t>Noted. I'd suggest the annex says that recording and transcription are stated at the start of every meeting and in the agenda, which is current practice for Senate and Council, and that the policy extends that to all meetings.</w:t>
      </w:r>
    </w:p>
    <w:p>
      <w:r>
        <w:rPr>
          <w:sz w:val="17"/>
        </w:rPr>
        <w:t xml:space="preserve">01:07:10  </w:t>
      </w:r>
      <w:r>
        <w:rPr>
          <w:b/>
        </w:rPr>
        <w:t xml:space="preserve">Thalion Illumenbark: </w:t>
      </w:r>
      <w:r>
        <w:t>Good. I think we have the sense of the meeting. Let me try to summarise and Gudrik will correct me.</w:t>
      </w:r>
    </w:p>
    <w:p>
      <w:r>
        <w:rPr>
          <w:sz w:val="17"/>
        </w:rPr>
        <w:t xml:space="preserve">01:07:18  </w:t>
      </w:r>
      <w:r>
        <w:rPr>
          <w:b/>
        </w:rPr>
        <w:t xml:space="preserve">Thalion Illumenbark: </w:t>
      </w:r>
      <w:r>
        <w:t>Senate approves the draft policy in principle. Senate refers it back for a technical annex from Digital Services, to be produced alongside the institutional tool, wording from Quality on marking and feedback, wording from Planning and Insight on aggregated data and a published threshold, a change to the roles table so that the Information Governance Manager is the first point of contact, and a review period of six months rather than twelve. The Governance Officer to amend the committee paper template. Communications to be consulted on the name and on the announcement, and the announcement to coincide with the tool. Information Governance and Digital Services to produce a training module. Dr Dourstone's dissent is recorded and a note from him will be included in the February papers. The final policy to come to Senate on the fifth of February with the annex. Is that right.</w:t>
      </w:r>
    </w:p>
    <w:p>
      <w:r>
        <w:rPr>
          <w:sz w:val="17"/>
        </w:rPr>
        <w:t xml:space="preserve">01:08:20  </w:t>
      </w:r>
      <w:r>
        <w:rPr>
          <w:b/>
        </w:rPr>
        <w:t xml:space="preserve">Gudrik Bannerstone: </w:t>
      </w:r>
      <w:r>
        <w:t>That's right, Chair, with one addition. The Information Governance Manager to circulate the revised draft to members by the twentieth of January so that the February papers are not late.</w:t>
      </w:r>
    </w:p>
    <w:p>
      <w:r>
        <w:rPr>
          <w:sz w:val="17"/>
        </w:rPr>
        <w:t xml:space="preserve">01:08:30  </w:t>
      </w:r>
      <w:r>
        <w:rPr>
          <w:b/>
        </w:rPr>
        <w:t xml:space="preserve">Thalion Illumenbark: </w:t>
      </w:r>
      <w:r>
        <w:t>Quite right. Elenna.</w:t>
      </w:r>
    </w:p>
    <w:p>
      <w:r>
        <w:rPr>
          <w:sz w:val="17"/>
        </w:rPr>
        <w:t xml:space="preserve">01:08:32  </w:t>
      </w:r>
      <w:r>
        <w:rPr>
          <w:b/>
        </w:rPr>
        <w:t xml:space="preserve">Elenna Dewscroll: </w:t>
      </w:r>
      <w:r>
        <w:t>Twentieth of January. Yes.</w:t>
      </w:r>
    </w:p>
    <w:p>
      <w:r>
        <w:rPr>
          <w:sz w:val="17"/>
        </w:rPr>
        <w:t xml:space="preserve">01:08:35  </w:t>
      </w:r>
      <w:r>
        <w:rPr>
          <w:b/>
        </w:rPr>
        <w:t xml:space="preserve">Thalion Illumenbark: </w:t>
      </w:r>
      <w:r>
        <w:t>Then Senate so resolves. Thank you, colleagues. That was a good discussion and, unusually, we've made up time. Item 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4 December 1052 item 7 transcript</dc:title>
  <dc:subject/>
  <dc:creator>Meeting recording</dc:creator>
  <cp:keywords/>
  <dc:description>generated by python-docx</dc:description>
  <cp:lastModifiedBy/>
  <cp:revision>1</cp:revision>
  <dcterms:created xsi:type="dcterms:W3CDTF">2025-12-04T10:30:00Z</dcterms:created>
  <dcterms:modified xsi:type="dcterms:W3CDTF">2025-12-04T10:30:00Z</dcterms:modified>
  <cp:category/>
</cp:coreProperties>
</file>