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Department of Health Examination Board (Reassessment)</w:t>
      </w:r>
    </w:p>
    <w:p>
      <w:pPr>
        <w:pStyle w:val="Heading2"/>
      </w:pPr>
      <w:r>
        <w:t>Minutes of the meeting held on 2 September 1052 at 09:30 in the Council Chamber</w:t>
      </w:r>
    </w:p>
    <w:p>
      <w:r>
        <w:rPr/>
        <w:t>Confidential. Students identified by student number only.</w:t>
      </w:r>
    </w:p>
    <w:p>
      <w:r>
        <w:rPr>
          <w:b/>
        </w:rPr>
        <w:t>Present:</w:t>
      </w:r>
      <w:r>
        <w:rPr/>
        <w:t xml:space="preserve"> Dr H. Dourstone (Head of Department, Chair); Dr C. Candletome; Dr N. Memoryvault; D. Chiselhand; and six internal examiners. External examiners: Dr M. Boughwitness (Occupational Therapy); three others (Pharmacy, Physiotherapy, Social Work).</w:t>
      </w:r>
    </w:p>
    <w:p>
      <w:r>
        <w:rPr>
          <w:b/>
        </w:rPr>
        <w:t>In attendance:</w:t>
      </w:r>
      <w:r>
        <w:rPr/>
        <w:t xml:space="preserve"> O. Greenquill (Quality Officer, Secretary); B. Cragshield (Head of Quality, observing).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Minute</w:t>
            </w:r>
          </w:p>
        </w:tc>
        <w:tc>
          <w:tcPr>
            <w:tcW w:type="dxa" w:w="2880"/>
          </w:tcPr>
          <w:p>
            <w:r>
              <w:rPr>
                <w:b/>
              </w:rPr>
              <w:t>Item</w:t>
            </w:r>
          </w:p>
        </w:tc>
        <w:tc>
          <w:tcPr>
            <w:tcW w:type="dxa" w:w="2880"/>
          </w:tcPr>
          <w:p>
            <w:r>
              <w:rPr>
                <w:b/>
              </w:rPr>
              <w:t>Action</w:t>
            </w:r>
          </w:p>
        </w:tc>
      </w:tr>
      <w:tr>
        <w:tc>
          <w:tcPr>
            <w:tcW w:type="dxa" w:w="2880"/>
          </w:tcPr>
          <w:p>
            <w:r>
              <w:rPr/>
              <w:t>R.1</w:t>
            </w:r>
          </w:p>
        </w:tc>
        <w:tc>
          <w:tcPr>
            <w:tcW w:type="dxa" w:w="2880"/>
          </w:tcPr>
          <w:p>
            <w:r>
              <w:rPr>
                <w:b/>
              </w:rPr>
              <w:t>Quoracy.</w:t>
            </w:r>
            <w:r>
              <w:rPr/>
              <w:t xml:space="preserve"> The Board was quorate under Regulation D4.1.</w:t>
            </w:r>
          </w:p>
        </w:tc>
        <w:tc>
          <w:tcPr>
            <w:tcW w:type="dxa" w:w="2880"/>
          </w:tcPr>
          <w:p/>
        </w:tc>
      </w:tr>
      <w:tr>
        <w:tc>
          <w:tcPr>
            <w:tcW w:type="dxa" w:w="2880"/>
          </w:tcPr>
          <w:p>
            <w:r>
              <w:rPr/>
              <w:t>R.2</w:t>
            </w:r>
          </w:p>
        </w:tc>
        <w:tc>
          <w:tcPr>
            <w:tcW w:type="dxa" w:w="2880"/>
          </w:tcPr>
          <w:p>
            <w:r>
              <w:rPr>
                <w:b/>
              </w:rPr>
              <w:t>Chair's report.</w:t>
            </w:r>
            <w:r>
              <w:rPr/>
              <w:t xml:space="preserve"> The Chair reported the regulations in force and that fourteen extenuating circumstances claims relating to the reassessment period had been considered by the Faculty Panel, of which eleven were accepted. NOTED.</w:t>
            </w:r>
          </w:p>
        </w:tc>
        <w:tc>
          <w:tcPr>
            <w:tcW w:type="dxa" w:w="2880"/>
          </w:tcPr>
          <w:p/>
        </w:tc>
      </w:tr>
      <w:tr>
        <w:tc>
          <w:tcPr>
            <w:tcW w:type="dxa" w:w="2880"/>
          </w:tcPr>
          <w:p>
            <w:r>
              <w:rPr/>
              <w:t>R.3</w:t>
            </w:r>
          </w:p>
        </w:tc>
        <w:tc>
          <w:tcPr>
            <w:tcW w:type="dxa" w:w="2880"/>
          </w:tcPr>
          <w:p>
            <w:r>
              <w:rPr>
                <w:b/>
              </w:rPr>
              <w:t>Reassessment marks.</w:t>
            </w:r>
            <w:r>
              <w:rPr/>
              <w:t xml:space="preserve"> The Board CONFIRMED reassessment marks for 41 students across 17 modules as set out in paper EB/1052/R2. All reassessed components capped at the pass mark per Regulation B5.1.</w:t>
            </w:r>
          </w:p>
        </w:tc>
        <w:tc>
          <w:tcPr>
            <w:tcW w:type="dxa" w:w="2880"/>
          </w:tcPr>
          <w:p/>
        </w:tc>
      </w:tr>
      <w:tr>
        <w:tc>
          <w:tcPr>
            <w:tcW w:type="dxa" w:w="2880"/>
          </w:tcPr>
          <w:p>
            <w:r>
              <w:rPr/>
              <w:t>R.4</w:t>
            </w:r>
          </w:p>
        </w:tc>
        <w:tc>
          <w:tcPr>
            <w:tcW w:type="dxa" w:w="2880"/>
          </w:tcPr>
          <w:p>
            <w:r>
              <w:rPr>
                <w:b/>
              </w:rPr>
              <w:t>Progression following reassessment.</w:t>
            </w:r>
            <w:r>
              <w:rPr/>
              <w:t xml:space="preserve"> The Board DETERMINED progression for 41 students: 34 progress; 5 permitted to repeat failed modules with attendance (Regulation D1.2), once only; 2 required to withdraw. Decisions by student number in EB/1052/R3.</w:t>
            </w:r>
          </w:p>
        </w:tc>
        <w:tc>
          <w:tcPr>
            <w:tcW w:type="dxa" w:w="2880"/>
          </w:tcPr>
          <w:p>
            <w:r>
              <w:rPr/>
              <w:t>Secretary: letters within five working days.</w:t>
            </w:r>
          </w:p>
        </w:tc>
      </w:tr>
      <w:tr>
        <w:tc>
          <w:tcPr>
            <w:tcW w:type="dxa" w:w="2880"/>
          </w:tcPr>
          <w:p>
            <w:r>
              <w:rPr/>
              <w:t>R.5</w:t>
            </w:r>
          </w:p>
        </w:tc>
        <w:tc>
          <w:tcPr>
            <w:tcW w:type="dxa" w:w="2880"/>
          </w:tcPr>
          <w:p>
            <w:r>
              <w:rPr>
                <w:b/>
              </w:rPr>
              <w:t>Awards following reassessment.</w:t>
            </w:r>
            <w:r>
              <w:rPr/>
              <w:t xml:space="preserve"> The Board RECOMMENDED to Senate the award of the Diploma of Higher Education to 9 students on two-year programmes and the Bachelor's degree with Honours to 6 students on three-year programmes, with classifications as set out in EB/1052/R4.</w:t>
            </w:r>
          </w:p>
        </w:tc>
        <w:tc>
          <w:tcPr>
            <w:tcW w:type="dxa" w:w="2880"/>
          </w:tcPr>
          <w:p>
            <w:r>
              <w:rPr/>
              <w:t>Secretary: to Senate.</w:t>
            </w:r>
          </w:p>
        </w:tc>
      </w:tr>
      <w:tr>
        <w:tc>
          <w:tcPr>
            <w:tcW w:type="dxa" w:w="2880"/>
          </w:tcPr>
          <w:p>
            <w:r>
              <w:rPr/>
              <w:t>R.6</w:t>
            </w:r>
          </w:p>
        </w:tc>
        <w:tc>
          <w:tcPr>
            <w:tcW w:type="dxa" w:w="2880"/>
          </w:tcPr>
          <w:p>
            <w:r>
              <w:rPr>
                <w:b/>
              </w:rPr>
              <w:t>External examiners' comments.</w:t>
            </w:r>
            <w:r>
              <w:rPr/>
              <w:t xml:space="preserve"> The external examiners confirmed that the reassessment process had been conducted in accordance with the regulations. Dr Boughwitness noted that the Occupational Therapy Year 2 reassessment load reflected the first-sit pattern and referred the Board to her annual report. NOTED.</w:t>
            </w:r>
          </w:p>
        </w:tc>
        <w:tc>
          <w:tcPr>
            <w:tcW w:type="dxa" w:w="2880"/>
          </w:tcPr>
          <w:p/>
        </w:tc>
      </w:tr>
      <w:tr>
        <w:tc>
          <w:tcPr>
            <w:tcW w:type="dxa" w:w="2880"/>
          </w:tcPr>
          <w:p>
            <w:r>
              <w:rPr/>
              <w:t>R.7</w:t>
            </w:r>
          </w:p>
        </w:tc>
        <w:tc>
          <w:tcPr>
            <w:tcW w:type="dxa" w:w="2880"/>
          </w:tcPr>
          <w:p>
            <w:r>
              <w:rPr>
                <w:b/>
              </w:rPr>
              <w:t>Fitness to practise.</w:t>
            </w:r>
            <w:r>
              <w:rPr/>
              <w:t xml:space="preserve"> The FtP Lead confirmed that no outstanding fitness to practise matter prevented any award recommended at R.5. NOTED.</w:t>
            </w:r>
          </w:p>
        </w:tc>
        <w:tc>
          <w:tcPr>
            <w:tcW w:type="dxa" w:w="2880"/>
          </w:tcPr>
          <w:p/>
        </w:tc>
      </w:tr>
      <w:tr>
        <w:tc>
          <w:tcPr>
            <w:tcW w:type="dxa" w:w="2880"/>
          </w:tcPr>
          <w:p>
            <w:r>
              <w:rPr/>
              <w:t>R.8</w:t>
            </w:r>
          </w:p>
        </w:tc>
        <w:tc>
          <w:tcPr>
            <w:tcW w:type="dxa" w:w="2880"/>
          </w:tcPr>
          <w:p>
            <w:r>
              <w:rPr>
                <w:b/>
              </w:rPr>
              <w:t>Date of next meeting.</w:t>
            </w:r>
            <w:r>
              <w:rPr/>
              <w:t xml:space="preserve"> 9 June 1053 (main board).</w:t>
            </w:r>
          </w:p>
        </w:tc>
        <w:tc>
          <w:tcPr>
            <w:tcW w:type="dxa" w:w="2880"/>
          </w:tcPr>
          <w:p/>
        </w:tc>
      </w:tr>
    </w:tbl>
    <w:p>
      <w:r>
        <w:rPr/>
        <w:t>Secretary: O. Greenquill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board minutes Health reassessment 2 September 1052</dc:title>
  <dc:subject/>
  <dc:creator>Ollir Greenquill</dc:creator>
  <cp:keywords/>
  <dc:description>generated by python-docx</dc:description>
  <cp:lastModifiedBy>Hrogar Dourstone</cp:lastModifiedBy>
  <cp:revision>1</cp:revision>
  <dcterms:created xsi:type="dcterms:W3CDTF">2025-09-05T10:30:00Z</dcterms:created>
  <dcterms:modified xsi:type="dcterms:W3CDTF">2025-09-12T10:30:00Z</dcterms:modified>
  <cp:category>Confidential</cp:category>
</cp:coreProperties>
</file>