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COUNCIL</w:t>
      </w:r>
    </w:p>
    <w:p>
      <w:pPr>
        <w:pStyle w:val="Heading2"/>
      </w:pPr>
      <w:r>
        <w:t>DRAFT agenda for the meeting to be held on 22 May 1053 at 10:00 in the Council Chamber</w:t>
      </w:r>
    </w:p>
    <w:p>
      <w:r>
        <w:rPr>
          <w:i/>
        </w:rPr>
        <w:t>Working draft. Papers deadline: 12 May 1053. Papers marked "awaited" have not yet been received by the Secretariat.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No.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Paper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Lead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rPr/>
              <w:t>1</w:t>
            </w:r>
          </w:p>
        </w:tc>
        <w:tc>
          <w:tcPr>
            <w:tcW w:type="dxa" w:w="1440"/>
          </w:tcPr>
          <w:p>
            <w:r>
              <w:rPr/>
              <w:t>Welcome, apologies and declarations of interest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/>
              <w:t>Oral</w:t>
            </w:r>
          </w:p>
        </w:tc>
        <w:tc>
          <w:tcPr>
            <w:tcW w:type="dxa" w:w="1440"/>
          </w:tcPr>
          <w:p>
            <w:r>
              <w:rPr/>
              <w:t>Chair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/>
              <w:t>2</w:t>
            </w:r>
          </w:p>
        </w:tc>
        <w:tc>
          <w:tcPr>
            <w:tcW w:type="dxa" w:w="1440"/>
          </w:tcPr>
          <w:p>
            <w:r>
              <w:rPr/>
              <w:t>Minutes of the meeting held on 21 February 1053</w:t>
            </w:r>
          </w:p>
        </w:tc>
        <w:tc>
          <w:tcPr>
            <w:tcW w:type="dxa" w:w="1440"/>
          </w:tcPr>
          <w:p>
            <w:r>
              <w:rPr/>
              <w:t>To approve</w:t>
            </w:r>
          </w:p>
        </w:tc>
        <w:tc>
          <w:tcPr>
            <w:tcW w:type="dxa" w:w="1440"/>
          </w:tcPr>
          <w:p>
            <w:r>
              <w:rPr/>
              <w:t>Attached</w:t>
            </w:r>
          </w:p>
        </w:tc>
        <w:tc>
          <w:tcPr>
            <w:tcW w:type="dxa" w:w="1440"/>
          </w:tcPr>
          <w:p>
            <w:r>
              <w:rPr/>
              <w:t>Chair</w:t>
            </w:r>
          </w:p>
        </w:tc>
        <w:tc>
          <w:tcPr>
            <w:tcW w:type="dxa" w:w="1440"/>
          </w:tcPr>
          <w:p>
            <w:r>
              <w:rPr/>
              <w:t>Draft circulated</w:t>
            </w:r>
          </w:p>
        </w:tc>
      </w:tr>
      <w:tr>
        <w:tc>
          <w:tcPr>
            <w:tcW w:type="dxa" w:w="1440"/>
          </w:tcPr>
          <w:p>
            <w:r>
              <w:rPr/>
              <w:t>3</w:t>
            </w:r>
          </w:p>
        </w:tc>
        <w:tc>
          <w:tcPr>
            <w:tcW w:type="dxa" w:w="1440"/>
          </w:tcPr>
          <w:p>
            <w:r>
              <w:rPr/>
              <w:t>Matters arising and action log</w:t>
            </w:r>
          </w:p>
        </w:tc>
        <w:tc>
          <w:tcPr>
            <w:tcW w:type="dxa" w:w="1440"/>
          </w:tcPr>
          <w:p>
            <w:r>
              <w:rPr/>
              <w:t>To note</w:t>
            </w:r>
          </w:p>
        </w:tc>
        <w:tc>
          <w:tcPr>
            <w:tcW w:type="dxa" w:w="1440"/>
          </w:tcPr>
          <w:p>
            <w:r>
              <w:rPr/>
              <w:t>C/1053/06</w:t>
            </w:r>
          </w:p>
        </w:tc>
        <w:tc>
          <w:tcPr>
            <w:tcW w:type="dxa" w:w="1440"/>
          </w:tcPr>
          <w:p>
            <w:r>
              <w:rPr/>
              <w:t>Secretary</w:t>
            </w:r>
          </w:p>
        </w:tc>
        <w:tc>
          <w:tcPr>
            <w:tcW w:type="dxa" w:w="1440"/>
          </w:tcPr>
          <w:p>
            <w:r>
              <w:rPr/>
              <w:t>In preparation</w:t>
            </w:r>
          </w:p>
        </w:tc>
      </w:tr>
      <w:tr>
        <w:tc>
          <w:tcPr>
            <w:tcW w:type="dxa" w:w="1440"/>
          </w:tcPr>
          <w:p>
            <w:r>
              <w:rPr/>
              <w:t>4</w:t>
            </w:r>
          </w:p>
        </w:tc>
        <w:tc>
          <w:tcPr>
            <w:tcW w:type="dxa" w:w="1440"/>
          </w:tcPr>
          <w:p>
            <w:r>
              <w:rPr/>
              <w:t>Vice-Chancellor's report</w:t>
            </w:r>
          </w:p>
        </w:tc>
        <w:tc>
          <w:tcPr>
            <w:tcW w:type="dxa" w:w="1440"/>
          </w:tcPr>
          <w:p>
            <w:r>
              <w:rPr/>
              <w:t>To note</w:t>
            </w:r>
          </w:p>
        </w:tc>
        <w:tc>
          <w:tcPr>
            <w:tcW w:type="dxa" w:w="1440"/>
          </w:tcPr>
          <w:p>
            <w:r>
              <w:rPr/>
              <w:t>C/1053/07</w:t>
            </w:r>
          </w:p>
        </w:tc>
        <w:tc>
          <w:tcPr>
            <w:tcW w:type="dxa" w:w="1440"/>
          </w:tcPr>
          <w:p>
            <w:r>
              <w:rPr/>
              <w:t>Vice-Chancellor</w:t>
            </w:r>
          </w:p>
        </w:tc>
        <w:tc>
          <w:tcPr>
            <w:tcW w:type="dxa" w:w="1440"/>
          </w:tcPr>
          <w:p>
            <w:r>
              <w:rPr/>
              <w:t>Awaited</w:t>
            </w:r>
          </w:p>
        </w:tc>
      </w:tr>
      <w:tr>
        <w:tc>
          <w:tcPr>
            <w:tcW w:type="dxa" w:w="1440"/>
          </w:tcPr>
          <w:p>
            <w:r>
              <w:rPr/>
              <w:t>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Faculty of Health and Education: awarding gap by programme, actions and measures</w:t>
            </w:r>
          </w:p>
        </w:tc>
        <w:tc>
          <w:tcPr>
            <w:tcW w:type="dxa" w:w="1440"/>
          </w:tcPr>
          <w:p>
            <w:r>
              <w:rPr/>
              <w:t>To discuss</w:t>
            </w:r>
          </w:p>
        </w:tc>
        <w:tc>
          <w:tcPr>
            <w:tcW w:type="dxa" w:w="1440"/>
          </w:tcPr>
          <w:p>
            <w:r>
              <w:rPr/>
              <w:t>C/1053/08</w:t>
            </w:r>
          </w:p>
        </w:tc>
        <w:tc>
          <w:tcPr>
            <w:tcW w:type="dxa" w:w="1440"/>
          </w:tcPr>
          <w:p>
            <w:r>
              <w:rPr/>
              <w:t>Dean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Awaited. Chair has asked for two pages. Dean's office says a draft exists. Planning and Insight say they have not seen it.</w:t>
            </w:r>
          </w:p>
        </w:tc>
      </w:tr>
      <w:tr>
        <w:tc>
          <w:tcPr>
            <w:tcW w:type="dxa" w:w="1440"/>
          </w:tcPr>
          <w:p>
            <w:r>
              <w:rPr/>
              <w:t>6</w:t>
            </w:r>
          </w:p>
        </w:tc>
        <w:tc>
          <w:tcPr>
            <w:tcW w:type="dxa" w:w="1440"/>
          </w:tcPr>
          <w:p>
            <w:r>
              <w:rPr/>
              <w:t>Information governance: closure of incident INC-0031 and annual report</w:t>
            </w:r>
          </w:p>
        </w:tc>
        <w:tc>
          <w:tcPr>
            <w:tcW w:type="dxa" w:w="1440"/>
          </w:tcPr>
          <w:p>
            <w:r>
              <w:rPr/>
              <w:t>To note</w:t>
            </w:r>
          </w:p>
        </w:tc>
        <w:tc>
          <w:tcPr>
            <w:tcW w:type="dxa" w:w="1440"/>
          </w:tcPr>
          <w:p>
            <w:r>
              <w:rPr/>
              <w:t>C/1053/09</w:t>
            </w:r>
          </w:p>
        </w:tc>
        <w:tc>
          <w:tcPr>
            <w:tcW w:type="dxa" w:w="1440"/>
          </w:tcPr>
          <w:p>
            <w:r>
              <w:rPr/>
              <w:t>Information Governance Manager</w:t>
            </w:r>
          </w:p>
        </w:tc>
        <w:tc>
          <w:tcPr>
            <w:tcW w:type="dxa" w:w="1440"/>
          </w:tcPr>
          <w:p>
            <w:r>
              <w:rPr/>
              <w:t>Awaited</w:t>
            </w:r>
          </w:p>
        </w:tc>
      </w:tr>
      <w:tr>
        <w:tc>
          <w:tcPr>
            <w:tcW w:type="dxa" w:w="1440"/>
          </w:tcPr>
          <w:p>
            <w:r>
              <w:rPr/>
              <w:t>7</w:t>
            </w:r>
          </w:p>
        </w:tc>
        <w:tc>
          <w:tcPr>
            <w:tcW w:type="dxa" w:w="1440"/>
          </w:tcPr>
          <w:p>
            <w:r>
              <w:rPr/>
              <w:t>Budget 1053-54</w:t>
            </w:r>
          </w:p>
        </w:tc>
        <w:tc>
          <w:tcPr>
            <w:tcW w:type="dxa" w:w="1440"/>
          </w:tcPr>
          <w:p>
            <w:r>
              <w:rPr/>
              <w:t>To approve</w:t>
            </w:r>
          </w:p>
        </w:tc>
        <w:tc>
          <w:tcPr>
            <w:tcW w:type="dxa" w:w="1440"/>
          </w:tcPr>
          <w:p>
            <w:r>
              <w:rPr/>
              <w:t>C/1053/10</w:t>
            </w:r>
          </w:p>
        </w:tc>
        <w:tc>
          <w:tcPr>
            <w:tcW w:type="dxa" w:w="1440"/>
          </w:tcPr>
          <w:p>
            <w:r>
              <w:rPr/>
              <w:t>Director of Finance</w:t>
            </w:r>
          </w:p>
        </w:tc>
        <w:tc>
          <w:tcPr>
            <w:tcW w:type="dxa" w:w="1440"/>
          </w:tcPr>
          <w:p>
            <w:r>
              <w:rPr/>
              <w:t>Awaited</w:t>
            </w:r>
          </w:p>
        </w:tc>
      </w:tr>
      <w:tr>
        <w:tc>
          <w:tcPr>
            <w:tcW w:type="dxa" w:w="1440"/>
          </w:tcPr>
          <w:p>
            <w:r>
              <w:rPr/>
              <w:t>8</w:t>
            </w:r>
          </w:p>
        </w:tc>
        <w:tc>
          <w:tcPr>
            <w:tcW w:type="dxa" w:w="1440"/>
          </w:tcPr>
          <w:p>
            <w:r>
              <w:rPr/>
              <w:t>Admissions: 1053 entry cycle</w:t>
            </w:r>
          </w:p>
        </w:tc>
        <w:tc>
          <w:tcPr>
            <w:tcW w:type="dxa" w:w="1440"/>
          </w:tcPr>
          <w:p>
            <w:r>
              <w:rPr/>
              <w:t>To note</w:t>
            </w:r>
          </w:p>
        </w:tc>
        <w:tc>
          <w:tcPr>
            <w:tcW w:type="dxa" w:w="1440"/>
          </w:tcPr>
          <w:p>
            <w:r>
              <w:rPr/>
              <w:t>C/1053/11</w:t>
            </w:r>
          </w:p>
        </w:tc>
        <w:tc>
          <w:tcPr>
            <w:tcW w:type="dxa" w:w="1440"/>
          </w:tcPr>
          <w:p>
            <w:r>
              <w:rPr/>
              <w:t>Head of Admissions</w:t>
            </w:r>
          </w:p>
        </w:tc>
        <w:tc>
          <w:tcPr>
            <w:tcW w:type="dxa" w:w="1440"/>
          </w:tcPr>
          <w:p>
            <w:r>
              <w:rPr/>
              <w:t>Awaited</w:t>
            </w:r>
          </w:p>
        </w:tc>
      </w:tr>
      <w:tr>
        <w:tc>
          <w:tcPr>
            <w:tcW w:type="dxa" w:w="1440"/>
          </w:tcPr>
          <w:p>
            <w:r>
              <w:rPr/>
              <w:t>9</w:t>
            </w:r>
          </w:p>
        </w:tc>
        <w:tc>
          <w:tcPr>
            <w:tcW w:type="dxa" w:w="1440"/>
          </w:tcPr>
          <w:p>
            <w:r>
              <w:rPr/>
              <w:t>Any other business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/>
              <w:t>Oral</w:t>
            </w:r>
          </w:p>
        </w:tc>
        <w:tc>
          <w:tcPr>
            <w:tcW w:type="dxa" w:w="1440"/>
          </w:tcPr>
          <w:p>
            <w:r>
              <w:rPr/>
              <w:t>Chair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/>
              <w:t>10</w:t>
            </w:r>
          </w:p>
        </w:tc>
        <w:tc>
          <w:tcPr>
            <w:tcW w:type="dxa" w:w="1440"/>
          </w:tcPr>
          <w:p>
            <w:r>
              <w:rPr/>
              <w:t>Reserved business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/>
              <w:t>Separate circulation</w:t>
            </w:r>
          </w:p>
        </w:tc>
        <w:tc>
          <w:tcPr>
            <w:tcW w:type="dxa" w:w="1440"/>
          </w:tcPr>
          <w:p>
            <w:r>
              <w:rPr/>
              <w:t>Chair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/>
              <w:t>11</w:t>
            </w:r>
          </w:p>
        </w:tc>
        <w:tc>
          <w:tcPr>
            <w:tcW w:type="dxa" w:w="1440"/>
          </w:tcPr>
          <w:p>
            <w:r>
              <w:rPr/>
              <w:t>Date of next meeting: 10 July 1053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rPr/>
        <w:t>Clerk's note, 11 April: chased the Dean's office for item 5. Reply from E. Fogwhisper: "it's nearly there (sorry!), the Dean wants to add a bit about being bold". Have reminded her of the two-page limit and the 12 May deadline. GB.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    Stonegrove University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1A1A2E"/>
      </w:rPr>
      <w:t>Stonegrove University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Council agenda 22 May 1053 DRAFT</dc:title>
  <dc:subject/>
  <dc:creator>Gudrik Bannerstone</dc:creator>
  <cp:keywords/>
  <dc:description>generated by python-docx</dc:description>
  <cp:lastModifiedBy>Gudrik Bannerstone</cp:lastModifiedBy>
  <cp:revision>1</cp:revision>
  <dcterms:created xsi:type="dcterms:W3CDTF">2026-04-07T10:30:00Z</dcterms:created>
  <dcterms:modified xsi:type="dcterms:W3CDTF">2026-04-11T10:30:00Z</dcterms:modified>
  <cp:category>Internal</cp:category>
</cp:coreProperties>
</file>