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Periodic Revalidation Panel: BSc (Hons) Occupational Therapy</w:t>
      </w:r>
    </w:p>
    <w:p>
      <w:pPr>
        <w:pStyle w:val="Heading2"/>
      </w:pPr>
      <w:r>
        <w:t>Minutes of the panel held on 12 March 1053 at 09:00 in the Quality meeting room</w:t>
      </w:r>
    </w:p>
    <w:p>
      <w:r>
        <w:rPr>
          <w:b/>
        </w:rPr>
        <w:t>Panel:</w:t>
      </w:r>
      <w:r>
        <w:rPr/>
        <w:t xml:space="preserve"> Dr B. Cragshield (Head of Quality, Chair); Dr M. Boughwitness (Elder Grove University, external member and external examiner to the programme); A. Hearthbind (Senior Disability Adviser, internal member).</w:t>
      </w:r>
    </w:p>
    <w:p>
      <w:r>
        <w:rPr>
          <w:b/>
        </w:rPr>
        <w:t>In attendance:</w:t>
      </w:r>
      <w:r>
        <w:rPr/>
        <w:t xml:space="preserve"> Dr H. Dourstone (Head of Department of Health, for items 1 to 6); Dr C. Candletome (Programme Leader); O. Greenquill (Quality Officer, Secretary).</w:t>
      </w:r>
    </w:p>
    <w:p>
      <w:r>
        <w:rPr/>
        <w:t>The Chair confirmed that the meeting was recorded for the purpose of the minutes and that the recording would be destroyed on their approval.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Minute</w:t>
            </w:r>
          </w:p>
        </w:tc>
        <w:tc>
          <w:tcPr>
            <w:tcW w:type="dxa" w:w="2880"/>
          </w:tcPr>
          <w:p>
            <w:r>
              <w:rPr>
                <w:b/>
              </w:rPr>
              <w:t>Item</w:t>
            </w:r>
          </w:p>
        </w:tc>
        <w:tc>
          <w:tcPr>
            <w:tcW w:type="dxa" w:w="2880"/>
          </w:tcPr>
          <w:p>
            <w:r>
              <w:rPr>
                <w:b/>
              </w:rPr>
              <w:t>Action</w:t>
            </w:r>
          </w:p>
        </w:tc>
      </w:tr>
      <w:tr>
        <w:tc>
          <w:tcPr>
            <w:tcW w:type="dxa" w:w="2880"/>
          </w:tcPr>
          <w:p>
            <w:r>
              <w:rPr/>
              <w:t>1</w:t>
            </w:r>
          </w:p>
        </w:tc>
        <w:tc>
          <w:tcPr>
            <w:tcW w:type="dxa" w:w="2880"/>
          </w:tcPr>
          <w:p>
            <w:r>
              <w:rPr>
                <w:b/>
              </w:rPr>
              <w:t>Introduction and papers.</w:t>
            </w:r>
            <w:r>
              <w:rPr/>
              <w:t xml:space="preserve"> The panel RECEIVED the self-evaluation document (version 3), the programme specification and module descriptors, the external examiner's reports for 1050, 1051 and 1052 with the programme's responses, the student representatives' written submission, and a reserved paper for item 7.</w:t>
            </w:r>
          </w:p>
        </w:tc>
        <w:tc>
          <w:tcPr>
            <w:tcW w:type="dxa" w:w="2880"/>
          </w:tcPr>
          <w:p/>
        </w:tc>
      </w:tr>
      <w:tr>
        <w:tc>
          <w:tcPr>
            <w:tcW w:type="dxa" w:w="2880"/>
          </w:tcPr>
          <w:p>
            <w:r>
              <w:rPr/>
              <w:t>2</w:t>
            </w:r>
          </w:p>
        </w:tc>
        <w:tc>
          <w:tcPr>
            <w:tcW w:type="dxa" w:w="2880"/>
          </w:tcPr>
          <w:p>
            <w:r>
              <w:rPr>
                <w:b/>
              </w:rPr>
              <w:t>Programme Leader's introduction.</w:t>
            </w:r>
            <w:r>
              <w:rPr/>
              <w:t xml:space="preserve"> Dr Candletome introduced the document, drawing attention to section 1 and to section 6 (assessment), and acknowledging that the Year 2 assessment load had been the subject of the external examiner's recommendation in three successive years without action.</w:t>
            </w:r>
          </w:p>
        </w:tc>
        <w:tc>
          <w:tcPr>
            <w:tcW w:type="dxa" w:w="2880"/>
          </w:tcPr>
          <w:p/>
        </w:tc>
      </w:tr>
      <w:tr>
        <w:tc>
          <w:tcPr>
            <w:tcW w:type="dxa" w:w="2880"/>
          </w:tcPr>
          <w:p>
            <w:r>
              <w:rPr/>
              <w:t>3</w:t>
            </w:r>
          </w:p>
        </w:tc>
        <w:tc>
          <w:tcPr>
            <w:tcW w:type="dxa" w:w="2880"/>
          </w:tcPr>
          <w:p>
            <w:r>
              <w:rPr>
                <w:b/>
              </w:rPr>
              <w:t>Programme and students (SED sections 2 to 5).</w:t>
            </w:r>
            <w:r>
              <w:rPr/>
              <w:t xml:space="preserve"> The panel asked about the recruitment and progression of Dwarf applicants, which the programme attracts in above-Faculty proportion; the Programme Leader undertook to seek Planning and Insight's confirmation of progression rates and to count, each year, the proportion of contextual-offer students with a support plan by the end of semester 1. The panel NOTED the risk to placements arising from the Department's dependence on a single member of staff for allocation, and the Faculty's intention to address it.</w:t>
            </w:r>
          </w:p>
        </w:tc>
        <w:tc>
          <w:tcPr>
            <w:tcW w:type="dxa" w:w="2880"/>
          </w:tcPr>
          <w:p>
            <w:r>
              <w:rPr/>
              <w:t>Programme Leader: progression confirmation from P and I; annual count of support plans among contextual-offer students.</w:t>
            </w:r>
          </w:p>
        </w:tc>
      </w:tr>
      <w:tr>
        <w:tc>
          <w:tcPr>
            <w:tcW w:type="dxa" w:w="2880"/>
          </w:tcPr>
          <w:p>
            <w:r>
              <w:rPr/>
              <w:t>4</w:t>
            </w:r>
          </w:p>
        </w:tc>
        <w:tc>
          <w:tcPr>
            <w:tcW w:type="dxa" w:w="2880"/>
          </w:tcPr>
          <w:p>
            <w:r>
              <w:rPr>
                <w:b/>
              </w:rPr>
              <w:t>Assessment and feedback (SED section 6) and external examiner reports.</w:t>
            </w:r>
            <w:r>
              <w:rPr/>
              <w:t xml:space="preserve"> The external member confirmed standards and restated her recommendation on Year 2 assessment load, accepting the programme's account of the delay while observing that partial changes could have been made earlier. The panel CONSIDERED the proposed Year 2 pattern (Appendix F). The external member asked that OT206 retain an assessed element of research methods knowledge. The internal member observed that the reduction would particularly benefit students with support plans and asked that the Year 1 formative assessment be designed to identify students who might need one. The panel NOTED feedback turnaround of nineteen working days in Year 2 semester 2 and the proposed remedy.</w:t>
            </w:r>
          </w:p>
        </w:tc>
        <w:tc>
          <w:tcPr>
            <w:tcW w:type="dxa" w:w="2880"/>
          </w:tcPr>
          <w:p/>
        </w:tc>
      </w:tr>
      <w:tr>
        <w:tc>
          <w:tcPr>
            <w:tcW w:type="dxa" w:w="2880"/>
          </w:tcPr>
          <w:p>
            <w:r>
              <w:rPr/>
              <w:t>5</w:t>
            </w:r>
          </w:p>
        </w:tc>
        <w:tc>
          <w:tcPr>
            <w:tcW w:type="dxa" w:w="2880"/>
          </w:tcPr>
          <w:p>
            <w:r>
              <w:rPr>
                <w:b/>
              </w:rPr>
              <w:t>Student voice.</w:t>
            </w:r>
            <w:r>
              <w:rPr/>
              <w:t xml:space="preserve"> The panel reported its meeting with student representatives, who were positive about staff, placements and the dissertation and exasperated about Year 2 assessment. The panel AGREED to quote the representatives' submission in its report and that the outcome would be communicated to students directly by the Programme Leader.</w:t>
            </w:r>
          </w:p>
        </w:tc>
        <w:tc>
          <w:tcPr>
            <w:tcW w:type="dxa" w:w="2880"/>
          </w:tcPr>
          <w:p>
            <w:r>
              <w:rPr/>
              <w:t>Programme Leader: write to student representatives.</w:t>
            </w:r>
          </w:p>
        </w:tc>
      </w:tr>
      <w:tr>
        <w:tc>
          <w:tcPr>
            <w:tcW w:type="dxa" w:w="2880"/>
          </w:tcPr>
          <w:p>
            <w:r>
              <w:rPr/>
              <w:t>6</w:t>
            </w:r>
          </w:p>
        </w:tc>
        <w:tc>
          <w:tcPr>
            <w:tcW w:type="dxa" w:w="2880"/>
          </w:tcPr>
          <w:p>
            <w:r>
              <w:rPr>
                <w:b/>
              </w:rPr>
              <w:t>Conditions and recommendations.</w:t>
            </w:r>
            <w:r>
              <w:rPr/>
              <w:t xml:space="preserve"> The panel RESOLVED to recommend revalidation for five years subject to: </w:t>
            </w:r>
            <w:r>
              <w:rPr>
                <w:b/>
              </w:rPr>
              <w:t>Condition 1</w:t>
            </w:r>
            <w:r>
              <w:rPr/>
              <w:t xml:space="preserve">: the Year 2 assessment pattern to be reduced to not more than seven summative points, with amended module descriptors approved through Quality by 30 June 1053 for delivery from September 1053, OT206 retaining an assessed element of methods knowledge; </w:t>
            </w:r>
            <w:r>
              <w:rPr>
                <w:b/>
              </w:rPr>
              <w:t>Condition 2</w:t>
            </w:r>
            <w:r>
              <w:rPr/>
              <w:t xml:space="preserve">: a student-facing guide to extenuating circumstances to be produced by the programme, approved by Quality, and published before September 1053. </w:t>
            </w:r>
            <w:r>
              <w:rPr>
                <w:b/>
              </w:rPr>
              <w:t>Recommendations</w:t>
            </w:r>
            <w:r>
              <w:rPr/>
              <w:t>: (1) the Year 1 formative assessment to be designed to identify students who may benefit from a support plan; (2) annual reporting to the programme committee of support plan take-up among contextual-offer students; (3) reduction of placement educator documentation as proposed. The Head of Department indicated the Department's support.</w:t>
            </w:r>
          </w:p>
        </w:tc>
        <w:tc>
          <w:tcPr>
            <w:tcW w:type="dxa" w:w="2880"/>
          </w:tcPr>
          <w:p>
            <w:r>
              <w:rPr/>
              <w:t>Programme Leader: response to conditions by 30 April 1053.</w:t>
            </w:r>
          </w:p>
        </w:tc>
      </w:tr>
      <w:tr>
        <w:tc>
          <w:tcPr>
            <w:tcW w:type="dxa" w:w="2880"/>
          </w:tcPr>
          <w:p>
            <w:r>
              <w:rPr/>
              <w:t>7</w:t>
            </w:r>
          </w:p>
        </w:tc>
        <w:tc>
          <w:tcPr>
            <w:tcW w:type="dxa" w:w="2880"/>
          </w:tcPr>
          <w:p>
            <w:r>
              <w:rPr>
                <w:b/>
              </w:rPr>
              <w:t>Reserved business.</w:t>
            </w:r>
            <w:r>
              <w:rPr/>
              <w:t xml:space="preserve"> A reserved item concerning marking calibration on one module was taken with the Chair, the external member and the Programme Leader present. Minutes are recorded separately and are Confidential.</w:t>
            </w:r>
          </w:p>
        </w:tc>
        <w:tc>
          <w:tcPr>
            <w:tcW w:type="dxa" w:w="2880"/>
          </w:tcPr>
          <w:p/>
        </w:tc>
      </w:tr>
      <w:tr>
        <w:tc>
          <w:tcPr>
            <w:tcW w:type="dxa" w:w="2880"/>
          </w:tcPr>
          <w:p>
            <w:r>
              <w:rPr/>
              <w:t>8</w:t>
            </w:r>
          </w:p>
        </w:tc>
        <w:tc>
          <w:tcPr>
            <w:tcW w:type="dxa" w:w="2880"/>
          </w:tcPr>
          <w:p>
            <w:r>
              <w:rPr>
                <w:b/>
              </w:rPr>
              <w:t>Report.</w:t>
            </w:r>
            <w:r>
              <w:rPr/>
              <w:t xml:space="preserve"> The panel's report to follow within ten working days.</w:t>
            </w:r>
          </w:p>
        </w:tc>
        <w:tc>
          <w:tcPr>
            <w:tcW w:type="dxa" w:w="2880"/>
          </w:tcPr>
          <w:p>
            <w:r>
              <w:rPr/>
              <w:t>Secretary: report by 26 March.</w:t>
            </w:r>
          </w:p>
        </w:tc>
      </w:tr>
    </w:tbl>
    <w:p>
      <w:r>
        <w:rPr/>
        <w:t>Secretary: O. Greenquill Draft to Chair: 19 March 1053. Circulated: 26 March 1053.</w:t>
      </w:r>
    </w:p>
    <w:p>
      <w:r>
        <w:rPr>
          <w:i/>
        </w:rPr>
        <w:t>Apologies for the delay in circulation. Please let me know of any corrections. OG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 revalidation panel minutes 12 March 1053</dc:title>
  <dc:subject/>
  <dc:creator>Ollir Greenquill</dc:creator>
  <cp:keywords/>
  <dc:description>generated by python-docx</dc:description>
  <cp:lastModifiedBy>Brynja Cragshield</cp:lastModifiedBy>
  <cp:revision>1</cp:revision>
  <dcterms:created xsi:type="dcterms:W3CDTF">2026-03-19T10:30:00Z</dcterms:created>
  <dcterms:modified xsi:type="dcterms:W3CDTF">2026-03-26T10:30:00Z</dcterms:modified>
  <cp:category>Internal</cp:category>
</cp:coreProperties>
</file>