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INC-0031: note of the review meeting, 26 February 1053</w:t>
      </w:r>
    </w:p>
    <w:p>
      <w:r>
        <w:rPr/>
        <w:t>Present: Velra Cinderwake (Head of Student Wellbeing, chair); Caelio Driftfeather (Wellbeing Adviser); Elenna Dewscroll (Information Governance Manager and DPO).</w:t>
      </w:r>
    </w:p>
    <w:p>
      <w:r>
        <w:rPr/>
        <w:t>Held under the Data Breach Procedure, section 3. Not a disciplinary meeting. Nothing in this note goes to a personal file.</w:t>
      </w:r>
    </w:p>
    <w:p>
      <w:pPr>
        <w:pStyle w:val="Heading2"/>
      </w:pPr>
      <w:r>
        <w:t>What happened</w:t>
      </w:r>
    </w:p>
    <w:p>
      <w:r>
        <w:rPr/>
        <w:t>On 19 February the adviser, responding to a Faculty request for all Year 2 Nursing and Care adjustments summaries within four working days, sent nine summaries in a batch to the NC-Y2-Teaching distribution list. For one student he attached the full support plan instead of the summary. The two files sit in the same folder in his working area with near-identical names. He did not check the attachment. He reported the error within the hour.</w:t>
      </w:r>
    </w:p>
    <w:p>
      <w:pPr>
        <w:pStyle w:val="Heading2"/>
      </w:pPr>
      <w:r>
        <w:t>Two separate failures</w:t>
      </w:r>
    </w:p>
    <w:p>
      <w:pPr>
        <w:pStyle w:val="ListNumber"/>
      </w:pPr>
      <w:r>
        <w:rPr/>
        <w:t>The wrong attachment. An error under time pressure, made possible by the way files are organised.</w:t>
      </w:r>
    </w:p>
    <w:p>
      <w:pPr>
        <w:pStyle w:val="ListNumber"/>
      </w:pPr>
      <w:r>
        <w:rPr/>
        <w:t>Sending to a distribution list at all. The procedure says named staff. The Faculty's request asked for the list, and the procedure gave the adviser no basis to refuse.</w:t>
      </w:r>
    </w:p>
    <w:p>
      <w:pPr>
        <w:pStyle w:val="Heading2"/>
      </w:pPr>
      <w:r>
        <w:t>Contributing condition</w:t>
      </w:r>
    </w:p>
    <w:p>
      <w:r>
        <w:rPr/>
        <w:t>The adviser was carrying 41 open cases against a guidance caseload of 25, and was completing the summaries before a morning of appointments. This is recorded as a contributing condition at the DPO's request, not as a mitigation the adviser asked for. The Head of Student Wellbeing has raised caseloads with the Dean repeatedly over the past year.</w:t>
      </w:r>
    </w:p>
    <w:p>
      <w:pPr>
        <w:pStyle w:val="Heading2"/>
      </w:pPr>
      <w:r>
        <w:t>The student</w:t>
      </w:r>
    </w:p>
    <w:p>
      <w:r>
        <w:rPr/>
        <w:t>Informed in person by the Head of Student Wellbeing on 20 February. Upset, then angry; principal concern that placement staff would learn of a diagnosis. Follow-up with her adviser arranged. She asked that the adviser be told she knows the error was not intended.</w:t>
      </w:r>
    </w:p>
    <w:p>
      <w:pPr>
        <w:pStyle w:val="Heading2"/>
      </w:pPr>
      <w:r>
        <w:t>Actions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Action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2160"/>
          </w:tcPr>
          <w:p>
            <w:r>
              <w:rPr/>
              <w:t>1</w:t>
            </w:r>
          </w:p>
        </w:tc>
        <w:tc>
          <w:tcPr>
            <w:tcW w:type="dxa" w:w="2160"/>
          </w:tcPr>
          <w:p>
            <w:r>
              <w:rPr/>
              <w:t>Self-report; containment email to recipients</w:t>
            </w:r>
          </w:p>
        </w:tc>
        <w:tc>
          <w:tcPr>
            <w:tcW w:type="dxa" w:w="2160"/>
          </w:tcPr>
          <w:p>
            <w:r>
              <w:rPr/>
              <w:t>Adviser; DPO</w:t>
            </w:r>
          </w:p>
        </w:tc>
        <w:tc>
          <w:tcPr>
            <w:tcW w:type="dxa" w:w="2160"/>
          </w:tcPr>
          <w:p>
            <w:r>
              <w:rPr/>
              <w:t>Done 19 Feb</w:t>
            </w:r>
          </w:p>
        </w:tc>
      </w:tr>
      <w:tr>
        <w:tc>
          <w:tcPr>
            <w:tcW w:type="dxa" w:w="2160"/>
          </w:tcPr>
          <w:p>
            <w:r>
              <w:rPr/>
              <w:t>2</w:t>
            </w:r>
          </w:p>
        </w:tc>
        <w:tc>
          <w:tcPr>
            <w:tcW w:type="dxa" w:w="2160"/>
          </w:tcPr>
          <w:p>
            <w:r>
              <w:rPr/>
              <w:t>Copy saved to the Year 2 teaching folder on the Hub to be removed; removal to be confirmed as done, not promised, and verified by the DPO</w:t>
            </w:r>
          </w:p>
        </w:tc>
        <w:tc>
          <w:tcPr>
            <w:tcW w:type="dxa" w:w="2160"/>
          </w:tcPr>
          <w:p>
            <w:r>
              <w:rPr/>
              <w:t>Programme Leader; DPO to verify</w:t>
            </w:r>
          </w:p>
        </w:tc>
        <w:tc>
          <w:tcPr>
            <w:tcW w:type="dxa" w:w="2160"/>
          </w:tcPr>
          <w:p>
            <w:r>
              <w:rPr/>
              <w:t>Requested</w:t>
            </w:r>
          </w:p>
        </w:tc>
      </w:tr>
      <w:tr>
        <w:tc>
          <w:tcPr>
            <w:tcW w:type="dxa" w:w="2160"/>
          </w:tcPr>
          <w:p>
            <w:r>
              <w:rPr/>
              <w:t>3</w:t>
            </w:r>
          </w:p>
        </w:tc>
        <w:tc>
          <w:tcPr>
            <w:tcW w:type="dxa" w:w="2160"/>
          </w:tcPr>
          <w:p>
            <w:r>
              <w:rPr/>
              <w:t>Procedure revised: plans and summaries in separate folders with distinct name patterns; summaries generated as separate files; no batches; no distribution lists; requests for summaries come to the Head of Student Wellbeing, not to advisers</w:t>
            </w:r>
          </w:p>
        </w:tc>
        <w:tc>
          <w:tcPr>
            <w:tcW w:type="dxa" w:w="2160"/>
          </w:tcPr>
          <w:p>
            <w:r>
              <w:rPr/>
              <w:t>Head of Student Wellbeing</w:t>
            </w:r>
          </w:p>
        </w:tc>
        <w:tc>
          <w:tcPr>
            <w:tcW w:type="dxa" w:w="2160"/>
          </w:tcPr>
          <w:p>
            <w:r>
              <w:rPr/>
              <w:t>Draft by 5 Mar</w:t>
            </w:r>
          </w:p>
        </w:tc>
      </w:tr>
      <w:tr>
        <w:tc>
          <w:tcPr>
            <w:tcW w:type="dxa" w:w="2160"/>
          </w:tcPr>
          <w:p>
            <w:r>
              <w:rPr/>
              <w:t>4</w:t>
            </w:r>
          </w:p>
        </w:tc>
        <w:tc>
          <w:tcPr>
            <w:tcW w:type="dxa" w:w="2160"/>
          </w:tcPr>
          <w:p>
            <w:r>
              <w:rPr/>
              <w:t>All advisers briefed</w:t>
            </w:r>
          </w:p>
        </w:tc>
        <w:tc>
          <w:tcPr>
            <w:tcW w:type="dxa" w:w="2160"/>
          </w:tcPr>
          <w:p>
            <w:r>
              <w:rPr/>
              <w:t>Head of Student Wellbeing</w:t>
            </w:r>
          </w:p>
        </w:tc>
        <w:tc>
          <w:tcPr>
            <w:tcW w:type="dxa" w:w="2160"/>
          </w:tcPr>
          <w:p>
            <w:r>
              <w:rPr/>
              <w:t>By 3 Mar</w:t>
            </w:r>
          </w:p>
        </w:tc>
      </w:tr>
      <w:tr>
        <w:tc>
          <w:tcPr>
            <w:tcW w:type="dxa" w:w="2160"/>
          </w:tcPr>
          <w:p>
            <w:r>
              <w:rPr/>
              <w:t>5</w:t>
            </w:r>
          </w:p>
        </w:tc>
        <w:tc>
          <w:tcPr>
            <w:tcW w:type="dxa" w:w="2160"/>
          </w:tcPr>
          <w:p>
            <w:r>
              <w:rPr/>
              <w:t>Faculty told that bulk requests will not be accepted</w:t>
            </w:r>
          </w:p>
        </w:tc>
        <w:tc>
          <w:tcPr>
            <w:tcW w:type="dxa" w:w="2160"/>
          </w:tcPr>
          <w:p>
            <w:r>
              <w:rPr/>
              <w:t>Head of Student Wellbeing</w:t>
            </w:r>
          </w:p>
        </w:tc>
        <w:tc>
          <w:tcPr>
            <w:tcW w:type="dxa" w:w="2160"/>
          </w:tcPr>
          <w:p>
            <w:r>
              <w:rPr/>
              <w:t>Done (email to Dean 20 Feb); to restate at FMG</w:t>
            </w:r>
          </w:p>
        </w:tc>
      </w:tr>
      <w:tr>
        <w:tc>
          <w:tcPr>
            <w:tcW w:type="dxa" w:w="2160"/>
          </w:tcPr>
          <w:p>
            <w:r>
              <w:rPr/>
              <w:t>6</w:t>
            </w:r>
          </w:p>
        </w:tc>
        <w:tc>
          <w:tcPr>
            <w:tcW w:type="dxa" w:w="2160"/>
          </w:tcPr>
          <w:p>
            <w:r>
              <w:rPr/>
              <w:t>Caseload recorded as contributing condition; raised again with the Dean</w:t>
            </w:r>
          </w:p>
        </w:tc>
        <w:tc>
          <w:tcPr>
            <w:tcW w:type="dxa" w:w="2160"/>
          </w:tcPr>
          <w:p>
            <w:r>
              <w:rPr/>
              <w:t>Head of Student Wellbeing</w:t>
            </w:r>
          </w:p>
        </w:tc>
        <w:tc>
          <w:tcPr>
            <w:tcW w:type="dxa" w:w="2160"/>
          </w:tcPr>
          <w:p>
            <w:r>
              <w:rPr/>
              <w:t>Ongoing</w:t>
            </w:r>
          </w:p>
        </w:tc>
      </w:tr>
    </w:tbl>
    <w:p>
      <w:r>
        <w:rPr/>
        <w:t>A separate conversation about the adviser's caseload and wellbeing took place after the recording stopped and is not minuted.</w:t>
      </w:r>
    </w:p>
    <w:p>
      <w:r>
        <w:rPr/>
        <w:t>V.C.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CONFIDENTIAL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Georgia" w:hAnsi="Georgia"/>
        <w:color w:val="1A1A2E"/>
      </w:rPr>
      <w:t>Stonegrove University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Note of incident review meeting 26 Feb</dc:title>
  <dc:subject/>
  <dc:creator>Velra Cinderwake</dc:creator>
  <cp:keywords/>
  <dc:description>generated by python-docx</dc:description>
  <cp:lastModifiedBy>Velra Cinderwake</cp:lastModifiedBy>
  <cp:revision>1</cp:revision>
  <dcterms:created xsi:type="dcterms:W3CDTF">2026-02-27T10:30:00Z</dcterms:created>
  <dcterms:modified xsi:type="dcterms:W3CDTF">2026-02-27T10:30:00Z</dcterms:modified>
  <cp:category>Confidential</cp:category>
</cp:coreProperties>
</file>