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 Day, 18 October 1052: feedback summary</w:t>
      </w:r>
    </w:p>
    <w:p>
      <w:r>
        <w:rPr/>
        <w:t>Teylin Leafchant (Planning and Insight) for Admissions. 3 November 1052.</w:t>
      </w:r>
    </w:p>
    <w:p>
      <w:pPr>
        <w:pStyle w:val="Heading2"/>
      </w:pPr>
      <w:r>
        <w:t>Headline</w:t>
      </w:r>
    </w:p>
    <w:p>
      <w:r>
        <w:rPr/>
        <w:t>Attendance 412 (last October: 611). Feedback forms returned: 203. Overall rating 4.2 of 5, unchanged on last year. In short: fewer people came, and the people who came liked it.</w:t>
      </w:r>
    </w:p>
    <w:p>
      <w:pPr>
        <w:pStyle w:val="Heading2"/>
      </w:pPr>
      <w:r>
        <w:t>Why fewer</w:t>
      </w:r>
    </w:p>
    <w:p>
      <w:r>
        <w:rPr/>
        <w:t>The date. The day was moved from 4 October to 18 October in August because of a room clash with the Faculty of Craft's degree show, and 18 October was Elder Grove University's open day. Several forms mention having been "to both". Postcode data on registrations shows the shortfall is concentrated in the Vale and Ashen Reach, which are Elder Grove's catchment as much as ours.</w:t>
      </w:r>
    </w:p>
    <w:p>
      <w:pPr>
        <w:pStyle w:val="Heading2"/>
      </w:pPr>
      <w:r>
        <w:t>What people liked</w:t>
      </w:r>
    </w:p>
    <w:p>
      <w:r>
        <w:rPr/>
        <w:t>The campus (mentioned on 140 forms), the student ambassadors (98), the Education stand and its tree (41, which for one stand is a lot), the Nursing skills lab (37), the Dean's talk (12).</w:t>
      </w:r>
    </w:p>
    <w:p>
      <w:pPr>
        <w:pStyle w:val="Heading2"/>
      </w:pPr>
      <w:r>
        <w:t>What people did not like</w:t>
      </w:r>
    </w:p>
    <w:p>
      <w:r>
        <w:rPr/>
        <w:t>Finding things (52): signage was described as "small", "the old logo", and "not matching the leaflet". Parking (44). The welcome talk overran (23). The Education leaflet "looked like it was from a different university" (6; Communications have been told).</w:t>
      </w:r>
    </w:p>
    <w:p>
      <w:pPr>
        <w:pStyle w:val="Heading2"/>
      </w:pPr>
      <w:r>
        <w:t>Conversion note</w:t>
      </w:r>
    </w:p>
    <w:p>
      <w:r>
        <w:rPr/>
        <w:t>Historically, applicants who attended an open day firm at roughly twice the rate of those who did not. A third fewer attendees in October is likely to show in firm acceptance figures from February onward. This is a timing effect and should be allowed for before attributing a conversion shortfall to anything else.</w:t>
      </w:r>
    </w:p>
    <w:p>
      <w:r>
        <w:rPr>
          <w:i/>
        </w:rPr>
        <w:t>Mira: "allowed for before attributing" is exactly my point. Keep this handy for March. 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Day October 1052 feedback summary</dc:title>
  <dc:subject/>
  <dc:creator>Teylin Leafchant</dc:creator>
  <cp:keywords/>
  <dc:description>generated by python-docx</dc:description>
  <cp:lastModifiedBy>Mira Dealroot</cp:lastModifiedBy>
  <cp:revision>1</cp:revision>
  <dcterms:created xsi:type="dcterms:W3CDTF">2025-10-30T10:30:00Z</dcterms:created>
  <dcterms:modified xsi:type="dcterms:W3CDTF">2025-11-03T10:30:00Z</dcterms:modified>
  <cp:category>Internal</cp:category>
</cp:coreProperties>
</file>