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Acceptable Use of Information Technology Policy</w:t>
      </w:r>
    </w:p>
    <w:p>
      <w:r>
        <w:rPr/>
        <w:t>Stonegrove College of the Vale. Approved by the Academic Board, 20 May 1047. Superseded in part by the AI Acceptable Use Policy (February 1053); remains in force for matters not covered there pending review.</w:t>
      </w:r>
    </w:p>
    <w:p>
      <w:pPr>
        <w:pStyle w:val="Heading2"/>
      </w:pPr>
      <w:r>
        <w:t>1. Introduction</w:t>
      </w:r>
    </w:p>
    <w:p>
      <w:r>
        <w:rPr/>
        <w:t>The College provides information technology facilities to support its teaching, research and administration. Use of these facilities is a privilege extended to staff and students on the conditions set out in this policy.</w:t>
      </w:r>
    </w:p>
    <w:p>
      <w:pPr>
        <w:pStyle w:val="Heading2"/>
      </w:pPr>
      <w:r>
        <w:t>2. Permitted use</w:t>
      </w:r>
    </w:p>
    <w:p>
      <w:r>
        <w:rPr/>
        <w:t>2.1 Facilities may be used for College business and for reasonable personal use that does not interfere with College business, consume significant resources, or bring the College into disrepute.</w:t>
      </w:r>
    </w:p>
    <w:p>
      <w:r>
        <w:rPr/>
        <w:t>2.2 Users must keep their passwords confidential and must not share accounts.</w:t>
      </w:r>
    </w:p>
    <w:p>
      <w:pPr>
        <w:pStyle w:val="Heading2"/>
      </w:pPr>
      <w:r>
        <w:t>3. Prohibited use</w:t>
      </w:r>
    </w:p>
    <w:p>
      <w:r>
        <w:rPr/>
        <w:t>3.1 Users must not use College facilities to access, store or distribute material that is unlawful, offensive, or in breach of copyright.</w:t>
      </w:r>
    </w:p>
    <w:p>
      <w:r>
        <w:rPr/>
        <w:t>3.2 Users must not install software without the authorisation of Information Services.</w:t>
      </w:r>
    </w:p>
    <w:p>
      <w:r>
        <w:rPr/>
        <w:t>3.3 Users must not connect unauthorised devices to the College network.</w:t>
      </w:r>
    </w:p>
    <w:p>
      <w:r>
        <w:rPr/>
        <w:t>3.4 Users must not store College data on personal devices or on external services not approved by Information Services.</w:t>
      </w:r>
    </w:p>
    <w:p>
      <w:pPr>
        <w:pStyle w:val="Heading2"/>
      </w:pPr>
      <w:r>
        <w:t>4. Monitoring</w:t>
      </w:r>
    </w:p>
    <w:p>
      <w:r>
        <w:rPr/>
        <w:t>The College reserves the right to monitor use of its facilities in accordance with the law and the Staff Handbook.</w:t>
      </w:r>
    </w:p>
    <w:p>
      <w:pPr>
        <w:pStyle w:val="Heading2"/>
      </w:pPr>
      <w:r>
        <w:t>5. Breaches</w:t>
      </w:r>
    </w:p>
    <w:p>
      <w:r>
        <w:rPr/>
        <w:t>Breaches will be dealt with under the Staff Disciplinary Procedure or the Student Disciplinary Regulations as appropriate.</w:t>
      </w:r>
    </w:p>
    <w:p>
      <w:pPr>
        <w:pStyle w:val="Heading2"/>
      </w:pPr>
      <w:r>
        <w:t>6. Review</w:t>
      </w:r>
    </w:p>
    <w:p>
      <w:r>
        <w:rPr/>
        <w:t>This policy will be reviewed every three years.</w:t>
      </w:r>
    </w:p>
    <w:p>
      <w:r>
        <w:rPr/>
        <w:t>Information Services Stonegrove College of the Vale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PUBLIC    Stonegrove College of the Vale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A1F2E"/>
      </w:rPr>
      <w:t>Stonegrove College of the Vale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Acceptable Use of IT Policy 1047</dc:title>
  <dc:subject/>
  <dc:creator>Fenn Gridforge</dc:creator>
  <cp:keywords/>
  <dc:description>generated by python-docx</dc:description>
  <cp:lastModifiedBy>Fenn Gridforge</cp:lastModifiedBy>
  <cp:revision>1</cp:revision>
  <dcterms:created xsi:type="dcterms:W3CDTF">2020-05-01T10:30:00Z</dcterms:created>
  <dcterms:modified xsi:type="dcterms:W3CDTF">2020-05-20T10:30:00Z</dcterms:modified>
  <cp:category>Public</cp:category>
</cp:coreProperties>
</file>