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SENATE</w:t>
      </w:r>
    </w:p>
    <w:p>
      <w:pPr>
        <w:pStyle w:val="Heading2"/>
      </w:pPr>
      <w:r>
        <w:t>Agenda for the meeting to be held on 5 February 1053 at 14:00 in the Council Chamber</w:t>
      </w:r>
    </w:p>
    <w:p>
      <w:r>
        <w:rPr/>
        <w:t>This meeting will be recorded and transcribed for the purpose of producing minutes. The transcript will be deleted on approval of the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 and apologies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2 min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1 min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Minutes of the meeting held on 4 December 1052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3 min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S/1053/01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/>
              <w:t>Vice-Chancellor's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S/1053/02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Artificial Intelligence Acceptable Use Policy, version 1.0, with Technical Annex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S/1053/03</w:t>
            </w:r>
          </w:p>
        </w:tc>
        <w:tc>
          <w:tcPr>
            <w:tcW w:type="dxa" w:w="1440"/>
          </w:tcPr>
          <w:p>
            <w:r>
              <w:rPr/>
              <w:t>Information Governance Manager</w:t>
            </w:r>
          </w:p>
        </w:tc>
        <w:tc>
          <w:tcPr>
            <w:tcW w:type="dxa" w:w="1440"/>
          </w:tcPr>
          <w:p>
            <w:r>
              <w:rPr/>
              <w:t>20 min</w:t>
            </w:r>
          </w:p>
        </w:tc>
      </w:tr>
      <w:tr>
        <w:tc>
          <w:tcPr>
            <w:tcW w:type="dxa" w:w="1440"/>
          </w:tcPr>
          <w:p>
            <w:r>
              <w:rPr/>
              <w:t>6a</w:t>
            </w:r>
          </w:p>
        </w:tc>
        <w:tc>
          <w:tcPr>
            <w:tcW w:type="dxa" w:w="1440"/>
          </w:tcPr>
          <w:p>
            <w:r>
              <w:rPr/>
              <w:t>Dissenting note from Dr Dourstone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S/1053/04</w:t>
            </w:r>
          </w:p>
        </w:tc>
        <w:tc>
          <w:tcPr>
            <w:tcW w:type="dxa" w:w="1440"/>
          </w:tcPr>
          <w:p>
            <w:r>
              <w:rPr/>
              <w:t>Dr Dourstone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Programme closure procedure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S/1052/39</w:t>
            </w:r>
          </w:p>
        </w:tc>
        <w:tc>
          <w:tcPr>
            <w:tcW w:type="dxa" w:w="1440"/>
          </w:tcPr>
          <w:p>
            <w:r>
              <w:rPr/>
              <w:t>Head of Quality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Admissions report: 1053 entry cycle to date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S/1053/05</w:t>
            </w:r>
          </w:p>
        </w:tc>
        <w:tc>
          <w:tcPr>
            <w:tcW w:type="dxa" w:w="1440"/>
          </w:tcPr>
          <w:p>
            <w:r>
              <w:rPr/>
              <w:t>Head of Admissions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Report from the Quality Committee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S/1053/06</w:t>
            </w:r>
          </w:p>
        </w:tc>
        <w:tc>
          <w:tcPr>
            <w:tcW w:type="dxa" w:w="1440"/>
          </w:tcPr>
          <w:p>
            <w:r>
              <w:rPr/>
              <w:t>Head of Quality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10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11</w:t>
            </w:r>
          </w:p>
        </w:tc>
        <w:tc>
          <w:tcPr>
            <w:tcW w:type="dxa" w:w="1440"/>
          </w:tcPr>
          <w:p>
            <w:r>
              <w:rPr/>
              <w:t>Date of next meeting: 23 April 1053, 14:00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Secretary: Gudrik Bannerstone, extension 2004, gudrik.bannerstone@stonegrove.ac.example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Senate agenda 5 February 1053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2026-01-28T10:30:00Z</dcterms:created>
  <dcterms:modified xsi:type="dcterms:W3CDTF">2026-01-28T10:30:00Z</dcterms:modified>
  <cp:category>Internal</cp:category>
</cp:coreProperties>
</file>