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NSS 1052: what happened and what it means (draft narrative)</w:t>
      </w:r>
    </w:p>
    <w:p>
      <w:r>
        <w:rPr/>
        <w:t>Teylin Leafchant. Draft for the Dean's briefing. Not yet checked against Erra's numbers; I have used the auto-summary for the figures and will swap in hers.</w:t>
      </w:r>
    </w:p>
    <w:p>
      <w:r>
        <w:rPr/>
        <w:t>In short: the headline is that students on our three-year Health programmes are telling us the same thing the external examiners have been telling us for three years, which is that there is too much assessment in Year 2 and the feedback comes back too slowly to be useful. Overall satisfaction has not fallen. Assessment and Feedback has slipped. Two programmes carry most of the movement.</w:t>
      </w:r>
    </w:p>
    <w:p>
      <w:r>
        <w:rPr/>
        <w:t>The story is not a Faculty in trouble. It is two programme teams with a workload problem that shows up in their students' survey answers and in their external examiner's recommendations, and that has been "under review" for three years. The useful question for the Dean is not "what is the Faculty's plan" but "why has the Occupational Therapy team not been able to act on a recommendation it has accepted three times", and the honest answer is probably revalidation, staffing and the Year 2 module structure, all of which are fixable and none of which is a satisfaction problem as such.</w:t>
      </w:r>
    </w:p>
    <w:p>
      <w:r>
        <w:rPr/>
        <w:t>On Education: I know Saelith has an action plan. I would be careful about how the briefing describes it. The department does not have NSS results of its own. The plan is a response to Faculty figures and the Dean should be told that plainly, so that he does not say in a meeting that Education's scores fell. They did not. They do not exist.</w:t>
      </w:r>
    </w:p>
    <w:p>
      <w:r>
        <w:rPr/>
        <w:t>Figures to insert from Erra: Faculty overall (flat), Assessment and Feedback (down a little), OT and SWE by theme.</w:t>
      </w:r>
    </w:p>
    <w:p>
      <w:r>
        <w:rPr/>
        <w:t>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 narrative draft</dc:title>
  <dc:subject/>
  <dc:creator>Teylin Leafchant</dc:creator>
  <cp:keywords/>
  <dc:description>generated by python-docx</dc:description>
  <cp:lastModifiedBy>Teylin Leafchant</cp:lastModifiedBy>
  <cp:revision>1</cp:revision>
  <dcterms:created xsi:type="dcterms:W3CDTF">2025-10-21T10:30:00Z</dcterms:created>
  <dcterms:modified xsi:type="dcterms:W3CDTF">2025-10-28T10:30:00Z</dcterms:modified>
  <cp:category/>
</cp:coreProperties>
</file>