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FD2D8" w14:textId="77777777" w:rsidR="00486D03" w:rsidRDefault="00D739D4" w:rsidP="00D739D4">
      <w:pPr>
        <w:jc w:val="center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Sustainability – what is it??</w:t>
      </w:r>
    </w:p>
    <w:p w14:paraId="0E888575" w14:textId="77777777" w:rsidR="00D739D4" w:rsidRDefault="00D739D4" w:rsidP="00D739D4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Definition</w:t>
      </w:r>
    </w:p>
    <w:p w14:paraId="26749CF1" w14:textId="77777777" w:rsidR="002561D7" w:rsidRDefault="00D739D4" w:rsidP="002561D7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Sustainability or sustainable development is a concept developed in response </w:t>
      </w:r>
      <w:r w:rsidR="002561D7">
        <w:rPr>
          <w:rFonts w:ascii="Arial" w:hAnsi="Arial" w:cs="Arial"/>
          <w:sz w:val="24"/>
          <w:lang w:val="en-US"/>
        </w:rPr>
        <w:t>to the many problems modern societies face, including environmental, social and economic. The “Our Common Future” report of the United Nations defined sustainable development as one which “</w:t>
      </w:r>
      <w:r w:rsidR="002561D7" w:rsidRPr="002561D7">
        <w:rPr>
          <w:rFonts w:ascii="Arial" w:hAnsi="Arial" w:cs="Arial"/>
          <w:sz w:val="24"/>
          <w:lang w:val="en-US"/>
        </w:rPr>
        <w:t>meets the needs of the present without compromising the ability of future generations to meet their own needs</w:t>
      </w:r>
      <w:r w:rsidR="002561D7">
        <w:rPr>
          <w:rFonts w:ascii="Arial" w:hAnsi="Arial" w:cs="Arial"/>
          <w:sz w:val="24"/>
          <w:lang w:val="en-US"/>
        </w:rPr>
        <w:t>”.</w:t>
      </w:r>
    </w:p>
    <w:p w14:paraId="62B58F4F" w14:textId="77777777" w:rsidR="002561D7" w:rsidRDefault="002561D7" w:rsidP="002561D7">
      <w:pPr>
        <w:jc w:val="both"/>
        <w:rPr>
          <w:rFonts w:ascii="Arial" w:hAnsi="Arial" w:cs="Arial"/>
          <w:sz w:val="24"/>
          <w:lang w:val="en-US"/>
        </w:rPr>
      </w:pPr>
    </w:p>
    <w:p w14:paraId="6A47A7A8" w14:textId="77777777" w:rsidR="002561D7" w:rsidRPr="00D739D4" w:rsidRDefault="002561D7" w:rsidP="002561D7">
      <w:pPr>
        <w:jc w:val="both"/>
        <w:rPr>
          <w:rFonts w:ascii="Arial" w:hAnsi="Arial" w:cs="Arial"/>
          <w:sz w:val="24"/>
          <w:lang w:val="en-US"/>
        </w:rPr>
      </w:pPr>
    </w:p>
    <w:p w14:paraId="59F7CFB1" w14:textId="77777777" w:rsidR="00D3775B" w:rsidRDefault="00422BF4" w:rsidP="00D739D4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The United Nations (UN)</w:t>
      </w:r>
      <w:r w:rsidR="00D3775B">
        <w:rPr>
          <w:rFonts w:ascii="Arial" w:hAnsi="Arial" w:cs="Arial"/>
          <w:sz w:val="24"/>
          <w:lang w:val="en-US"/>
        </w:rPr>
        <w:t>,</w:t>
      </w:r>
      <w:r>
        <w:rPr>
          <w:rFonts w:ascii="Arial" w:hAnsi="Arial" w:cs="Arial"/>
          <w:sz w:val="24"/>
          <w:lang w:val="en-US"/>
        </w:rPr>
        <w:t xml:space="preserve"> as the </w:t>
      </w:r>
      <w:r w:rsidR="00D3775B">
        <w:rPr>
          <w:rFonts w:ascii="Arial" w:hAnsi="Arial" w:cs="Arial"/>
          <w:sz w:val="24"/>
          <w:lang w:val="en-US"/>
        </w:rPr>
        <w:t>large</w:t>
      </w:r>
      <w:r>
        <w:rPr>
          <w:rFonts w:ascii="Arial" w:hAnsi="Arial" w:cs="Arial"/>
          <w:sz w:val="24"/>
          <w:lang w:val="en-US"/>
        </w:rPr>
        <w:t>st global organisation</w:t>
      </w:r>
      <w:r w:rsidR="00D3775B">
        <w:rPr>
          <w:rFonts w:ascii="Arial" w:hAnsi="Arial" w:cs="Arial"/>
          <w:sz w:val="24"/>
          <w:lang w:val="en-US"/>
        </w:rPr>
        <w:t>,</w:t>
      </w:r>
      <w:r>
        <w:rPr>
          <w:rFonts w:ascii="Arial" w:hAnsi="Arial" w:cs="Arial"/>
          <w:sz w:val="24"/>
          <w:lang w:val="en-US"/>
        </w:rPr>
        <w:t xml:space="preserve"> spanning 193 nations, has become the main platform for addressing universal issues such as climate change, poverty, hunger, </w:t>
      </w:r>
      <w:r w:rsidR="00D3775B">
        <w:rPr>
          <w:rFonts w:ascii="Arial" w:hAnsi="Arial" w:cs="Arial"/>
          <w:sz w:val="24"/>
          <w:lang w:val="en-US"/>
        </w:rPr>
        <w:t>and is the foremost advocate for achieving sustainable development. This is best reflected in the 17 Sustainable Development Goals the organisation has devised. They cover a myriad of current issues and focus the efforts of member states by providing guidance and worldwide statistics. The goals are as follows:</w:t>
      </w:r>
    </w:p>
    <w:p w14:paraId="12E79637" w14:textId="77777777" w:rsidR="00D3775B" w:rsidRDefault="00D3775B" w:rsidP="00D377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No poverty</w:t>
      </w:r>
    </w:p>
    <w:p w14:paraId="597A7872" w14:textId="77777777" w:rsidR="00D3775B" w:rsidRDefault="00D3775B" w:rsidP="00D377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Zero hunger</w:t>
      </w:r>
    </w:p>
    <w:p w14:paraId="4A6B9DA8" w14:textId="77777777" w:rsidR="00D3775B" w:rsidRDefault="00D3775B" w:rsidP="00D377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Good health and well-being</w:t>
      </w:r>
    </w:p>
    <w:p w14:paraId="1D8C139E" w14:textId="77777777" w:rsidR="00D3775B" w:rsidRDefault="00D3775B" w:rsidP="00D377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Quality education</w:t>
      </w:r>
    </w:p>
    <w:p w14:paraId="21D96938" w14:textId="77777777" w:rsidR="00D3775B" w:rsidRDefault="00D3775B" w:rsidP="00D377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Gender equality</w:t>
      </w:r>
    </w:p>
    <w:p w14:paraId="2CA65480" w14:textId="77777777" w:rsidR="00D3775B" w:rsidRDefault="00D3775B" w:rsidP="00D377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Clean water and sanitation</w:t>
      </w:r>
    </w:p>
    <w:p w14:paraId="04046D19" w14:textId="77777777" w:rsidR="00D3775B" w:rsidRDefault="00D3775B" w:rsidP="00D377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Affordable and clean energy</w:t>
      </w:r>
    </w:p>
    <w:p w14:paraId="38DA0D35" w14:textId="77777777" w:rsidR="00D3775B" w:rsidRDefault="00D3775B" w:rsidP="00D377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Decent work and economic growth</w:t>
      </w:r>
    </w:p>
    <w:p w14:paraId="20397BC7" w14:textId="77777777" w:rsidR="00D3775B" w:rsidRDefault="005F0E0C" w:rsidP="00D377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Industry, innovation and infrastructure</w:t>
      </w:r>
    </w:p>
    <w:p w14:paraId="584E4CBF" w14:textId="77777777" w:rsidR="005F0E0C" w:rsidRDefault="005F0E0C" w:rsidP="00D377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Reduced inequalities</w:t>
      </w:r>
    </w:p>
    <w:p w14:paraId="4EE311DA" w14:textId="77777777" w:rsidR="005F0E0C" w:rsidRDefault="005F0E0C" w:rsidP="00D377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Sustainable cities and communities</w:t>
      </w:r>
    </w:p>
    <w:p w14:paraId="7830C98F" w14:textId="77777777" w:rsidR="005F0E0C" w:rsidRDefault="005F0E0C" w:rsidP="00D377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Responsible consumption and production</w:t>
      </w:r>
    </w:p>
    <w:p w14:paraId="02B16C56" w14:textId="77777777" w:rsidR="005F0E0C" w:rsidRDefault="005F0E0C" w:rsidP="00D377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Climate action</w:t>
      </w:r>
    </w:p>
    <w:p w14:paraId="6B95DC9B" w14:textId="77777777" w:rsidR="005F0E0C" w:rsidRDefault="005F0E0C" w:rsidP="00D377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Life below water</w:t>
      </w:r>
    </w:p>
    <w:p w14:paraId="6F3D1D72" w14:textId="77777777" w:rsidR="005F0E0C" w:rsidRDefault="005F0E0C" w:rsidP="00D377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Life on land</w:t>
      </w:r>
    </w:p>
    <w:p w14:paraId="169F87FE" w14:textId="77777777" w:rsidR="005F0E0C" w:rsidRDefault="005F0E0C" w:rsidP="00D377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Peace, justice and strong institutions </w:t>
      </w:r>
    </w:p>
    <w:p w14:paraId="0130CC35" w14:textId="77777777" w:rsidR="005F0E0C" w:rsidRDefault="005F0E0C" w:rsidP="00D377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Partnerships for the goals</w:t>
      </w:r>
    </w:p>
    <w:p w14:paraId="4816B1D2" w14:textId="77777777" w:rsidR="005F0E0C" w:rsidRDefault="005F0E0C" w:rsidP="005F0E0C">
      <w:pPr>
        <w:jc w:val="both"/>
        <w:rPr>
          <w:rFonts w:ascii="Arial" w:hAnsi="Arial" w:cs="Arial"/>
          <w:sz w:val="24"/>
          <w:lang w:val="en-US"/>
        </w:rPr>
      </w:pPr>
    </w:p>
    <w:p w14:paraId="29B09158" w14:textId="77777777" w:rsidR="005F0E0C" w:rsidRDefault="005F0E0C" w:rsidP="005F0E0C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UK in the fight for sustainability</w:t>
      </w:r>
      <w:r w:rsidR="00C80D4B">
        <w:rPr>
          <w:rFonts w:ascii="Arial" w:hAnsi="Arial" w:cs="Arial"/>
          <w:sz w:val="24"/>
          <w:lang w:val="en-US"/>
        </w:rPr>
        <w:t xml:space="preserve"> – 2050 pathways </w:t>
      </w:r>
    </w:p>
    <w:p w14:paraId="75C4A9EB" w14:textId="77777777" w:rsidR="00C80D4B" w:rsidRDefault="00C80D4B" w:rsidP="005F0E0C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As one of the leading countries in the UN, the United Kingdom has devised its own country-wide strategies to address the problems outlined by the Sustainable Development Goals. </w:t>
      </w:r>
    </w:p>
    <w:p w14:paraId="14B78B1E" w14:textId="5D733F28" w:rsidR="007E6C09" w:rsidRDefault="007E6C09" w:rsidP="007E6C09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Recently, a lot of attention has been devoted to </w:t>
      </w:r>
      <w:r w:rsidR="00C80D4B">
        <w:rPr>
          <w:rFonts w:ascii="Arial" w:hAnsi="Arial" w:cs="Arial"/>
          <w:sz w:val="24"/>
          <w:lang w:val="en-US"/>
        </w:rPr>
        <w:t xml:space="preserve">the 2050 challenge of reducing greenhouse gas emissions by 80% relative to 1990 levels. This ambitious </w:t>
      </w:r>
      <w:r>
        <w:rPr>
          <w:rFonts w:ascii="Arial" w:hAnsi="Arial" w:cs="Arial"/>
          <w:sz w:val="24"/>
          <w:lang w:val="en-US"/>
        </w:rPr>
        <w:t>target</w:t>
      </w:r>
      <w:r w:rsidR="00C80D4B">
        <w:rPr>
          <w:rFonts w:ascii="Arial" w:hAnsi="Arial" w:cs="Arial"/>
          <w:sz w:val="24"/>
          <w:lang w:val="en-US"/>
        </w:rPr>
        <w:t xml:space="preserve"> foresees a shift from fossil fuel-derived energy to renewables, such as wind, tidal, </w:t>
      </w:r>
      <w:r w:rsidR="00C80D4B">
        <w:rPr>
          <w:rFonts w:ascii="Arial" w:hAnsi="Arial" w:cs="Arial"/>
          <w:sz w:val="24"/>
          <w:lang w:val="en-US"/>
        </w:rPr>
        <w:lastRenderedPageBreak/>
        <w:t xml:space="preserve">hydro, solar and biofuels. </w:t>
      </w:r>
      <w:r>
        <w:rPr>
          <w:rFonts w:ascii="Arial" w:hAnsi="Arial" w:cs="Arial"/>
          <w:sz w:val="24"/>
          <w:lang w:val="en-US"/>
        </w:rPr>
        <w:t xml:space="preserve">Numerous pathways can be devised for this transition and the most promising ones are made available on </w:t>
      </w:r>
      <w:r>
        <w:rPr>
          <w:rFonts w:ascii="Arial" w:hAnsi="Arial" w:cs="Arial"/>
          <w:sz w:val="24"/>
          <w:lang w:val="en-US"/>
        </w:rPr>
        <w:t>“The 2050 Calculator” website.</w:t>
      </w:r>
      <w:r>
        <w:rPr>
          <w:rFonts w:ascii="Arial" w:hAnsi="Arial" w:cs="Arial"/>
          <w:sz w:val="24"/>
          <w:lang w:val="en-US"/>
        </w:rPr>
        <w:t xml:space="preserve"> In addition, this interactive webpage enables users to apply their personal predictions of consumer behavior and industry shifts and create a custom energy transition pathway, calculation the change in CO</w:t>
      </w:r>
      <w:r>
        <w:rPr>
          <w:rFonts w:ascii="Arial" w:hAnsi="Arial" w:cs="Arial"/>
          <w:sz w:val="24"/>
          <w:vertAlign w:val="subscript"/>
          <w:lang w:val="en-US"/>
        </w:rPr>
        <w:t>2</w:t>
      </w:r>
      <w:r>
        <w:rPr>
          <w:rFonts w:ascii="Arial" w:hAnsi="Arial" w:cs="Arial"/>
          <w:sz w:val="24"/>
          <w:lang w:val="en-US"/>
        </w:rPr>
        <w:t xml:space="preserve"> emission in the end. </w:t>
      </w:r>
    </w:p>
    <w:p w14:paraId="294AD00D" w14:textId="361C597E" w:rsidR="004722B9" w:rsidRDefault="004722B9" w:rsidP="007E6C09">
      <w:pPr>
        <w:jc w:val="both"/>
        <w:rPr>
          <w:rFonts w:ascii="Arial" w:hAnsi="Arial" w:cs="Arial"/>
          <w:sz w:val="24"/>
          <w:lang w:val="en-US"/>
        </w:rPr>
      </w:pPr>
    </w:p>
    <w:p w14:paraId="78A1F749" w14:textId="4C0C56F6" w:rsidR="004722B9" w:rsidRDefault="004722B9" w:rsidP="007E6C09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Some useful links:</w:t>
      </w:r>
    </w:p>
    <w:p w14:paraId="1070FA74" w14:textId="67D06879" w:rsidR="004722B9" w:rsidRDefault="004722B9" w:rsidP="007E6C09">
      <w:pPr>
        <w:jc w:val="both"/>
      </w:pPr>
      <w:hyperlink r:id="rId5" w:anchor="/home" w:history="1">
        <w:r>
          <w:rPr>
            <w:rStyle w:val="Hyperlink"/>
          </w:rPr>
          <w:t>http://2050-calculator-tool.decc.gov.uk/#/home</w:t>
        </w:r>
      </w:hyperlink>
    </w:p>
    <w:p w14:paraId="4144DAB9" w14:textId="731347C3" w:rsidR="004722B9" w:rsidRDefault="000D370B" w:rsidP="007E6C09">
      <w:pPr>
        <w:jc w:val="both"/>
      </w:pPr>
      <w:hyperlink r:id="rId6" w:history="1">
        <w:r>
          <w:rPr>
            <w:rStyle w:val="Hyperlink"/>
          </w:rPr>
          <w:t>https://www.un.org/sustainabledevelopment/sustainable-development-goals/</w:t>
        </w:r>
      </w:hyperlink>
    </w:p>
    <w:p w14:paraId="45B4EDB7" w14:textId="2C0AC497" w:rsidR="007C4962" w:rsidRDefault="007C4962" w:rsidP="007E6C09">
      <w:pPr>
        <w:jc w:val="both"/>
      </w:pPr>
      <w:hyperlink r:id="rId7" w:history="1">
        <w:r>
          <w:rPr>
            <w:rStyle w:val="Hyperlink"/>
          </w:rPr>
          <w:t>https://www.gov.uk/government/publications/implementing-the-sustainable-development-goals/implementing-the-sustainable-development-goals</w:t>
        </w:r>
      </w:hyperlink>
    </w:p>
    <w:p w14:paraId="3424960B" w14:textId="6247832A" w:rsidR="007C4962" w:rsidRDefault="007C4962" w:rsidP="007E6C09">
      <w:pPr>
        <w:jc w:val="both"/>
        <w:rPr>
          <w:rFonts w:ascii="Arial" w:hAnsi="Arial" w:cs="Arial"/>
          <w:sz w:val="24"/>
          <w:lang w:val="en-US"/>
        </w:rPr>
      </w:pPr>
    </w:p>
    <w:p w14:paraId="6C7FDFFC" w14:textId="4C1BA09F" w:rsidR="00024F1B" w:rsidRDefault="00024F1B" w:rsidP="007E6C09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Quiz</w:t>
      </w:r>
    </w:p>
    <w:p w14:paraId="5AEDCB34" w14:textId="44A8BEB1" w:rsidR="00024F1B" w:rsidRDefault="00D62659" w:rsidP="00D6265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When was the Sustainable Development agenda adopted?</w:t>
      </w:r>
    </w:p>
    <w:p w14:paraId="18A87581" w14:textId="437960BE" w:rsidR="00D62659" w:rsidRDefault="00D62659" w:rsidP="00D6265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20/09/2015</w:t>
      </w:r>
    </w:p>
    <w:p w14:paraId="2281417A" w14:textId="282F7529" w:rsidR="00D62659" w:rsidRDefault="00D62659" w:rsidP="00D6265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20/09/2014</w:t>
      </w:r>
    </w:p>
    <w:p w14:paraId="3FAE7877" w14:textId="4EFBF6F3" w:rsidR="00D62659" w:rsidRDefault="00D62659" w:rsidP="00D6265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20/09/2013</w:t>
      </w:r>
    </w:p>
    <w:p w14:paraId="333D9814" w14:textId="550C7A5E" w:rsidR="00D62659" w:rsidRDefault="00D06C6E" w:rsidP="00D6265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How many Sustainable Development Goals are there?</w:t>
      </w:r>
    </w:p>
    <w:p w14:paraId="5ABF3F10" w14:textId="465DF5C9" w:rsidR="00D06C6E" w:rsidRDefault="00D06C6E" w:rsidP="00D06C6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15</w:t>
      </w:r>
    </w:p>
    <w:p w14:paraId="1DAAE99A" w14:textId="725C00E5" w:rsidR="00D06C6E" w:rsidRDefault="00D06C6E" w:rsidP="00D06C6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17</w:t>
      </w:r>
    </w:p>
    <w:p w14:paraId="4E9B403C" w14:textId="47430CF4" w:rsidR="00D06C6E" w:rsidRDefault="00D06C6E" w:rsidP="00D06C6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8</w:t>
      </w:r>
    </w:p>
    <w:p w14:paraId="7254CFEB" w14:textId="6149F61F" w:rsidR="00D06C6E" w:rsidRDefault="00D06C6E" w:rsidP="00D06C6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Which is not a Sustainable Development Goal?</w:t>
      </w:r>
    </w:p>
    <w:p w14:paraId="6D73DE26" w14:textId="787F0830" w:rsidR="00D06C6E" w:rsidRDefault="00C616EC" w:rsidP="00D06C6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Gender equality</w:t>
      </w:r>
    </w:p>
    <w:p w14:paraId="3C6A0316" w14:textId="51DA7CCF" w:rsidR="00C616EC" w:rsidRDefault="00C616EC" w:rsidP="00D06C6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Life on land</w:t>
      </w:r>
    </w:p>
    <w:p w14:paraId="45F2EF75" w14:textId="47CA766F" w:rsidR="00C616EC" w:rsidRPr="00D62659" w:rsidRDefault="00C616EC" w:rsidP="00D06C6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Life in air</w:t>
      </w:r>
      <w:bookmarkStart w:id="0" w:name="_GoBack"/>
      <w:bookmarkEnd w:id="0"/>
    </w:p>
    <w:sectPr w:rsidR="00C616EC" w:rsidRPr="00D626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B5EB0"/>
    <w:multiLevelType w:val="hybridMultilevel"/>
    <w:tmpl w:val="40FA32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F2DE6"/>
    <w:multiLevelType w:val="hybridMultilevel"/>
    <w:tmpl w:val="54D612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D4"/>
    <w:rsid w:val="00024F1B"/>
    <w:rsid w:val="000D370B"/>
    <w:rsid w:val="002561D7"/>
    <w:rsid w:val="00422BF4"/>
    <w:rsid w:val="004722B9"/>
    <w:rsid w:val="005F0E0C"/>
    <w:rsid w:val="007C4962"/>
    <w:rsid w:val="007E6C09"/>
    <w:rsid w:val="00916E0B"/>
    <w:rsid w:val="009C7304"/>
    <w:rsid w:val="00C616EC"/>
    <w:rsid w:val="00C80D4B"/>
    <w:rsid w:val="00D06C6E"/>
    <w:rsid w:val="00D3775B"/>
    <w:rsid w:val="00D62659"/>
    <w:rsid w:val="00D7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ECEC"/>
  <w15:chartTrackingRefBased/>
  <w15:docId w15:val="{775FC29A-BF1E-4705-BD9E-39E5453A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22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v.uk/government/publications/implementing-the-sustainable-development-goals/implementing-the-sustainable-development-go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.org/sustainabledevelopment/sustainable-development-goals/" TargetMode="External"/><Relationship Id="rId5" Type="http://schemas.openxmlformats.org/officeDocument/2006/relationships/hyperlink" Target="http://2050-calculator-tool.decc.gov.u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Rozalia Buzova</dc:creator>
  <cp:keywords/>
  <dc:description/>
  <cp:lastModifiedBy>Rozalia Buzova</cp:lastModifiedBy>
  <cp:revision>8</cp:revision>
  <dcterms:created xsi:type="dcterms:W3CDTF">2019-03-28T14:13:00Z</dcterms:created>
  <dcterms:modified xsi:type="dcterms:W3CDTF">2019-03-28T16:34:00Z</dcterms:modified>
</cp:coreProperties>
</file>