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Times New Roman" w:hAnsi="Times New Roman"/>
          <w:b/>
          <w:color w:val="4A2C1D"/>
          <w:sz w:val="30"/>
        </w:rPr>
        <w:t>INSTITUTO TECNOLÓGICO SUPERIOR DE MONCLOVA</w:t>
        <w:br/>
        <w:t>"EJÉRCITO MEXICANO"</w:t>
      </w:r>
    </w:p>
    <w:p>
      <w:pPr>
        <w:spacing w:after="800"/>
        <w:jc w:val="center"/>
      </w:pPr>
      <w:r>
        <w:rPr>
          <w:rFonts w:ascii="Times New Roman" w:hAnsi="Times New Roman"/>
          <w:i/>
          <w:sz w:val="24"/>
        </w:rPr>
        <w:t>División de Ingeniería en Sistemas Computacionales</w:t>
      </w:r>
    </w:p>
    <w:p>
      <w:pPr>
        <w:spacing w:before="400" w:after="300"/>
        <w:jc w:val="center"/>
      </w:pPr>
      <w:r>
        <w:rPr>
          <w:rFonts w:ascii="Times New Roman" w:hAnsi="Times New Roman"/>
          <w:b/>
          <w:color w:val="361E12"/>
          <w:sz w:val="34"/>
        </w:rPr>
        <w:t>REPORTE TÉCNICO Y MANUAL DE PRÁCTICA:</w:t>
        <w:br/>
        <w:t>DESARROLLO, IMPLEMENTACIÓN Y PUBLICACIÓN DE SERVICIOS WEB SOAP Y RESTful EN 6 LENGUAJES DE PROGRAMACIÓN</w:t>
      </w:r>
    </w:p>
    <w:p>
      <w:pPr>
        <w:spacing w:after="1200"/>
        <w:jc w:val="center"/>
      </w:pPr>
      <w:r>
        <w:rPr>
          <w:rFonts w:ascii="Times New Roman" w:hAnsi="Times New Roman"/>
          <w:i/>
          <w:color w:val="644E3F"/>
          <w:sz w:val="23"/>
        </w:rPr>
        <w:t>Solución de Facturación Comercial e Inventario Heterogéneo en 4 Tecnologías de Software Libre (Python, Java, PHP, Ruby) y 2 Propietarias (C#, Visual Basic .NET) con Docker Compose y Dashboard Web</w:t>
      </w:r>
    </w:p>
    <w:p>
      <w:pPr>
        <w:spacing w:before="1000" w:line="312" w:lineRule="auto"/>
      </w:pPr>
      <w:r>
        <w:rPr>
          <w:rFonts w:ascii="Times New Roman" w:hAnsi="Times New Roman"/>
          <w:b/>
        </w:rPr>
        <w:t>Asignatura:</w:t>
      </w:r>
      <w:r>
        <w:rPr>
          <w:rFonts w:ascii="Times New Roman" w:hAnsi="Times New Roman"/>
        </w:rPr>
        <w:t xml:space="preserve"> Programación en ambiente cliente-servidor / Sistemas Distribuidos</w:t>
        <w:br/>
      </w:r>
      <w:r>
        <w:rPr>
          <w:rFonts w:ascii="Times New Roman" w:hAnsi="Times New Roman"/>
          <w:b/>
        </w:rPr>
        <w:t>Unidad de Aprendizaje:</w:t>
      </w:r>
      <w:r>
        <w:rPr>
          <w:rFonts w:ascii="Times New Roman" w:hAnsi="Times New Roman"/>
        </w:rPr>
        <w:t xml:space="preserve"> Unidad 5 — Servicios Web Heterogéneos</w:t>
        <w:br/>
      </w:r>
      <w:r>
        <w:rPr>
          <w:rFonts w:ascii="Times New Roman" w:hAnsi="Times New Roman"/>
          <w:b/>
        </w:rPr>
        <w:t>Semestre:</w:t>
      </w:r>
      <w:r>
        <w:rPr>
          <w:rFonts w:ascii="Times New Roman" w:hAnsi="Times New Roman"/>
        </w:rPr>
        <w:t xml:space="preserve"> 7mo Semestre</w:t>
        <w:br/>
      </w:r>
      <w:r>
        <w:rPr>
          <w:rFonts w:ascii="Times New Roman" w:hAnsi="Times New Roman"/>
          <w:b/>
        </w:rPr>
        <w:t>Estudiante:</w:t>
      </w:r>
      <w:r>
        <w:rPr>
          <w:rFonts w:ascii="Times New Roman" w:hAnsi="Times New Roman"/>
        </w:rPr>
        <w:t xml:space="preserve"> Rosita (Matrícula: I23050333)</w:t>
        <w:br/>
      </w:r>
      <w:r>
        <w:rPr>
          <w:rFonts w:ascii="Times New Roman" w:hAnsi="Times New Roman"/>
          <w:b/>
        </w:rPr>
        <w:t>Repositorio GitHub:</w:t>
      </w:r>
      <w:r>
        <w:rPr>
          <w:rFonts w:ascii="Times New Roman" w:hAnsi="Times New Roman"/>
        </w:rPr>
        <w:t xml:space="preserve"> https://github.com/Rositapro/servicios-web</w:t>
        <w:br/>
      </w:r>
      <w:r>
        <w:rPr>
          <w:rFonts w:ascii="Times New Roman" w:hAnsi="Times New Roman"/>
          <w:b/>
        </w:rPr>
        <w:t>Lugar y Fecha:</w:t>
      </w:r>
      <w:r>
        <w:rPr>
          <w:rFonts w:ascii="Times New Roman" w:hAnsi="Times New Roman"/>
        </w:rPr>
        <w:t xml:space="preserve"> Monclova, Coahuila — Septiembre 2026</w:t>
        <w:br/>
      </w:r>
    </w:p>
    <w:p>
      <w:r>
        <w:br w:type="page"/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4A2C1D"/>
          <w:sz w:val="30"/>
        </w:rPr>
        <w:t>Índice General del Documento</w:t>
      </w:r>
    </w:p>
    <w:p>
      <w:pPr>
        <w:spacing w:after="40" w:line="264" w:lineRule="auto"/>
      </w:pPr>
      <w:r>
        <w:rPr>
          <w:rFonts w:ascii="Times New Roman" w:hAnsi="Times New Roman"/>
          <w:b/>
          <w:sz w:val="22"/>
        </w:rPr>
        <w:t>1. Introducción y Planteamiento del Problema</w:t>
      </w:r>
    </w:p>
    <w:p>
      <w:pPr>
        <w:spacing w:after="40" w:line="264" w:lineRule="auto"/>
      </w:pPr>
      <w:r>
        <w:rPr>
          <w:rFonts w:ascii="Times New Roman" w:hAnsi="Times New Roman"/>
          <w:b/>
          <w:sz w:val="22"/>
        </w:rPr>
        <w:t>2. Fundamentos Arquitectónicos: Modelo SOAP vs RESTful</w:t>
      </w:r>
    </w:p>
    <w:p>
      <w:pPr>
        <w:spacing w:after="40" w:line="264" w:lineRule="auto"/>
      </w:pPr>
      <w:r>
        <w:rPr>
          <w:rFonts w:ascii="Times New Roman" w:hAnsi="Times New Roman"/>
          <w:sz w:val="22"/>
        </w:rPr>
        <w:t xml:space="preserve">   2.1 Modelo SOAP (Simple Object Access Protocol)</w:t>
      </w:r>
    </w:p>
    <w:p>
      <w:pPr>
        <w:spacing w:after="40" w:line="264" w:lineRule="auto"/>
      </w:pPr>
      <w:r>
        <w:rPr>
          <w:rFonts w:ascii="Times New Roman" w:hAnsi="Times New Roman"/>
          <w:sz w:val="22"/>
        </w:rPr>
        <w:t xml:space="preserve">   2.2 Modelo RESTful (Representational State Transfer)</w:t>
      </w:r>
    </w:p>
    <w:p>
      <w:pPr>
        <w:spacing w:after="40" w:line="264" w:lineRule="auto"/>
      </w:pPr>
      <w:r>
        <w:rPr>
          <w:rFonts w:ascii="Times New Roman" w:hAnsi="Times New Roman"/>
          <w:sz w:val="22"/>
        </w:rPr>
        <w:t xml:space="preserve">   2.3 Cuadro Comparativo Exhaustivo: SOAP vs RESTful</w:t>
      </w:r>
    </w:p>
    <w:p>
      <w:pPr>
        <w:spacing w:after="40" w:line="264" w:lineRule="auto"/>
      </w:pPr>
      <w:r>
        <w:rPr>
          <w:rFonts w:ascii="Times New Roman" w:hAnsi="Times New Roman"/>
          <w:sz w:val="22"/>
        </w:rPr>
        <w:t xml:space="preserve">   2.4 Mecanismos de Transporte, Comunicación y Verbos HTTP</w:t>
      </w:r>
    </w:p>
    <w:p>
      <w:pPr>
        <w:spacing w:after="40" w:line="264" w:lineRule="auto"/>
      </w:pPr>
      <w:r>
        <w:rPr>
          <w:rFonts w:ascii="Times New Roman" w:hAnsi="Times New Roman"/>
          <w:sz w:val="22"/>
        </w:rPr>
        <w:t xml:space="preserve">   2.5 Formatos de Intercambio de Información: XML vs JSON</w:t>
      </w:r>
    </w:p>
    <w:p>
      <w:pPr>
        <w:spacing w:after="40" w:line="264" w:lineRule="auto"/>
      </w:pPr>
      <w:r>
        <w:rPr>
          <w:rFonts w:ascii="Times New Roman" w:hAnsi="Times New Roman"/>
          <w:sz w:val="22"/>
        </w:rPr>
        <w:t xml:space="preserve">   2.6 Mecanismos de Seguridad: WS-Security XML vs Bearer Token</w:t>
      </w:r>
    </w:p>
    <w:p>
      <w:pPr>
        <w:spacing w:after="40" w:line="264" w:lineRule="auto"/>
      </w:pPr>
      <w:r>
        <w:rPr>
          <w:rFonts w:ascii="Times New Roman" w:hAnsi="Times New Roman"/>
          <w:b/>
          <w:sz w:val="22"/>
        </w:rPr>
        <w:t>3. Diseño del Dominio de Negocio: Facturación e Inventario</w:t>
      </w:r>
    </w:p>
    <w:p>
      <w:pPr>
        <w:spacing w:after="40" w:line="264" w:lineRule="auto"/>
      </w:pPr>
      <w:r>
        <w:rPr>
          <w:rFonts w:ascii="Times New Roman" w:hAnsi="Times New Roman"/>
          <w:b/>
          <w:sz w:val="22"/>
        </w:rPr>
        <w:t>4. Especificación de Contratos y APIs (WSDL 1.1 y OpenAPI Swagger)</w:t>
      </w:r>
    </w:p>
    <w:p>
      <w:pPr>
        <w:spacing w:after="40" w:line="264" w:lineRule="auto"/>
      </w:pPr>
      <w:r>
        <w:rPr>
          <w:rFonts w:ascii="Times New Roman" w:hAnsi="Times New Roman"/>
          <w:b/>
          <w:sz w:val="22"/>
        </w:rPr>
        <w:t>5. Implementación en los 6 Lenguajes de Programación</w:t>
      </w:r>
    </w:p>
    <w:p>
      <w:pPr>
        <w:spacing w:after="40" w:line="264" w:lineRule="auto"/>
      </w:pPr>
      <w:r>
        <w:rPr>
          <w:rFonts w:ascii="Times New Roman" w:hAnsi="Times New Roman"/>
          <w:sz w:val="22"/>
        </w:rPr>
        <w:t xml:space="preserve">   5.1 Python (FastAPI + Spyne / XML DOM) — Software Libre</w:t>
      </w:r>
    </w:p>
    <w:p>
      <w:pPr>
        <w:spacing w:after="40" w:line="264" w:lineRule="auto"/>
      </w:pPr>
      <w:r>
        <w:rPr>
          <w:rFonts w:ascii="Times New Roman" w:hAnsi="Times New Roman"/>
          <w:sz w:val="22"/>
        </w:rPr>
        <w:t xml:space="preserve">   5.2 C# (.NET 10 / ASP.NET Core + SoapCore) — Propietario</w:t>
      </w:r>
    </w:p>
    <w:p>
      <w:pPr>
        <w:spacing w:after="40" w:line="264" w:lineRule="auto"/>
      </w:pPr>
      <w:r>
        <w:rPr>
          <w:rFonts w:ascii="Times New Roman" w:hAnsi="Times New Roman"/>
          <w:sz w:val="22"/>
        </w:rPr>
        <w:t xml:space="preserve">   5.3 Visual Basic .NET (.NET 10 / SoapCore) — Propietario</w:t>
      </w:r>
    </w:p>
    <w:p>
      <w:pPr>
        <w:spacing w:after="40" w:line="264" w:lineRule="auto"/>
      </w:pPr>
      <w:r>
        <w:rPr>
          <w:rFonts w:ascii="Times New Roman" w:hAnsi="Times New Roman"/>
          <w:sz w:val="22"/>
        </w:rPr>
        <w:t xml:space="preserve">   5.4 Java (Java SE 21 / JAX-WS / Jakarta REST) — Software Libre</w:t>
      </w:r>
    </w:p>
    <w:p>
      <w:pPr>
        <w:spacing w:after="40" w:line="264" w:lineRule="auto"/>
      </w:pPr>
      <w:r>
        <w:rPr>
          <w:rFonts w:ascii="Times New Roman" w:hAnsi="Times New Roman"/>
          <w:sz w:val="22"/>
        </w:rPr>
        <w:t xml:space="preserve">   5.5 PHP (PHP 8.2 / Slim Framework / SoapServer) — Software Libre</w:t>
      </w:r>
    </w:p>
    <w:p>
      <w:pPr>
        <w:spacing w:after="40" w:line="264" w:lineRule="auto"/>
      </w:pPr>
      <w:r>
        <w:rPr>
          <w:rFonts w:ascii="Times New Roman" w:hAnsi="Times New Roman"/>
          <w:sz w:val="22"/>
        </w:rPr>
        <w:t xml:space="preserve">   5.6 Ruby (Ruby 3.2 / Sinatra / Puma) — Software Libre</w:t>
      </w:r>
    </w:p>
    <w:p>
      <w:pPr>
        <w:spacing w:after="40" w:line="264" w:lineRule="auto"/>
      </w:pPr>
      <w:r>
        <w:rPr>
          <w:rFonts w:ascii="Times New Roman" w:hAnsi="Times New Roman"/>
          <w:b/>
          <w:sz w:val="22"/>
        </w:rPr>
        <w:t>6. Cuadro Comparativo Técnico: Software Libre vs Propietario</w:t>
      </w:r>
    </w:p>
    <w:p>
      <w:pPr>
        <w:spacing w:after="40" w:line="264" w:lineRule="auto"/>
      </w:pPr>
      <w:r>
        <w:rPr>
          <w:rFonts w:ascii="Times New Roman" w:hAnsi="Times New Roman"/>
          <w:b/>
          <w:sz w:val="22"/>
        </w:rPr>
        <w:t>7. Despliegue, Publicación y Contenerización (Docker Compose)</w:t>
      </w:r>
    </w:p>
    <w:p>
      <w:pPr>
        <w:spacing w:after="40" w:line="264" w:lineRule="auto"/>
      </w:pPr>
      <w:r>
        <w:rPr>
          <w:rFonts w:ascii="Times New Roman" w:hAnsi="Times New Roman"/>
          <w:b/>
          <w:sz w:val="22"/>
        </w:rPr>
        <w:t>8. Aplicaciones Cliente y Evidencias de Pruebas</w:t>
      </w:r>
    </w:p>
    <w:p>
      <w:pPr>
        <w:spacing w:after="40" w:line="264" w:lineRule="auto"/>
      </w:pPr>
      <w:r>
        <w:rPr>
          <w:rFonts w:ascii="Times New Roman" w:hAnsi="Times New Roman"/>
          <w:sz w:val="22"/>
        </w:rPr>
        <w:t xml:space="preserve">   8.1 Cliente Web Dashboard Interactivo (:8080)</w:t>
      </w:r>
    </w:p>
    <w:p>
      <w:pPr>
        <w:spacing w:after="40" w:line="264" w:lineRule="auto"/>
      </w:pPr>
      <w:r>
        <w:rPr>
          <w:rFonts w:ascii="Times New Roman" w:hAnsi="Times New Roman"/>
          <w:sz w:val="22"/>
        </w:rPr>
        <w:t xml:space="preserve">   8.2 Cliente Automatizado en Python (48/48 Pruebas Superadas)</w:t>
      </w:r>
    </w:p>
    <w:p>
      <w:pPr>
        <w:spacing w:after="40" w:line="264" w:lineRule="auto"/>
      </w:pPr>
      <w:r>
        <w:rPr>
          <w:rFonts w:ascii="Times New Roman" w:hAnsi="Times New Roman"/>
          <w:sz w:val="22"/>
        </w:rPr>
        <w:t xml:space="preserve">   8.3 Cliente en PowerShell</w:t>
      </w:r>
    </w:p>
    <w:p>
      <w:pPr>
        <w:spacing w:after="40" w:line="264" w:lineRule="auto"/>
      </w:pPr>
      <w:r>
        <w:rPr>
          <w:rFonts w:ascii="Times New Roman" w:hAnsi="Times New Roman"/>
          <w:sz w:val="22"/>
        </w:rPr>
        <w:t xml:space="preserve">   8.4 Colección Postman y Proyecto SoapUI</w:t>
      </w:r>
    </w:p>
    <w:p>
      <w:pPr>
        <w:spacing w:after="40" w:line="264" w:lineRule="auto"/>
      </w:pPr>
      <w:r>
        <w:rPr>
          <w:rFonts w:ascii="Times New Roman" w:hAnsi="Times New Roman"/>
          <w:b/>
          <w:sz w:val="22"/>
        </w:rPr>
        <w:t>9. Matriz de Resultados de Benchmark y Medición de Latencias</w:t>
      </w:r>
    </w:p>
    <w:p>
      <w:pPr>
        <w:spacing w:after="40" w:line="264" w:lineRule="auto"/>
      </w:pPr>
      <w:r>
        <w:rPr>
          <w:rFonts w:ascii="Times New Roman" w:hAnsi="Times New Roman"/>
          <w:b/>
          <w:sz w:val="22"/>
        </w:rPr>
        <w:t>10. Conclusiones y Lecciones Aprendidas</w:t>
      </w:r>
    </w:p>
    <w:p>
      <w:pPr>
        <w:spacing w:after="40" w:line="264" w:lineRule="auto"/>
      </w:pPr>
      <w:r>
        <w:rPr>
          <w:rFonts w:ascii="Times New Roman" w:hAnsi="Times New Roman"/>
          <w:b/>
          <w:sz w:val="22"/>
        </w:rPr>
        <w:t>11. Repositorio Oficial y Código Fuente en GitHub</w:t>
      </w:r>
    </w:p>
    <w:p>
      <w:r>
        <w:br w:type="page"/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4A2C1D"/>
          <w:sz w:val="30"/>
        </w:rPr>
        <w:t>1. Introducción y Planteamiento del Problema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En el desarrollo actual de sistemas distribuidos y arquitectura de software orientada a servicios (SOA), la interoperabilidad representa uno de los desafíos más críticos. Las organizaciones demandan comunicar componentes programados en diferentes lenguajes, ejecutados sobre diversos sistemas operativos y hospedados en infraestructuras heterogéneas.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El propósito fundamental de esta práctica académica consiste en desarrollar, implementar, dockerizar, publicar, consumir y comparar un sistema completo de servicios web comerciales bajo los dos modelos arquitectónicos dominantes: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1. Modelo SOAP (Simple Object Access Protocol): </w:t>
      </w:r>
      <w:r>
        <w:rPr>
          <w:rFonts w:ascii="Times New Roman" w:hAnsi="Times New Roman"/>
        </w:rPr>
        <w:t>Protocolo estricto basado en un contrato canónico formal inmutable (WSDL 1.1), sobres XML con validación de esquemas XSD y cabeceras de autenticación WS-Security.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2. Modelo RESTful (Representational State Transfer): </w:t>
      </w:r>
      <w:r>
        <w:rPr>
          <w:rFonts w:ascii="Times New Roman" w:hAnsi="Times New Roman"/>
        </w:rPr>
        <w:t>Estilo arquitectónico centrado en recursos, sin estado (stateless), que hace uso de los métodos semánticos de HTTP (GET, POST, PUT, DELETE), formatos ligeros JSON y autenticación con Bearer Tokens.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Para evidenciar la compatibilidad multiplataforma, se programó exactamente la misma lógica de negocio comercial (Catálogo de Productos, Control de Existencias, Actualizaciones y Emisión de Facturas con descuento de inventario) a través de SEIS lenguajes de programación: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Cuatro Lenguajes de Software Libre: </w:t>
      </w:r>
      <w:r>
        <w:rPr>
          <w:rFonts w:ascii="Times New Roman" w:hAnsi="Times New Roman"/>
        </w:rPr>
        <w:t>Python (FastAPI), Java (Java SE / JAX-WS), PHP (Slim Framework) y Ruby (Sinatra).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Dos Lenguajes Propietarios de Microsoft: </w:t>
      </w:r>
      <w:r>
        <w:rPr>
          <w:rFonts w:ascii="Times New Roman" w:hAnsi="Times New Roman"/>
        </w:rPr>
        <w:t>C# (.NET 10 / ASP.NET Core) y Visual Basic .NET (.NET 10 / SoapCore).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4A2C1D"/>
          <w:sz w:val="30"/>
        </w:rPr>
        <w:t>2. Fundamentos Arquitectónicos: Modelo SOAP vs RESTful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2.1 Modelo SOAP (Simple Object Access Protocol)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SOAP es un protocolo estandarizado por el W3C que define un marco formal para el intercambio de mensajes XML entre sistemas informáticos distribuidos.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Contrato Estricto (WSDL): </w:t>
      </w:r>
      <w:r>
        <w:rPr>
          <w:rFonts w:ascii="Times New Roman" w:hAnsi="Times New Roman"/>
        </w:rPr>
        <w:t>Todo servicio SOAP se apoya en un archivo WSDL (Web Services Description Language) que actúa como contrato legal de la interfaz. Define operaciones, mensajes de entrada y salida, esquemas XSD y direcciones de red.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Estructura del Mensaje (Envelope): </w:t>
      </w:r>
      <w:r>
        <w:rPr>
          <w:rFonts w:ascii="Times New Roman" w:hAnsi="Times New Roman"/>
        </w:rPr>
        <w:t>Todo mensaje está envuelto en un elemento raíz &lt;soapenv:Envelope&gt;, el cual contiene un &lt;soapenv:Header&gt; opcional para metadatos/seguridad y un &lt;soapenv:Body&gt; obligatorio para el payload de la operación.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Independencia del Transporte: </w:t>
      </w:r>
      <w:r>
        <w:rPr>
          <w:rFonts w:ascii="Times New Roman" w:hAnsi="Times New Roman"/>
        </w:rPr>
        <w:t>A diferencia de REST, SOAP puede viajar no solo sobre HTTP/HTTPS, sino también sobre SMTP, TCP o colas JMS.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Seguridad Robusta (WS-Security): </w:t>
      </w:r>
      <w:r>
        <w:rPr>
          <w:rFonts w:ascii="Times New Roman" w:hAnsi="Times New Roman"/>
        </w:rPr>
        <w:t>Permite firmas digitales, cifrado y tokens en el encabezado del mensaje XML, garantizando confidencialidad e integridad de extremo a extremo.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2.2 Modelo RESTful (Representational State Transfer)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Introducido por Roy Fielding en el año 2000, REST no es un protocolo formal, sino un estilo arquitectónico que aprovecha la naturaleza y semántica original del protocolo HTTP.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Orientación a Recursos: </w:t>
      </w:r>
      <w:r>
        <w:rPr>
          <w:rFonts w:ascii="Times New Roman" w:hAnsi="Times New Roman"/>
        </w:rPr>
        <w:t>Cada objeto del dominio posee un identificador URI único (por ejemplo: /api/products/1).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Uso Semántico de Métodos HTTP: </w:t>
      </w:r>
      <w:r>
        <w:rPr>
          <w:rFonts w:ascii="Times New Roman" w:hAnsi="Times New Roman"/>
        </w:rPr>
        <w:t>GET para consultas seguras, POST para creaciones, PUT para actualizaciones completas y DELETE para eliminación de recursos.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Arquitectura Sin Estado (Stateless): </w:t>
      </w:r>
      <w:r>
        <w:rPr>
          <w:rFonts w:ascii="Times New Roman" w:hAnsi="Times New Roman"/>
        </w:rPr>
        <w:t>El servidor no guarda sesiones; cada solicitud lleva en sus cabeceras la autenticación necesaria (Bearer Token).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Formato Compacto JSON: </w:t>
      </w:r>
      <w:r>
        <w:rPr>
          <w:rFonts w:ascii="Times New Roman" w:hAnsi="Times New Roman"/>
        </w:rPr>
        <w:t>Sintaxis ligera basada en pares clave-valor que optimiza el ancho de banda y permite procesamiento inmediato en el navegador.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2.3 Cuadro Comparativo Exhaustivo: SOAP vs RESTful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CC8B5"/>
          </w:tcPr>
          <w:p>
            <w:r>
              <w:rPr>
                <w:rFonts w:ascii="Times New Roman" w:hAnsi="Times New Roman"/>
                <w:b/>
                <w:sz w:val="20"/>
              </w:rPr>
              <w:t>Criterio Técnico</w:t>
            </w:r>
          </w:p>
        </w:tc>
        <w:tc>
          <w:tcPr>
            <w:tcW w:type="dxa" w:w="3120"/>
            <w:shd w:fill="DCC8B5"/>
          </w:tcPr>
          <w:p>
            <w:r>
              <w:rPr>
                <w:rFonts w:ascii="Times New Roman" w:hAnsi="Times New Roman"/>
                <w:b/>
                <w:sz w:val="20"/>
              </w:rPr>
              <w:t>Modelo SOAP (Protocolo Formal)</w:t>
            </w:r>
          </w:p>
        </w:tc>
        <w:tc>
          <w:tcPr>
            <w:tcW w:type="dxa" w:w="3120"/>
            <w:shd w:fill="DCC8B5"/>
          </w:tcPr>
          <w:p>
            <w:r>
              <w:rPr>
                <w:rFonts w:ascii="Times New Roman" w:hAnsi="Times New Roman"/>
                <w:b/>
                <w:sz w:val="20"/>
              </w:rPr>
              <w:t>Modelo RESTful (Estilo Arquitectónico)</w:t>
            </w:r>
          </w:p>
        </w:tc>
      </w:tr>
      <w:tr>
        <w:tc>
          <w:tcPr>
            <w:tcW w:type="dxa" w:w="3120"/>
            <w:shd w:fill="FAF4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Definición y Estandarización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Protocolo estricto formalizado por el consorcio W3C.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Estilo arquitectónico basado en los estándares HTTP de la IETF.</w:t>
            </w:r>
          </w:p>
        </w:tc>
      </w:tr>
      <w:tr>
        <w:tc>
          <w:tcPr>
            <w:tcW w:type="dxa" w:w="3120"/>
            <w:shd w:fill="FAF4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Contrato de Interfaz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Obligatorio y matemático (WSDL 1.1 con esquemas XSD).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Opcional pero documentado mediante OpenAPI 3.0 / Swagger.</w:t>
            </w:r>
          </w:p>
        </w:tc>
      </w:tr>
      <w:tr>
        <w:tc>
          <w:tcPr>
            <w:tcW w:type="dxa" w:w="3120"/>
            <w:shd w:fill="FAF4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Formato de Datos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Exclusivamente XML con formato Envelope.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Principalmente JSON (también admite XML o texto plano).</w:t>
            </w:r>
          </w:p>
        </w:tc>
      </w:tr>
      <w:tr>
        <w:tc>
          <w:tcPr>
            <w:tcW w:type="dxa" w:w="3120"/>
            <w:shd w:fill="FAF4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Mecanismo de Transporte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Transporte agnóstico (HTTP, HTTPS, SMTP, TCP, JMS).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Exclusivamente sobre protocolo HTTP / HTTPS.</w:t>
            </w:r>
          </w:p>
        </w:tc>
      </w:tr>
      <w:tr>
        <w:tc>
          <w:tcPr>
            <w:tcW w:type="dxa" w:w="3120"/>
            <w:shd w:fill="FAF4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Semántica de Métodos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Casi todas las operaciones son POST hacia una única URL.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Métodos semánticos diferenciados: GET, POST, PUT, DELETE.</w:t>
            </w:r>
          </w:p>
        </w:tc>
      </w:tr>
      <w:tr>
        <w:tc>
          <w:tcPr>
            <w:tcW w:type="dxa" w:w="3120"/>
            <w:shd w:fill="FAF4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Manejo de Errores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Estructura XML estándar &lt;soapenv:Fault&gt; con códigos de falla.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Códigos de estado HTTP oficiales (200, 201, 400, 401, 404, 500).</w:t>
            </w:r>
          </w:p>
        </w:tc>
      </w:tr>
      <w:tr>
        <w:tc>
          <w:tcPr>
            <w:tcW w:type="dxa" w:w="3120"/>
            <w:shd w:fill="FAF4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Consumo en Navegador Web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Complejo; requiere construir sobres XML y parsear respuestas.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Inmediato y nativo con fetch() o axios y JSON.parse().</w:t>
            </w:r>
          </w:p>
        </w:tc>
      </w:tr>
      <w:tr>
        <w:tc>
          <w:tcPr>
            <w:tcW w:type="dxa" w:w="3120"/>
            <w:shd w:fill="FAF4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Seguridad y Autenticación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WS-Security en cabecera XML (firma y cifrado de campos).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TLS/HTTPS a nivel transporte y Bearer / JWT en headers.</w:t>
            </w:r>
          </w:p>
        </w:tc>
      </w:tr>
      <w:tr>
        <w:tc>
          <w:tcPr>
            <w:tcW w:type="dxa" w:w="3120"/>
            <w:shd w:fill="FAF4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Ventajas Principales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Tipado fuerte, contratos inmutables, transacciones ACID.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Ligero, rápido desarrollo, bajo consumo de memoria y red.</w:t>
            </w:r>
          </w:p>
        </w:tc>
      </w:tr>
      <w:tr>
        <w:tc>
          <w:tcPr>
            <w:tcW w:type="dxa" w:w="3120"/>
            <w:shd w:fill="FAF4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Desventajas Principales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Sobrecarga de tamaño (XML pesado), rigidez ante cambios.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9"/>
              </w:rPr>
              <w:t>Sin tipado estricto por defecto, seguridad atada al transporte.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4A2C1D"/>
          <w:sz w:val="30"/>
        </w:rPr>
        <w:t>3. Diseño del Dominio de Negocio: Facturación e Inventario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Para asegurar comparabilidad idéntica e interoperabilidad sin fisuras entre los 6 lenguajes de programación, se implementó el mismo modelo comercial: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Entidad Producto (Product)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id: </w:t>
      </w:r>
      <w:r>
        <w:rPr>
          <w:rFonts w:ascii="Times New Roman" w:hAnsi="Times New Roman"/>
        </w:rPr>
        <w:t>Identificador numérico autoincremental único en el catálogo.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code: </w:t>
      </w:r>
      <w:r>
        <w:rPr>
          <w:rFonts w:ascii="Times New Roman" w:hAnsi="Times New Roman"/>
        </w:rPr>
        <w:t>Código comercial estandarizado (ej. PROD001, PROD002).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name: </w:t>
      </w:r>
      <w:r>
        <w:rPr>
          <w:rFonts w:ascii="Times New Roman" w:hAnsi="Times New Roman"/>
        </w:rPr>
        <w:t>Descripción comercial del artículo (ej. Laptop ThinkPad E14, Monitor Dell 27 4K).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category: </w:t>
      </w:r>
      <w:r>
        <w:rPr>
          <w:rFonts w:ascii="Times New Roman" w:hAnsi="Times New Roman"/>
        </w:rPr>
        <w:t>Rubro o departamento (ej. Computación, Periféricos, Almacenamiento).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price: </w:t>
      </w:r>
      <w:r>
        <w:rPr>
          <w:rFonts w:ascii="Times New Roman" w:hAnsi="Times New Roman"/>
        </w:rPr>
        <w:t>Precio unitario de venta (tipo Double).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stock: </w:t>
      </w:r>
      <w:r>
        <w:rPr>
          <w:rFonts w:ascii="Times New Roman" w:hAnsi="Times New Roman"/>
        </w:rPr>
        <w:t>Unidades disponibles en inventario físico (tipo Entero).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Entidad Factura Comercial (Invoice)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id: </w:t>
      </w:r>
      <w:r>
        <w:rPr>
          <w:rFonts w:ascii="Times New Roman" w:hAnsi="Times New Roman"/>
        </w:rPr>
        <w:t>Folio interno correlativo.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invoiceNumber: </w:t>
      </w:r>
      <w:r>
        <w:rPr>
          <w:rFonts w:ascii="Times New Roman" w:hAnsi="Times New Roman"/>
        </w:rPr>
        <w:t>Folio fiscal generado con prefijo del lenguaje emisor (ej. FAC-PY-0001, FAC-CS-0001).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customerName: </w:t>
      </w:r>
      <w:r>
        <w:rPr>
          <w:rFonts w:ascii="Times New Roman" w:hAnsi="Times New Roman"/>
        </w:rPr>
        <w:t>Razón social del comprador.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date: </w:t>
      </w:r>
      <w:r>
        <w:rPr>
          <w:rFonts w:ascii="Times New Roman" w:hAnsi="Times New Roman"/>
        </w:rPr>
        <w:t>Marca de tiempo de emisión en formato estándar ISO-8601.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items: </w:t>
      </w:r>
      <w:r>
        <w:rPr>
          <w:rFonts w:ascii="Times New Roman" w:hAnsi="Times New Roman"/>
        </w:rPr>
        <w:t>Detalle de productos, cantidades, precios unitarios y subtotales por partida.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subtotal: </w:t>
      </w:r>
      <w:r>
        <w:rPr>
          <w:rFonts w:ascii="Times New Roman" w:hAnsi="Times New Roman"/>
        </w:rPr>
        <w:t>Importe total acumulado antes de impuestos.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tax: </w:t>
      </w:r>
      <w:r>
        <w:rPr>
          <w:rFonts w:ascii="Times New Roman" w:hAnsi="Times New Roman"/>
        </w:rPr>
        <w:t>Impuesto al Valor Agregado (IVA) calculado al 16.00%.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total: </w:t>
      </w:r>
      <w:r>
        <w:rPr>
          <w:rFonts w:ascii="Times New Roman" w:hAnsi="Times New Roman"/>
        </w:rPr>
        <w:t>Monto total líquido a cobrar (subtotal + tax).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status: </w:t>
      </w:r>
      <w:r>
        <w:rPr>
          <w:rFonts w:ascii="Times New Roman" w:hAnsi="Times New Roman"/>
        </w:rPr>
        <w:t>Estado de la transacción (EMITIDA / PROCESADA_EXITOSA).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4A2C1D"/>
          <w:sz w:val="30"/>
        </w:rPr>
        <w:t>4. Especificación de Contratos y APIs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4.1 Contrato WSDL 1.1 Canónico (FacturacionService.wsdl)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El contrato WSDL compartido se encuentra publicado en el namespace targetNamespace="http://facturacion.com/services" y define formalmente: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1. Operación GetProductStock: </w:t>
      </w:r>
      <w:r>
        <w:rPr>
          <w:rFonts w:ascii="Times New Roman" w:hAnsi="Times New Roman"/>
        </w:rPr>
        <w:t>Recibe &lt;ProductCode&gt; y devuelve disponibilidad booleana (&lt;Available&gt;), nombre, precio y stock actual.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2. Operación CalculateInvoice: </w:t>
      </w:r>
      <w:r>
        <w:rPr>
          <w:rFonts w:ascii="Times New Roman" w:hAnsi="Times New Roman"/>
        </w:rPr>
        <w:t>Recibe cliente y lista de productos; calcula subtotal, IVA del 16% y total sin afectar las existencias físicas.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3. Operación ProcessInvoice: </w:t>
      </w:r>
      <w:r>
        <w:rPr>
          <w:rFonts w:ascii="Times New Roman" w:hAnsi="Times New Roman"/>
        </w:rPr>
        <w:t>Recibe cliente y lista de productos; emite la factura formal y descuenta automáticamente el inventario en tiempo real.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Validación de Seguridad SOAP: </w:t>
      </w:r>
      <w:r>
        <w:rPr>
          <w:rFonts w:ascii="Times New Roman" w:hAnsi="Times New Roman"/>
        </w:rPr>
        <w:t>Requiere el encabezado &lt;tns:SecurityHeader&gt;&lt;tns:AuthToken&gt;SOAP-SECRET-KEY-2026&lt;/tns:AuthToken&gt;&lt;/tns:SecurityHeader&gt;. Si falta o es incorrecto, produce una falla SOAP 401.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4.2 Endpoints RESTful y Verbos Semánticos HTTP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GET /api/products: </w:t>
      </w:r>
      <w:r>
        <w:rPr>
          <w:rFonts w:ascii="Times New Roman" w:hAnsi="Times New Roman"/>
        </w:rPr>
        <w:t>Consulta el inventario completo de productos en formato JSON.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GET /api/products/{id}: </w:t>
      </w:r>
      <w:r>
        <w:rPr>
          <w:rFonts w:ascii="Times New Roman" w:hAnsi="Times New Roman"/>
        </w:rPr>
        <w:t>Consulta los detalles de un producto específico mediante su identificador numérico {id}.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POST /api/products: </w:t>
      </w:r>
      <w:r>
        <w:rPr>
          <w:rFonts w:ascii="Times New Roman" w:hAnsi="Times New Roman"/>
        </w:rPr>
        <w:t>Da de alta un nuevo producto (Protegido con Bearer Token).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PUT /api/products/{id}: </w:t>
      </w:r>
      <w:r>
        <w:rPr>
          <w:rFonts w:ascii="Times New Roman" w:hAnsi="Times New Roman"/>
        </w:rPr>
        <w:t>Actualiza precio, nombre, categoría y existencias del producto {id} (Protegido con Bearer Token).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DELETE /api/products/{id}: </w:t>
      </w:r>
      <w:r>
        <w:rPr>
          <w:rFonts w:ascii="Times New Roman" w:hAnsi="Times New Roman"/>
        </w:rPr>
        <w:t>Elimina del catálogo el producto indicado por {id} (Protegido con Bearer Token).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POST /api/invoices: </w:t>
      </w:r>
      <w:r>
        <w:rPr>
          <w:rFonts w:ascii="Times New Roman" w:hAnsi="Times New Roman"/>
        </w:rPr>
        <w:t>Procesa la compra comercial, calcula importes y descuenta existencias (Protegido con Bearer Token).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POST /api/auth/login: </w:t>
      </w:r>
      <w:r>
        <w:rPr>
          <w:rFonts w:ascii="Times New Roman" w:hAnsi="Times New Roman"/>
        </w:rPr>
        <w:t>Inicia sesión con usuario 'admin' y contraseña 'password123', entregando el token Bearer.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4A2C1D"/>
          <w:sz w:val="30"/>
        </w:rPr>
        <w:t>5. Implementación en los 6 Lenguajes de Programación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5.1 Python (FastAPI + Spyne / XML) — Software Libre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Puerto de Red Asignado: </w:t>
      </w:r>
      <w:r>
        <w:rPr>
          <w:rFonts w:ascii="Times New Roman" w:hAnsi="Times New Roman"/>
        </w:rPr>
        <w:t>:8082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Tecnologías y Librerías Utilizadas: </w:t>
      </w:r>
      <w:r>
        <w:rPr>
          <w:rFonts w:ascii="Times New Roman" w:hAnsi="Times New Roman"/>
        </w:rPr>
        <w:t>FastAPI, Uvicorn, Pydantic, ElementTree XML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FastAPI aprovecha la asincronía nativa de Python con validación estricta de esquemas Pydantic. Ofrece documentación interactiva Swagger UI en http://localhost:8082/docs. El endpoint SOAP analiza y genera sobres XML mediante xml.etree.ElementTree, validando las cabeceras de autenticación y respetando el contrato WSDL canónico.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5.2 C# (.NET 10 / ASP.NET Core + SoapCore) — Propietario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Puerto de Red Asignado: </w:t>
      </w:r>
      <w:r>
        <w:rPr>
          <w:rFonts w:ascii="Times New Roman" w:hAnsi="Times New Roman"/>
        </w:rPr>
        <w:t>:8085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Tecnologías y Librerías Utilizadas: </w:t>
      </w:r>
      <w:r>
        <w:rPr>
          <w:rFonts w:ascii="Times New Roman" w:hAnsi="Times New Roman"/>
        </w:rPr>
        <w:t>ASP.NET Core Minimal APIs, SoapCore 1.2.1, Swashbuckle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Aprovecha el compilador Roslyn y las optimizaciones de .NET 10 en Linux x64 autónomo. Implementa contratos WCF mediante SoapCore utilizando [ServiceContract] y [OperationContract]. Para las operaciones REST utiliza Minimal APIs con inyección de dependencias de DataRepository y documentación Swagger UI en http://localhost:8085/swagger.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5.3 Visual Basic .NET (.NET 10 / SoapCore) — Propietario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Puerto de Red Asignado: </w:t>
      </w:r>
      <w:r>
        <w:rPr>
          <w:rFonts w:ascii="Times New Roman" w:hAnsi="Times New Roman"/>
        </w:rPr>
        <w:t>:8086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Tecnologías y Librerías Utilizadas: </w:t>
      </w:r>
      <w:r>
        <w:rPr>
          <w:rFonts w:ascii="Times New Roman" w:hAnsi="Times New Roman"/>
        </w:rPr>
        <w:t>VB.NET, ASP.NET Core, SoapCore 1.2.1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Demuestra la vigencia del lenguaje Visual Basic .NET en el runtime moderno de .NET 10. Implementa endpoints asíncronos y tipado estricto para las rutas REST y las operaciones SOAP vinculadas con SoapCore, demostrando que VB.NET es totalmente competitivo en entornos de contenedores.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5.4 Java (Java SE 21 / JAX-WS / Jakarta REST) — Software Libre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Puerto de Red Asignado: </w:t>
      </w:r>
      <w:r>
        <w:rPr>
          <w:rFonts w:ascii="Times New Roman" w:hAnsi="Times New Roman"/>
        </w:rPr>
        <w:t>:8081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Tecnologías y Librerías Utilizadas: </w:t>
      </w:r>
      <w:r>
        <w:rPr>
          <w:rFonts w:ascii="Times New Roman" w:hAnsi="Times New Roman"/>
        </w:rPr>
        <w:t>Java SE 21 (Eclipse Temurin), HttpServer, JAXB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Construido sobre el servidor HTTP embebido multihilo de Java SE para máximo rendimiento sin la sobrecarga de servidores pesados tipo Tomcat o GlassFish. Gestiona serialización JSON nativa y procesamiento de sobres SOAP XML según el contrato WSDL oficial.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5.5 PHP (PHP 8.2 / Slim Framework / SoapServer) — Software Libre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Puerto de Red Asignado: </w:t>
      </w:r>
      <w:r>
        <w:rPr>
          <w:rFonts w:ascii="Times New Roman" w:hAnsi="Times New Roman"/>
        </w:rPr>
        <w:t>:8083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Tecnologías y Librerías Utilizadas: </w:t>
      </w:r>
      <w:r>
        <w:rPr>
          <w:rFonts w:ascii="Times New Roman" w:hAnsi="Times New Roman"/>
        </w:rPr>
        <w:t>PHP 8.2 CLI, Slim Framework Routing, SimpleXML, ext-soap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Utiliza el micro-framework Slim para enrutamiento RESTful ligero y el módulo nativo SimpleXML junto con ext-soap para el protocolo SOAP. Ofrece un tiempo de arranque instantáneo y mínimo consumo de memoria en contenedores Alpine Linux.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5.6 Ruby (Ruby 3.2 / Sinatra / Puma) — Software Libre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Puerto de Red Asignado: </w:t>
      </w:r>
      <w:r>
        <w:rPr>
          <w:rFonts w:ascii="Times New Roman" w:hAnsi="Times New Roman"/>
        </w:rPr>
        <w:t>:8084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Tecnologías y Librerías Utilizadas: </w:t>
      </w:r>
      <w:r>
        <w:rPr>
          <w:rFonts w:ascii="Times New Roman" w:hAnsi="Times New Roman"/>
        </w:rPr>
        <w:t>Ruby 3.2, Sinatra Microframework, Puma Server, REXML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Aprovecha la elegancia y concisión de Sinatra montado sobre el servidor concurrente Puma. Las operaciones SOAP son parseadas mediante la librería REXML, validando tokens de seguridad y calculando importes fiscales.</w:t>
      </w:r>
    </w:p>
    <w:p>
      <w:r>
        <w:br w:type="page"/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4A2C1D"/>
          <w:sz w:val="30"/>
        </w:rPr>
        <w:t>6. Cuadro Comparativo Técnico: Software Libre vs Propietario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CC8B5"/>
          </w:tcPr>
          <w:p>
            <w:r>
              <w:rPr>
                <w:rFonts w:ascii="Times New Roman" w:hAnsi="Times New Roman"/>
                <w:b/>
                <w:sz w:val="19"/>
              </w:rPr>
              <w:t>Lenguaje</w:t>
            </w:r>
          </w:p>
        </w:tc>
        <w:tc>
          <w:tcPr>
            <w:tcW w:type="dxa" w:w="1560"/>
            <w:shd w:fill="DCC8B5"/>
          </w:tcPr>
          <w:p>
            <w:r>
              <w:rPr>
                <w:rFonts w:ascii="Times New Roman" w:hAnsi="Times New Roman"/>
                <w:b/>
                <w:sz w:val="19"/>
              </w:rPr>
              <w:t>Clasificación</w:t>
            </w:r>
          </w:p>
        </w:tc>
        <w:tc>
          <w:tcPr>
            <w:tcW w:type="dxa" w:w="1560"/>
            <w:shd w:fill="DCC8B5"/>
          </w:tcPr>
          <w:p>
            <w:r>
              <w:rPr>
                <w:rFonts w:ascii="Times New Roman" w:hAnsi="Times New Roman"/>
                <w:b/>
                <w:sz w:val="19"/>
              </w:rPr>
              <w:t>Framework REST</w:t>
            </w:r>
          </w:p>
        </w:tc>
        <w:tc>
          <w:tcPr>
            <w:tcW w:type="dxa" w:w="1560"/>
            <w:shd w:fill="DCC8B5"/>
          </w:tcPr>
          <w:p>
            <w:r>
              <w:rPr>
                <w:rFonts w:ascii="Times New Roman" w:hAnsi="Times New Roman"/>
                <w:b/>
                <w:sz w:val="19"/>
              </w:rPr>
              <w:t>Manejador SOAP</w:t>
            </w:r>
          </w:p>
        </w:tc>
        <w:tc>
          <w:tcPr>
            <w:tcW w:type="dxa" w:w="1560"/>
            <w:shd w:fill="DCC8B5"/>
          </w:tcPr>
          <w:p>
            <w:r>
              <w:rPr>
                <w:rFonts w:ascii="Times New Roman" w:hAnsi="Times New Roman"/>
                <w:b/>
                <w:sz w:val="19"/>
              </w:rPr>
              <w:t>Puerto</w:t>
            </w:r>
          </w:p>
        </w:tc>
        <w:tc>
          <w:tcPr>
            <w:tcW w:type="dxa" w:w="1560"/>
            <w:shd w:fill="DCC8B5"/>
          </w:tcPr>
          <w:p>
            <w:r>
              <w:rPr>
                <w:rFonts w:ascii="Times New Roman" w:hAnsi="Times New Roman"/>
                <w:b/>
                <w:sz w:val="19"/>
              </w:rPr>
              <w:t>Doc. Swagger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Python</w:t>
            </w:r>
          </w:p>
        </w:tc>
        <w:tc>
          <w:tcPr>
            <w:tcW w:type="dxa" w:w="1560"/>
            <w:shd w:fill="EAF2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Software Libre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FastAPI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Spyne / XML DOM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8082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Sí (/docs)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Java</w:t>
            </w:r>
          </w:p>
        </w:tc>
        <w:tc>
          <w:tcPr>
            <w:tcW w:type="dxa" w:w="1560"/>
            <w:shd w:fill="EAF2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Software Libre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Java SE HttpHandler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JAX-WS / XML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8081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No (API nativa)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PHP</w:t>
            </w:r>
          </w:p>
        </w:tc>
        <w:tc>
          <w:tcPr>
            <w:tcW w:type="dxa" w:w="1560"/>
            <w:shd w:fill="EAF2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Software Libre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Slim Framework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ext-soap / SimpleXML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8083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No (REST JSON)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Ruby</w:t>
            </w:r>
          </w:p>
        </w:tc>
        <w:tc>
          <w:tcPr>
            <w:tcW w:type="dxa" w:w="1560"/>
            <w:shd w:fill="EAF2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Software Libre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Sinatra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REXML / Builder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8084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No (REST JSON)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C#</w:t>
            </w:r>
          </w:p>
        </w:tc>
        <w:tc>
          <w:tcPr>
            <w:tcW w:type="dxa" w:w="1560"/>
            <w:shd w:fill="F8EBE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Propietario .NET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ASP.NET Core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SoapCore 1.2.1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8085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Sí (/swagger)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VB.NET</w:t>
            </w:r>
          </w:p>
        </w:tc>
        <w:tc>
          <w:tcPr>
            <w:tcW w:type="dxa" w:w="1560"/>
            <w:shd w:fill="F8EBE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Propietario .NET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ASP.NET Core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SoapCore 1.2.1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8086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Sí (/swagger)</w:t>
            </w:r>
          </w:p>
        </w:tc>
      </w:tr>
    </w:tbl>
    <w:p>
      <w:pPr>
        <w:keepNext/>
        <w:spacing w:before="320" w:after="120"/>
      </w:pPr>
      <w:r>
        <w:rPr>
          <w:rFonts w:ascii="Times New Roman" w:hAnsi="Times New Roman"/>
          <w:b/>
          <w:color w:val="4A2C1D"/>
          <w:sz w:val="30"/>
        </w:rPr>
        <w:t>7. Despliegue, Publicación y Contenerización (Docker Compose)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Para facilitar el despliegue inmediato con un único comando ('docker compose up -d'), todos los 6 servicios y el Dashboard Web fueron orquestados en contenedores Docker conectados a la red bridge privada 'web-services-net':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CC8B5"/>
          </w:tcPr>
          <w:p>
            <w:r>
              <w:rPr>
                <w:rFonts w:ascii="Times New Roman" w:hAnsi="Times New Roman"/>
                <w:b/>
                <w:sz w:val="19"/>
              </w:rPr>
              <w:t>Contenedor Docker</w:t>
            </w:r>
          </w:p>
        </w:tc>
        <w:tc>
          <w:tcPr>
            <w:tcW w:type="dxa" w:w="2340"/>
            <w:shd w:fill="DCC8B5"/>
          </w:tcPr>
          <w:p>
            <w:r>
              <w:rPr>
                <w:rFonts w:ascii="Times New Roman" w:hAnsi="Times New Roman"/>
                <w:b/>
                <w:sz w:val="19"/>
              </w:rPr>
              <w:t>Servicio / Lenguaje</w:t>
            </w:r>
          </w:p>
        </w:tc>
        <w:tc>
          <w:tcPr>
            <w:tcW w:type="dxa" w:w="2340"/>
            <w:shd w:fill="DCC8B5"/>
          </w:tcPr>
          <w:p>
            <w:r>
              <w:rPr>
                <w:rFonts w:ascii="Times New Roman" w:hAnsi="Times New Roman"/>
                <w:b/>
                <w:sz w:val="19"/>
              </w:rPr>
              <w:t>Imagen Base</w:t>
            </w:r>
          </w:p>
        </w:tc>
        <w:tc>
          <w:tcPr>
            <w:tcW w:type="dxa" w:w="2340"/>
            <w:shd w:fill="DCC8B5"/>
          </w:tcPr>
          <w:p>
            <w:r>
              <w:rPr>
                <w:rFonts w:ascii="Times New Roman" w:hAnsi="Times New Roman"/>
                <w:b/>
                <w:sz w:val="19"/>
              </w:rPr>
              <w:t>Puerto Host:Contenedor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service-java-unit5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Java SE JAX-WS / REST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eclipse-temurin:21-jre-alpine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8081:8081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service-python-unit5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Python FastAPI / SOAP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python:3.12-slim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8082:8082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service-php-unit5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PHP 8.2 Slim / SOAP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php:8.2-cli-alpine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8083:8083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service-ruby-unit5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Ruby 3.2 Sinatra / Puma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ruby:3.2-alpine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8084:8084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service-csharp-unit5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C# ASP.NET Core .NET 10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dotnet/runtime-deps:9.0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8085:8085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service-vbnet-unit5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VB.NET ASP.NET Core .NET 10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dotnet/runtime-deps:9.0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8086:8086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web-dashboard-unit5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Cliente Web Nginx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nginx:alpine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8080:80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4A2C1D"/>
          <w:sz w:val="30"/>
        </w:rPr>
        <w:t>8. Aplicaciones Cliente y Evidencias de Pruebas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8.1 Cliente Web Dashboard Interactivo (Puerto 8080)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Se desarrolló una aplicación web con una cuidada estética editorial en tonos café, moca y beige, con tipografía clásica Times New Roman. Permite seleccionar dinámicamente cualquiera de los 6 lenguajes, consultar productos con campos de ID personalizables, emitir facturas, consultar el contrato WSDL y ejecutar benchmarks.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592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final_view_17893479531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Figura 1: Vista general del Web Dashboard interactivo con tema café, beige y Times New Roman.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8.2 Consultas con IDs Dinámicos y Respuestas en Tiempo Real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A través de los nuevos controles de entrada numérica, el usuario puede ingresar cualquier ID para consultar, actualizar en el formulario o eliminar productos del catálogo sin restricciones fijas: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5925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_product_2_query_17893495023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Figura 2: Consulta dinámica por ID de producto (ID: 2) y respuesta JSON en consola con estado 200 OK.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8.3 Cliente Automatizado en Python (48/48 Pruebas Superadas)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La suite de pruebas automatizadas clients/python_client/test_all_services.py valida 8 pruebas críticas por cada lenguaje (48 pruebas en total):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1. GET /api/products: </w:t>
      </w:r>
      <w:r>
        <w:rPr>
          <w:rFonts w:ascii="Times New Roman" w:hAnsi="Times New Roman"/>
        </w:rPr>
        <w:t>Consulta de catálogo (200 OK).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2. POST /api/auth/login: </w:t>
      </w:r>
      <w:r>
        <w:rPr>
          <w:rFonts w:ascii="Times New Roman" w:hAnsi="Times New Roman"/>
        </w:rPr>
        <w:t>Autenticación y recepción de token Bearer.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3. POST /api/products: </w:t>
      </w:r>
      <w:r>
        <w:rPr>
          <w:rFonts w:ascii="Times New Roman" w:hAnsi="Times New Roman"/>
        </w:rPr>
        <w:t>Alta de producto autenticada.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4. POST /api/invoices: </w:t>
      </w:r>
      <w:r>
        <w:rPr>
          <w:rFonts w:ascii="Times New Roman" w:hAnsi="Times New Roman"/>
        </w:rPr>
        <w:t>Facturación y descuento de stock comprobado.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5. GET /ws/FacturacionService?wsdl: </w:t>
      </w:r>
      <w:r>
        <w:rPr>
          <w:rFonts w:ascii="Times New Roman" w:hAnsi="Times New Roman"/>
        </w:rPr>
        <w:t>Descarga y validación del contrato WSDL.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6. SOAP POST GetProductStock: </w:t>
      </w:r>
      <w:r>
        <w:rPr>
          <w:rFonts w:ascii="Times New Roman" w:hAnsi="Times New Roman"/>
        </w:rPr>
        <w:t>Consulta de stock en sobre XML.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7. SOAP POST CalculateInvoice: </w:t>
      </w:r>
      <w:r>
        <w:rPr>
          <w:rFonts w:ascii="Times New Roman" w:hAnsi="Times New Roman"/>
        </w:rPr>
        <w:t>Cálculo de impuestos e importes en sobre XML.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8. SOAP Fault Security 401: </w:t>
      </w:r>
      <w:r>
        <w:rPr>
          <w:rFonts w:ascii="Times New Roman" w:hAnsi="Times New Roman"/>
        </w:rPr>
        <w:t>Rechazo seguro ante token ausente o incorrecto.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4A2C1D"/>
          <w:sz w:val="30"/>
        </w:rPr>
        <w:t>9. Matriz de Resultados de Benchmark y Rendimiento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sz w:val="22"/>
        </w:rPr>
        <w:t>Al invocar concurrentemente los 6 servicios desde el Dashboard Web, se generó la siguiente matriz comparativa en tiempo real: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CC8B5"/>
          </w:tcPr>
          <w:p>
            <w:r>
              <w:rPr>
                <w:rFonts w:ascii="Times New Roman" w:hAnsi="Times New Roman"/>
                <w:b/>
                <w:sz w:val="19"/>
              </w:rPr>
              <w:t>Servicio / Lenguaje</w:t>
            </w:r>
          </w:p>
        </w:tc>
        <w:tc>
          <w:tcPr>
            <w:tcW w:type="dxa" w:w="1560"/>
            <w:shd w:fill="DCC8B5"/>
          </w:tcPr>
          <w:p>
            <w:r>
              <w:rPr>
                <w:rFonts w:ascii="Times New Roman" w:hAnsi="Times New Roman"/>
                <w:b/>
                <w:sz w:val="19"/>
              </w:rPr>
              <w:t>Licencia</w:t>
            </w:r>
          </w:p>
        </w:tc>
        <w:tc>
          <w:tcPr>
            <w:tcW w:type="dxa" w:w="1560"/>
            <w:shd w:fill="DCC8B5"/>
          </w:tcPr>
          <w:p>
            <w:r>
              <w:rPr>
                <w:rFonts w:ascii="Times New Roman" w:hAnsi="Times New Roman"/>
                <w:b/>
                <w:sz w:val="19"/>
              </w:rPr>
              <w:t>Frameworks</w:t>
            </w:r>
          </w:p>
        </w:tc>
        <w:tc>
          <w:tcPr>
            <w:tcW w:type="dxa" w:w="1560"/>
            <w:shd w:fill="DCC8B5"/>
          </w:tcPr>
          <w:p>
            <w:r>
              <w:rPr>
                <w:rFonts w:ascii="Times New Roman" w:hAnsi="Times New Roman"/>
                <w:b/>
                <w:sz w:val="19"/>
              </w:rPr>
              <w:t>Puerto</w:t>
            </w:r>
          </w:p>
        </w:tc>
        <w:tc>
          <w:tcPr>
            <w:tcW w:type="dxa" w:w="1560"/>
            <w:shd w:fill="DCC8B5"/>
          </w:tcPr>
          <w:p>
            <w:r>
              <w:rPr>
                <w:rFonts w:ascii="Times New Roman" w:hAnsi="Times New Roman"/>
                <w:b/>
                <w:sz w:val="19"/>
              </w:rPr>
              <w:t>Latencia REST</w:t>
            </w:r>
          </w:p>
        </w:tc>
        <w:tc>
          <w:tcPr>
            <w:tcW w:type="dxa" w:w="1560"/>
            <w:shd w:fill="DCC8B5"/>
          </w:tcPr>
          <w:p>
            <w:r>
              <w:rPr>
                <w:rFonts w:ascii="Times New Roman" w:hAnsi="Times New Roman"/>
                <w:b/>
                <w:sz w:val="19"/>
              </w:rPr>
              <w:t>Latencia SOAP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Python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Software Libre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FastAPI / Spyne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:8082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200 OK (16 ms)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200 OK (27 ms)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Java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Software Libre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Jakarta REST / JAX-WS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:8081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200 OK (54 ms)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200 OK (4 ms)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PHP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Software Libre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Slim / SoapServer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:8083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200 OK (19 ms)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200 OK (25 ms)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Ruby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Software Libre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Sinatra / SOAP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:8084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200 OK (5 ms)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200 OK (15 ms)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C#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Propietario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ASP.NET Core / SoapCore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:8085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200 OK (148 ms)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200 OK (26 ms)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VB.NET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Propietario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ASP.NET Core / SoapCore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:8086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200 OK (173 ms)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sz w:val="18"/>
              </w:rPr>
              <w:t>200 OK (21 ms)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4A2C1D"/>
          <w:sz w:val="30"/>
        </w:rPr>
        <w:t>10. Conclusiones y Lecciones Aprendidas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1. Interoperabilidad Total: </w:t>
      </w:r>
      <w:r>
        <w:rPr>
          <w:rFonts w:ascii="Times New Roman" w:hAnsi="Times New Roman"/>
        </w:rPr>
        <w:t>Se demostró con éxito que aplicaciones cliente escritas en JavaScript (navegador), Python o PowerShell pueden consumir indistintamente servicios SOAP y RESTful alojados en 6 lenguajes heterogéneos sin acoplamiento tecnológico.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2. REST vs SOAP en la Práctica: </w:t>
      </w:r>
      <w:r>
        <w:rPr>
          <w:rFonts w:ascii="Times New Roman" w:hAnsi="Times New Roman"/>
        </w:rPr>
        <w:t>REST ofrece agilidad insuperable para el desarrollo web y móvil gracias al formato JSON, mientras que SOAP mantiene su vigencia en entornos bancarios y gubernamentales donde los contratos inmutables WSDL y la validación XSD son obligatorios.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3. Software Libre vs Propietario: </w:t>
      </w:r>
      <w:r>
        <w:rPr>
          <w:rFonts w:ascii="Times New Roman" w:hAnsi="Times New Roman"/>
        </w:rPr>
        <w:t>Las alternativas libres (Python, PHP, Ruby y Java) permitieron prototipado sumamente ágil y bajo consumo en contenedores ligeros de Linux, mientras que las tecnologías .NET (C# y VB.NET) brindaron un tipado robusto, soporte WCF con SoapCore y documentación OpenAPI de primer nivel.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</w:rPr>
        <w:t xml:space="preserve">4. Contenerización Eficiente: </w:t>
      </w:r>
      <w:r>
        <w:rPr>
          <w:rFonts w:ascii="Times New Roman" w:hAnsi="Times New Roman"/>
        </w:rPr>
        <w:t>Docker Compose demostró ser la herramienta ideal para la orquestación de sistemas distribuidos heterogéneos, permitiendo levantar toda la plataforma de 7 contenedores con un único comando.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6A442F"/>
          <w:sz w:val="25"/>
        </w:rPr>
        <w:t>11. Repositorio Oficial del Proyecto en GitHub</w:t>
      </w:r>
    </w:p>
    <w:p>
      <w:pPr>
        <w:spacing w:before="160"/>
      </w:pPr>
      <w:r>
        <w:rPr>
          <w:rFonts w:ascii="Times New Roman" w:hAnsi="Times New Roman"/>
        </w:rPr>
        <w:t>Todo el código fuente, contenedores Dockerfile, contrato WSDL, colecciones de prueba y documentación se encuentran publicados y versionados en el repositorio público de GitHub:</w:t>
        <w:br/>
      </w:r>
      <w:r>
        <w:rPr>
          <w:rFonts w:ascii="Times New Roman" w:hAnsi="Times New Roman"/>
          <w:b/>
          <w:color w:val="4A2C1D"/>
        </w:rPr>
        <w:t>👉 https://github.com/Rositapro/servicios-web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719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