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0A95565C" w:rsidR="004302D8"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le and soft slightly melancholic piano piece might have a moody blue background and a flowing, simple and smooth white drawing style similar to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execute this in the most successful way. He has given us a choice to continue on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We would most likely be starting the project from scratch but look into what he has already done to get a correct feel for the project and keep it  as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1B11A664" w14:textId="1BD923A3" w:rsidR="00BB35E8"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Explain the reasons for the project. What do you want to be different, what situation do you hope to improve, how will the organisation be enhanced or enabled, why does it need to be done? The purpose will be realised after the project. Take care that this is the reason why, not the solution.</w:t>
      </w: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Objectives of this application would be as follows :-</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55619D6A" w14:textId="542359AE"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This is what must be done within the project to achieve the purpose. It is expressed in active terms, for example, ‘To establish…’ or ‘To ensure…’ or ‘To implement….’</w:t>
      </w:r>
    </w:p>
    <w:p w14:paraId="1CE0DC47"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Anything stated in the objectives must be achievable within the project, and under the control of the project manager.</w:t>
      </w: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6E2225">
        <w:rPr>
          <w:rFonts w:ascii="Arial" w:hAnsi="Arial" w:cs="Arial"/>
        </w:rPr>
        <w:t>Constraints</w:t>
      </w:r>
      <w:bookmarkEnd w:id="8"/>
      <w:bookmarkEnd w:id="9"/>
      <w:bookmarkEnd w:id="10"/>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 xml:space="preserve">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w:t>
      </w:r>
      <w:r w:rsidRPr="006E2225">
        <w:rPr>
          <w:rFonts w:ascii="Arial" w:hAnsi="Arial" w:cs="Arial"/>
          <w:sz w:val="22"/>
          <w:szCs w:val="18"/>
        </w:rPr>
        <w:lastRenderedPageBreak/>
        <w:t>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time 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09B204FB" w14:textId="77777777" w:rsidR="00E12479" w:rsidRPr="006E2225" w:rsidRDefault="00E12479" w:rsidP="00270D12">
      <w:pPr>
        <w:pStyle w:val="BodyTextIndent"/>
        <w:rPr>
          <w:rFonts w:ascii="Arial" w:hAnsi="Arial" w:cs="Arial"/>
          <w:sz w:val="22"/>
          <w:szCs w:val="18"/>
        </w:rPr>
      </w:pPr>
    </w:p>
    <w:p w14:paraId="3F208A24"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Give details of any restrictions on time, resources, funding, impacts or ways of executing the project, and/or the eventual outcome.</w:t>
      </w: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3" w:name="_Toc290366208"/>
      <w:r w:rsidRPr="006E2225">
        <w:rPr>
          <w:rFonts w:ascii="Arial" w:hAnsi="Arial" w:cs="Arial"/>
        </w:rPr>
        <w:t xml:space="preserve">Outline Project </w:t>
      </w:r>
      <w:bookmarkEnd w:id="11"/>
      <w:bookmarkEnd w:id="12"/>
      <w:r w:rsidRPr="006E2225">
        <w:rPr>
          <w:rFonts w:ascii="Arial" w:hAnsi="Arial" w:cs="Arial"/>
        </w:rPr>
        <w:t>Products</w:t>
      </w:r>
      <w:bookmarkEnd w:id="13"/>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084BEA71" w14:textId="77777777"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 xml:space="preserve">List the components that must be produced or acquired by the project to meet the objectives.  </w:t>
      </w:r>
    </w:p>
    <w:p w14:paraId="636DB2C3" w14:textId="0B9671FA"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lastRenderedPageBreak/>
        <w:t>The products are standalone, quantifiable and identifiable ‘</w:t>
      </w:r>
      <w:r w:rsidR="002A23E2" w:rsidRPr="006E2225">
        <w:rPr>
          <w:rFonts w:ascii="Arial" w:hAnsi="Arial" w:cs="Arial"/>
          <w:color w:val="FF0000"/>
          <w:sz w:val="22"/>
          <w:szCs w:val="22"/>
        </w:rPr>
        <w:t>things</w:t>
      </w:r>
      <w:r w:rsidRPr="006E2225">
        <w:rPr>
          <w:rFonts w:ascii="Arial" w:hAnsi="Arial" w:cs="Arial"/>
          <w:color w:val="FF0000"/>
          <w:sz w:val="22"/>
          <w:szCs w:val="22"/>
        </w:rPr>
        <w:t>. The products may include less tangible things such as ‘Trained users’ or ‘People using…’. For all the products listed, it must be possible to:</w:t>
      </w:r>
    </w:p>
    <w:p w14:paraId="026FC826"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Tell if you’ve got them </w:t>
      </w:r>
    </w:p>
    <w:p w14:paraId="155DFD19"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Be able to evaluate them </w:t>
      </w:r>
    </w:p>
    <w:p w14:paraId="51C370C4"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Identify them in the plan</w:t>
      </w: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4" w:name="_Toc290366209"/>
      <w:r w:rsidRPr="006E2225">
        <w:rPr>
          <w:rFonts w:ascii="Arial" w:hAnsi="Arial" w:cs="Arial"/>
        </w:rPr>
        <w:t>Risks</w:t>
      </w:r>
      <w:bookmarkEnd w:id="14"/>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Communication issues may arise if one of the team members is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3C7AAF4E" w14:textId="77777777" w:rsidR="00DF6B60" w:rsidRPr="006E2225" w:rsidRDefault="00DF6B60" w:rsidP="003957DE">
      <w:pPr>
        <w:pStyle w:val="BodyTextIndent"/>
        <w:ind w:left="2160"/>
        <w:rPr>
          <w:rFonts w:ascii="Arial" w:hAnsi="Arial" w:cs="Arial"/>
        </w:rPr>
      </w:pPr>
    </w:p>
    <w:p w14:paraId="1D306336" w14:textId="77777777" w:rsidR="00354E1A" w:rsidRPr="00773231" w:rsidRDefault="00354E1A" w:rsidP="00460343">
      <w:pPr>
        <w:pStyle w:val="BodyTextIndent"/>
        <w:ind w:left="1418"/>
        <w:rPr>
          <w:rFonts w:ascii="Arial" w:hAnsi="Arial" w:cs="Arial"/>
          <w:color w:val="FF0000"/>
          <w:sz w:val="22"/>
          <w:szCs w:val="22"/>
        </w:rPr>
      </w:pPr>
      <w:r w:rsidRPr="00773231">
        <w:rPr>
          <w:rFonts w:ascii="Arial" w:hAnsi="Arial" w:cs="Arial"/>
          <w:color w:val="FF0000"/>
          <w:sz w:val="22"/>
          <w:szCs w:val="22"/>
        </w:rPr>
        <w:t>A summary of the main risks identified at this early stage from the risk log. Include any likely or possible actions.</w:t>
      </w: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5"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5"/>
    </w:p>
    <w:p w14:paraId="3EA2C0CA" w14:textId="77777777" w:rsidR="00D109D2" w:rsidRPr="006E2225" w:rsidRDefault="00D109D2" w:rsidP="00354E1A">
      <w:pPr>
        <w:pStyle w:val="Heading2"/>
        <w:spacing w:after="0"/>
        <w:rPr>
          <w:rFonts w:ascii="Arial" w:hAnsi="Arial" w:cs="Arial"/>
        </w:rPr>
      </w:pPr>
      <w:bookmarkStart w:id="16" w:name="_Toc290366211"/>
      <w:r w:rsidRPr="006E2225">
        <w:rPr>
          <w:rFonts w:ascii="Arial" w:hAnsi="Arial" w:cs="Arial"/>
        </w:rPr>
        <w:t>Project Planning</w:t>
      </w:r>
      <w:bookmarkEnd w:id="16"/>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0FFD470A" w14:textId="7FFA81A2" w:rsidR="00325045" w:rsidRDefault="008A1A1C" w:rsidP="0046034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(O’Regan, 2018).</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p>
    <w:p w14:paraId="124F249A" w14:textId="77777777" w:rsidR="00325045" w:rsidRDefault="00325045" w:rsidP="00460343">
      <w:pPr>
        <w:pStyle w:val="BodyTextIndent"/>
        <w:rPr>
          <w:rFonts w:ascii="Arial" w:hAnsi="Arial" w:cs="Arial"/>
          <w:sz w:val="22"/>
          <w:szCs w:val="22"/>
        </w:rPr>
      </w:pPr>
    </w:p>
    <w:p w14:paraId="5D8941C5" w14:textId="029B13B1" w:rsidR="008A1A1C" w:rsidRPr="006E2225" w:rsidRDefault="00496B18" w:rsidP="00460343">
      <w:pPr>
        <w:pStyle w:val="BodyTextIndent"/>
        <w:rPr>
          <w:rFonts w:ascii="Arial" w:hAnsi="Arial" w:cs="Arial"/>
          <w:sz w:val="22"/>
          <w:szCs w:val="18"/>
        </w:rPr>
      </w:pPr>
      <w:r w:rsidRPr="006E2225">
        <w:rPr>
          <w:rFonts w:ascii="Arial" w:hAnsi="Arial" w:cs="Arial"/>
          <w:sz w:val="22"/>
          <w:szCs w:val="18"/>
        </w:rPr>
        <w:t xml:space="preserve">To be able to keep to a plan and time scale their will be a project </w:t>
      </w:r>
      <w:r w:rsidR="00BB303C" w:rsidRPr="006E2225">
        <w:rPr>
          <w:rFonts w:ascii="Arial" w:hAnsi="Arial" w:cs="Arial"/>
          <w:sz w:val="22"/>
          <w:szCs w:val="18"/>
        </w:rPr>
        <w:t>Gantt</w:t>
      </w:r>
      <w:r w:rsidRPr="006E2225">
        <w:rPr>
          <w:rFonts w:ascii="Arial" w:hAnsi="Arial" w:cs="Arial"/>
          <w:sz w:val="22"/>
          <w:szCs w:val="18"/>
        </w:rPr>
        <w:t xml:space="preserve"> chart and timeline that the team can follow to ensure that the project is completed on time</w:t>
      </w:r>
      <w:r w:rsidR="004D4C14" w:rsidRPr="006E2225">
        <w:rPr>
          <w:rFonts w:ascii="Arial" w:hAnsi="Arial" w:cs="Arial"/>
          <w:sz w:val="22"/>
          <w:szCs w:val="18"/>
        </w:rPr>
        <w:t xml:space="preserve"> in the most efficient </w:t>
      </w:r>
      <w:r w:rsidR="00BB303C" w:rsidRPr="006E2225">
        <w:rPr>
          <w:rFonts w:ascii="Arial" w:hAnsi="Arial" w:cs="Arial"/>
          <w:sz w:val="22"/>
          <w:szCs w:val="18"/>
        </w:rPr>
        <w:t>manner</w:t>
      </w:r>
      <w:r w:rsidR="004D4C14" w:rsidRPr="006E2225">
        <w:rPr>
          <w:rFonts w:ascii="Arial" w:hAnsi="Arial" w:cs="Arial"/>
          <w:sz w:val="22"/>
          <w:szCs w:val="18"/>
        </w:rPr>
        <w:t xml:space="preserve">. </w:t>
      </w:r>
    </w:p>
    <w:p w14:paraId="51A72944" w14:textId="77777777" w:rsidR="00B92B77" w:rsidRPr="006E2225" w:rsidRDefault="00B92B77" w:rsidP="00460343">
      <w:pPr>
        <w:pStyle w:val="BodyTextIndent"/>
        <w:rPr>
          <w:rFonts w:ascii="Arial" w:hAnsi="Arial" w:cs="Arial"/>
          <w:sz w:val="22"/>
          <w:szCs w:val="18"/>
        </w:rPr>
      </w:pPr>
    </w:p>
    <w:p w14:paraId="72F14142" w14:textId="43C2C28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Describe the quality issues that are most important to the client. For instance, is timeliness of delivery more important than richness of functionality or </w:t>
      </w:r>
      <w:r w:rsidR="00F2123B" w:rsidRPr="006E2225">
        <w:rPr>
          <w:rFonts w:ascii="Arial" w:hAnsi="Arial" w:cs="Arial"/>
          <w:color w:val="FF0000"/>
          <w:sz w:val="22"/>
          <w:szCs w:val="22"/>
        </w:rPr>
        <w:t>long-term</w:t>
      </w:r>
      <w:r w:rsidRPr="006E2225">
        <w:rPr>
          <w:rFonts w:ascii="Arial" w:hAnsi="Arial" w:cs="Arial"/>
          <w:color w:val="FF0000"/>
          <w:sz w:val="22"/>
          <w:szCs w:val="22"/>
        </w:rPr>
        <w:t xml:space="preserve"> maintainability?  The quality issues listed here will influence the approach.</w:t>
      </w:r>
    </w:p>
    <w:p w14:paraId="2C618647" w14:textId="77777777" w:rsidR="00CB209E" w:rsidRPr="006E2225" w:rsidRDefault="00CB209E" w:rsidP="00CB209E">
      <w:pPr>
        <w:pStyle w:val="GuidanceHelpText"/>
        <w:spacing w:before="0" w:after="0"/>
        <w:ind w:left="1418"/>
        <w:rPr>
          <w:rFonts w:ascii="Arial" w:hAnsi="Arial" w:cs="Arial"/>
          <w:color w:val="auto"/>
          <w:sz w:val="22"/>
          <w:szCs w:val="22"/>
        </w:rPr>
      </w:pPr>
      <w:r w:rsidRPr="006E2225">
        <w:rPr>
          <w:rFonts w:ascii="Arial" w:hAnsi="Arial" w:cs="Arial"/>
          <w:color w:val="auto"/>
          <w:sz w:val="22"/>
          <w:szCs w:val="22"/>
        </w:rPr>
        <w:t xml:space="preserve">  </w:t>
      </w:r>
    </w:p>
    <w:p w14:paraId="34690AAA" w14:textId="7777777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Reference must be made here to your chosen methodology and the justification of this use. The use of academic references is encouraged in this section of the report. </w:t>
      </w:r>
    </w:p>
    <w:p w14:paraId="3CCAF06D" w14:textId="77777777" w:rsidR="00CB209E" w:rsidRPr="006E2225" w:rsidRDefault="00CB209E" w:rsidP="00CB209E">
      <w:pPr>
        <w:pStyle w:val="GuidanceHelpText"/>
        <w:spacing w:before="0" w:after="0"/>
        <w:ind w:left="1418"/>
        <w:rPr>
          <w:rFonts w:ascii="Arial" w:hAnsi="Arial" w:cs="Arial"/>
          <w:color w:val="FF0000"/>
          <w:sz w:val="22"/>
          <w:szCs w:val="22"/>
        </w:rPr>
      </w:pPr>
    </w:p>
    <w:p w14:paraId="5076692D" w14:textId="77777777" w:rsidR="00354E1A" w:rsidRPr="006E2225" w:rsidRDefault="00CB209E" w:rsidP="00CB209E">
      <w:pPr>
        <w:pStyle w:val="GuidanceHelpText"/>
        <w:spacing w:before="0" w:after="0"/>
        <w:ind w:left="1418"/>
        <w:rPr>
          <w:rFonts w:ascii="Arial" w:hAnsi="Arial" w:cs="Arial"/>
          <w:color w:val="auto"/>
        </w:rPr>
      </w:pPr>
      <w:r w:rsidRPr="006E2225">
        <w:rPr>
          <w:rFonts w:ascii="Arial" w:hAnsi="Arial" w:cs="Arial"/>
          <w:color w:val="FF0000"/>
          <w:sz w:val="22"/>
          <w:szCs w:val="22"/>
        </w:rPr>
        <w:t xml:space="preserve">You must identify an appropriate test strategy and use of client/other testing groups. </w:t>
      </w:r>
      <w:r w:rsidR="00354E1A" w:rsidRPr="006E2225">
        <w:rPr>
          <w:rFonts w:ascii="Arial" w:hAnsi="Arial" w:cs="Arial"/>
          <w:color w:val="FF0000"/>
          <w:sz w:val="22"/>
          <w:szCs w:val="22"/>
        </w:rPr>
        <w:t xml:space="preserve">All minutes/Gantt charts/diaries referenced must be included in </w:t>
      </w:r>
      <w:r w:rsidR="00354E1A"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7" w:name="_Toc290366212"/>
      <w:r w:rsidRPr="006E2225">
        <w:rPr>
          <w:rFonts w:ascii="Arial" w:hAnsi="Arial" w:cs="Arial"/>
        </w:rPr>
        <w:t>Analysis</w:t>
      </w:r>
      <w:bookmarkEnd w:id="17"/>
    </w:p>
    <w:p w14:paraId="5FE98EC3" w14:textId="71E8E3C1"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He has specified that this app can be started as new, and use his current work as a guide. As he has done the design himself, we will try to keep it as similar as possible</w:t>
      </w:r>
      <w:r w:rsidR="007200C9">
        <w:rPr>
          <w:rFonts w:ascii="Arial" w:hAnsi="Arial" w:cs="Arial"/>
          <w:sz w:val="22"/>
          <w:szCs w:val="18"/>
        </w:rPr>
        <w:t>, so when he takes it back over there is not much different and wont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4907CE8B"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doesn’t run as smoothly as the client would want it to. </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36F2D9A0" w14:textId="221BC8B0" w:rsidR="00107AD2" w:rsidRPr="006E2225" w:rsidRDefault="00107AD2" w:rsidP="00107AD2">
      <w:pPr>
        <w:pStyle w:val="BodyTextIndent"/>
        <w:rPr>
          <w:rFonts w:ascii="Arial" w:hAnsi="Arial" w:cs="Arial"/>
        </w:rPr>
      </w:pPr>
    </w:p>
    <w:p w14:paraId="750BA71A" w14:textId="77777777" w:rsidR="00354E1A" w:rsidRPr="00FE5E4A" w:rsidRDefault="00354E1A" w:rsidP="00CB209E">
      <w:pPr>
        <w:pStyle w:val="GuidanceHelpText"/>
        <w:spacing w:before="0" w:after="0"/>
        <w:ind w:left="1418"/>
        <w:rPr>
          <w:rFonts w:ascii="Arial" w:hAnsi="Arial" w:cs="Arial"/>
          <w:color w:val="FF0000"/>
        </w:rPr>
      </w:pPr>
      <w:r w:rsidRPr="00FE5E4A">
        <w:rPr>
          <w:rFonts w:ascii="Arial" w:hAnsi="Arial" w:cs="Arial"/>
          <w:color w:val="FF0000"/>
          <w:sz w:val="22"/>
          <w:szCs w:val="22"/>
        </w:rPr>
        <w:t>Describe and evaluate the components of the project with reference to any techniques used to produce an effective model/specification. Results of these techniques (i.e. normalisation, modelling using UML etc should be included in the appendix. This section should identify the major components of the application which are to be logically/physically designed.</w:t>
      </w:r>
      <w:r w:rsidR="00CB209E" w:rsidRPr="00FE5E4A">
        <w:rPr>
          <w:rFonts w:ascii="Arial" w:hAnsi="Arial" w:cs="Arial"/>
          <w:color w:val="FF0000"/>
          <w:sz w:val="22"/>
          <w:szCs w:val="22"/>
        </w:rPr>
        <w:t xml:space="preserve"> This section should include evaluative statements supporting your subsequent design.  The use of academic references is encouraged in this section of the report. </w:t>
      </w:r>
      <w:r w:rsidRPr="00FE5E4A">
        <w:rPr>
          <w:rFonts w:ascii="Arial" w:hAnsi="Arial" w:cs="Arial"/>
          <w:color w:val="FF0000"/>
          <w:sz w:val="22"/>
          <w:szCs w:val="22"/>
        </w:rPr>
        <w:t xml:space="preserve">All diagrams produced and referenced must be included in </w:t>
      </w:r>
      <w:r w:rsidRPr="00FE5E4A">
        <w:rPr>
          <w:rFonts w:ascii="Arial" w:hAnsi="Arial" w:cs="Arial"/>
          <w:color w:val="FF0000"/>
          <w:sz w:val="22"/>
          <w:szCs w:val="22"/>
          <w:u w:val="single"/>
        </w:rPr>
        <w:t>Appendix B</w:t>
      </w:r>
    </w:p>
    <w:p w14:paraId="5B16899A" w14:textId="77777777" w:rsidR="00354E1A" w:rsidRPr="006E2225" w:rsidRDefault="00354E1A" w:rsidP="00354E1A">
      <w:pPr>
        <w:pStyle w:val="BodyTextIndent"/>
        <w:rPr>
          <w:rFonts w:ascii="Arial" w:hAnsi="Arial" w:cs="Arial"/>
        </w:rPr>
      </w:pPr>
    </w:p>
    <w:p w14:paraId="0AA9CE36" w14:textId="77777777" w:rsidR="007538FA" w:rsidRPr="006E2225" w:rsidRDefault="007538FA" w:rsidP="007538FA">
      <w:pPr>
        <w:pStyle w:val="Heading2"/>
        <w:rPr>
          <w:rFonts w:ascii="Arial" w:hAnsi="Arial" w:cs="Arial"/>
        </w:rPr>
      </w:pPr>
      <w:bookmarkStart w:id="18" w:name="_Toc290366213"/>
      <w:r w:rsidRPr="006E2225">
        <w:rPr>
          <w:rFonts w:ascii="Arial" w:hAnsi="Arial" w:cs="Arial"/>
        </w:rPr>
        <w:t>Design</w:t>
      </w:r>
      <w:bookmarkEnd w:id="18"/>
    </w:p>
    <w:p w14:paraId="2F58AB5C" w14:textId="77777777" w:rsidR="00354E1A" w:rsidRPr="00FE5E4A" w:rsidRDefault="00354E1A"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The final design solution should be included here with reference to previous versions/prototypes which should all be included in the relevant appendix. </w:t>
      </w:r>
    </w:p>
    <w:p w14:paraId="77B2B5AB" w14:textId="77777777" w:rsidR="00354E1A" w:rsidRPr="00FE5E4A" w:rsidRDefault="00354E1A" w:rsidP="00460343">
      <w:pPr>
        <w:pStyle w:val="GuidanceHelpText"/>
        <w:spacing w:before="0" w:after="0"/>
        <w:ind w:left="1418"/>
        <w:rPr>
          <w:rFonts w:ascii="Arial" w:hAnsi="Arial" w:cs="Arial"/>
          <w:color w:val="FF0000"/>
          <w:sz w:val="22"/>
          <w:szCs w:val="22"/>
        </w:rPr>
      </w:pPr>
    </w:p>
    <w:p w14:paraId="1DF06BBE" w14:textId="77777777" w:rsidR="00354E1A" w:rsidRPr="00FE5E4A" w:rsidRDefault="00354E1A" w:rsidP="00460343">
      <w:pPr>
        <w:pStyle w:val="BodyTextIndent"/>
        <w:ind w:left="1418"/>
        <w:rPr>
          <w:rFonts w:ascii="Arial" w:hAnsi="Arial" w:cs="Arial"/>
          <w:color w:val="FF0000"/>
        </w:rPr>
      </w:pPr>
      <w:r w:rsidRPr="00FE5E4A">
        <w:rPr>
          <w:rFonts w:ascii="Arial" w:hAnsi="Arial" w:cs="Arial"/>
          <w:color w:val="FF0000"/>
          <w:sz w:val="22"/>
          <w:szCs w:val="22"/>
        </w:rPr>
        <w:t xml:space="preserve">Previous versions/prototypes and referenced </w:t>
      </w:r>
      <w:r w:rsidR="00460343" w:rsidRPr="00FE5E4A">
        <w:rPr>
          <w:rFonts w:ascii="Arial" w:hAnsi="Arial" w:cs="Arial"/>
          <w:color w:val="FF0000"/>
          <w:sz w:val="22"/>
          <w:szCs w:val="22"/>
        </w:rPr>
        <w:t xml:space="preserve">materials (code) </w:t>
      </w:r>
      <w:r w:rsidRPr="00FE5E4A">
        <w:rPr>
          <w:rFonts w:ascii="Arial" w:hAnsi="Arial" w:cs="Arial"/>
          <w:color w:val="FF0000"/>
          <w:sz w:val="22"/>
          <w:szCs w:val="22"/>
        </w:rPr>
        <w:t xml:space="preserve">must be included in </w:t>
      </w:r>
      <w:r w:rsidRPr="00FE5E4A">
        <w:rPr>
          <w:rFonts w:ascii="Arial" w:hAnsi="Arial" w:cs="Arial"/>
          <w:color w:val="FF0000"/>
          <w:sz w:val="22"/>
          <w:szCs w:val="22"/>
          <w:u w:val="single"/>
        </w:rPr>
        <w:t>Appendix C</w:t>
      </w:r>
      <w:r w:rsidRPr="00FE5E4A">
        <w:rPr>
          <w:rFonts w:ascii="Arial" w:hAnsi="Arial" w:cs="Arial"/>
          <w:color w:val="FF0000"/>
          <w:sz w:val="22"/>
          <w:szCs w:val="22"/>
        </w:rPr>
        <w:t xml:space="preserve">. </w:t>
      </w:r>
    </w:p>
    <w:p w14:paraId="2B620D00" w14:textId="77777777" w:rsidR="00354E1A" w:rsidRPr="006E2225" w:rsidRDefault="00354E1A" w:rsidP="00354E1A">
      <w:pPr>
        <w:pStyle w:val="BodyTextIndent"/>
        <w:rPr>
          <w:rFonts w:ascii="Arial" w:hAnsi="Arial" w:cs="Arial"/>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19" w:name="_Toc290366214"/>
      <w:r w:rsidRPr="006E2225">
        <w:rPr>
          <w:rFonts w:ascii="Arial" w:hAnsi="Arial" w:cs="Arial"/>
        </w:rPr>
        <w:t>Implementation &amp; testing</w:t>
      </w:r>
      <w:bookmarkEnd w:id="19"/>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0" w:name="_Toc290366215"/>
      <w:r w:rsidRPr="006E2225">
        <w:rPr>
          <w:rFonts w:ascii="Arial" w:hAnsi="Arial" w:cs="Arial"/>
        </w:rPr>
        <w:t>User Manual and Other System Documentation</w:t>
      </w:r>
      <w:bookmarkEnd w:id="20"/>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guide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1" w:name="_Toc290366216"/>
      <w:r w:rsidRPr="006E2225">
        <w:rPr>
          <w:rFonts w:ascii="Arial" w:hAnsi="Arial" w:cs="Arial"/>
        </w:rPr>
        <w:t>Evaluation</w:t>
      </w:r>
      <w:bookmarkEnd w:id="21"/>
    </w:p>
    <w:p w14:paraId="2B95394B" w14:textId="77777777" w:rsidR="00BB35E8" w:rsidRPr="006E2225" w:rsidRDefault="00E61ACD" w:rsidP="00E61ACD">
      <w:pPr>
        <w:pStyle w:val="Heading2"/>
        <w:rPr>
          <w:rFonts w:ascii="Arial" w:hAnsi="Arial" w:cs="Arial"/>
        </w:rPr>
      </w:pPr>
      <w:bookmarkStart w:id="22" w:name="_Toc290366217"/>
      <w:r w:rsidRPr="006E2225">
        <w:rPr>
          <w:rFonts w:ascii="Arial" w:hAnsi="Arial" w:cs="Arial"/>
        </w:rPr>
        <w:t>Critique</w:t>
      </w:r>
      <w:bookmarkEnd w:id="22"/>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0A3F9CAD" w:rsidR="001C2DCA" w:rsidRDefault="00430C99" w:rsidP="00460343">
      <w:pPr>
        <w:pStyle w:val="Heading2"/>
        <w:tabs>
          <w:tab w:val="left" w:pos="2160"/>
        </w:tabs>
        <w:rPr>
          <w:rFonts w:ascii="Arial" w:hAnsi="Arial" w:cs="Arial"/>
        </w:rPr>
      </w:pPr>
      <w:bookmarkStart w:id="23" w:name="_Toc290366218"/>
      <w:r w:rsidRPr="006E2225">
        <w:rPr>
          <w:rFonts w:ascii="Arial" w:hAnsi="Arial" w:cs="Arial"/>
        </w:rPr>
        <w:lastRenderedPageBreak/>
        <w:t>Lessons Learnt</w:t>
      </w:r>
      <w:bookmarkEnd w:id="23"/>
    </w:p>
    <w:p w14:paraId="1A1E7C67" w14:textId="6AA2026B" w:rsidR="002D78ED" w:rsidRDefault="002D78ED" w:rsidP="002D78ED">
      <w:pPr>
        <w:pStyle w:val="BodyTextIndent"/>
        <w:rPr>
          <w:rFonts w:ascii="Arial" w:hAnsi="Arial" w:cs="Arial"/>
          <w:sz w:val="22"/>
          <w:szCs w:val="22"/>
        </w:rPr>
      </w:pPr>
      <w:r w:rsidRPr="00911EB1">
        <w:rPr>
          <w:rFonts w:ascii="Arial" w:hAnsi="Arial" w:cs="Arial"/>
          <w:b/>
          <w:bCs/>
          <w:sz w:val="22"/>
          <w:szCs w:val="22"/>
        </w:rPr>
        <w:t>Ross Harvey</w:t>
      </w:r>
      <w:r>
        <w:rPr>
          <w:rFonts w:ascii="Arial" w:hAnsi="Arial" w:cs="Arial"/>
          <w:sz w:val="22"/>
          <w:szCs w:val="22"/>
        </w:rPr>
        <w:t xml:space="preserve"> - Throughout the development of the project, I gained a large amount of information and learned a lot. In particular, I learned about how to work with a client</w:t>
      </w:r>
      <w:r w:rsidR="00911EB1">
        <w:rPr>
          <w:rFonts w:ascii="Arial" w:hAnsi="Arial" w:cs="Arial"/>
          <w:sz w:val="22"/>
          <w:szCs w:val="22"/>
        </w:rPr>
        <w:t xml:space="preserve"> such as </w:t>
      </w:r>
      <w:r>
        <w:rPr>
          <w:rFonts w:ascii="Arial" w:hAnsi="Arial" w:cs="Arial"/>
          <w:sz w:val="22"/>
          <w:szCs w:val="22"/>
        </w:rPr>
        <w:t xml:space="preserve">managing and organising meetings, negotiating terms </w:t>
      </w:r>
      <w:r w:rsidR="003448EF">
        <w:rPr>
          <w:rFonts w:ascii="Arial" w:hAnsi="Arial" w:cs="Arial"/>
          <w:sz w:val="22"/>
          <w:szCs w:val="22"/>
        </w:rPr>
        <w:t xml:space="preserve">and requirements and maintaining expectations. These skills helped to gain a better understanding of what a team is capable of and what is feasible for a team in </w:t>
      </w:r>
      <w:r w:rsidR="00AA6053">
        <w:rPr>
          <w:rFonts w:ascii="Arial" w:hAnsi="Arial" w:cs="Arial"/>
          <w:sz w:val="22"/>
          <w:szCs w:val="22"/>
        </w:rPr>
        <w:t>the timeframe given</w:t>
      </w:r>
      <w:r w:rsidR="003448EF">
        <w:rPr>
          <w:rFonts w:ascii="Arial" w:hAnsi="Arial" w:cs="Arial"/>
          <w:sz w:val="22"/>
          <w:szCs w:val="22"/>
        </w:rPr>
        <w:t>.</w:t>
      </w:r>
    </w:p>
    <w:p w14:paraId="0DD198C9" w14:textId="3CDF0C85" w:rsidR="00911EB1" w:rsidRDefault="00911EB1" w:rsidP="002D78ED">
      <w:pPr>
        <w:pStyle w:val="BodyTextIndent"/>
        <w:rPr>
          <w:rFonts w:ascii="Arial" w:hAnsi="Arial" w:cs="Arial"/>
          <w:sz w:val="22"/>
          <w:szCs w:val="22"/>
        </w:rPr>
      </w:pPr>
    </w:p>
    <w:p w14:paraId="53F01851" w14:textId="6633237E" w:rsidR="00911EB1" w:rsidRDefault="004E49E1" w:rsidP="002D78ED">
      <w:pPr>
        <w:pStyle w:val="BodyTextIndent"/>
        <w:rPr>
          <w:rFonts w:ascii="Arial" w:hAnsi="Arial" w:cs="Arial"/>
          <w:sz w:val="22"/>
          <w:szCs w:val="22"/>
        </w:rPr>
      </w:pPr>
      <w:r>
        <w:rPr>
          <w:rFonts w:ascii="Arial" w:hAnsi="Arial" w:cs="Arial"/>
          <w:sz w:val="22"/>
          <w:szCs w:val="22"/>
        </w:rPr>
        <w:t>My software development skills have improved since starting this project as games development is an area that I was not familiar with. Having to learn these new skills has allowed me to improve my problem solving skills and critical thinking because developing games with software such as Unity requires a different approach than what I’m used to with web and software development.</w:t>
      </w:r>
    </w:p>
    <w:p w14:paraId="52E5917B" w14:textId="4C0B0D6D" w:rsidR="004E49E1" w:rsidRDefault="004E49E1" w:rsidP="002D78ED">
      <w:pPr>
        <w:pStyle w:val="BodyTextIndent"/>
        <w:rPr>
          <w:rFonts w:ascii="Arial" w:hAnsi="Arial" w:cs="Arial"/>
          <w:sz w:val="22"/>
          <w:szCs w:val="22"/>
        </w:rPr>
      </w:pPr>
    </w:p>
    <w:p w14:paraId="456A4D26" w14:textId="6E7C6946" w:rsidR="002D78ED" w:rsidRDefault="004E49E1" w:rsidP="00565DF2">
      <w:pPr>
        <w:pStyle w:val="BodyTextIndent"/>
        <w:rPr>
          <w:rFonts w:ascii="Arial" w:hAnsi="Arial" w:cs="Arial"/>
          <w:sz w:val="22"/>
          <w:szCs w:val="22"/>
        </w:rPr>
      </w:pPr>
      <w:r>
        <w:rPr>
          <w:rFonts w:ascii="Arial" w:hAnsi="Arial" w:cs="Arial"/>
          <w:sz w:val="22"/>
          <w:szCs w:val="22"/>
        </w:rPr>
        <w:t xml:space="preserve">This project has also provided me with a valuable opportunity to familiarise myself with the C# programming language, allowing me to </w:t>
      </w:r>
      <w:r w:rsidR="00565DF2">
        <w:rPr>
          <w:rFonts w:ascii="Arial" w:hAnsi="Arial" w:cs="Arial"/>
          <w:sz w:val="22"/>
          <w:szCs w:val="22"/>
        </w:rPr>
        <w:t>broaden my skillset.</w:t>
      </w:r>
    </w:p>
    <w:p w14:paraId="35DF9A17" w14:textId="5E274157" w:rsidR="00565DF2" w:rsidRDefault="00565DF2" w:rsidP="00565DF2">
      <w:pPr>
        <w:pStyle w:val="BodyTextIndent"/>
        <w:rPr>
          <w:rFonts w:ascii="Arial" w:hAnsi="Arial" w:cs="Arial"/>
          <w:sz w:val="22"/>
          <w:szCs w:val="22"/>
        </w:rPr>
      </w:pPr>
    </w:p>
    <w:p w14:paraId="23029068" w14:textId="061B03A9" w:rsidR="00565DF2" w:rsidRDefault="00565DF2" w:rsidP="00565DF2">
      <w:pPr>
        <w:pStyle w:val="BodyTextIndent"/>
        <w:rPr>
          <w:rFonts w:ascii="Arial" w:hAnsi="Arial" w:cs="Arial"/>
          <w:sz w:val="22"/>
          <w:szCs w:val="22"/>
        </w:rPr>
      </w:pPr>
      <w:r>
        <w:rPr>
          <w:rFonts w:ascii="Arial" w:hAnsi="Arial" w:cs="Arial"/>
          <w:sz w:val="22"/>
          <w:szCs w:val="22"/>
        </w:rPr>
        <w:t xml:space="preserve">I have also gained an understanding of how to work with a team and the communication required to ensure the team is able to work together effectively. Each team member’s communication skills </w:t>
      </w:r>
      <w:r w:rsidR="007E3F5D">
        <w:rPr>
          <w:rFonts w:ascii="Arial" w:hAnsi="Arial" w:cs="Arial"/>
          <w:sz w:val="22"/>
          <w:szCs w:val="22"/>
        </w:rPr>
        <w:t>have</w:t>
      </w:r>
      <w:r>
        <w:rPr>
          <w:rFonts w:ascii="Arial" w:hAnsi="Arial" w:cs="Arial"/>
          <w:sz w:val="22"/>
          <w:szCs w:val="22"/>
        </w:rPr>
        <w:t xml:space="preserve"> proven </w:t>
      </w:r>
      <w:r w:rsidR="007E3F5D">
        <w:rPr>
          <w:rFonts w:ascii="Arial" w:hAnsi="Arial" w:cs="Arial"/>
          <w:sz w:val="22"/>
          <w:szCs w:val="22"/>
        </w:rPr>
        <w:t>to play an essential role in</w:t>
      </w:r>
      <w:r>
        <w:rPr>
          <w:rFonts w:ascii="Arial" w:hAnsi="Arial" w:cs="Arial"/>
          <w:sz w:val="22"/>
          <w:szCs w:val="22"/>
        </w:rPr>
        <w:t xml:space="preserve"> the outcome of the project.</w:t>
      </w:r>
      <w:r w:rsidR="007E3F5D">
        <w:rPr>
          <w:rFonts w:ascii="Arial" w:hAnsi="Arial" w:cs="Arial"/>
          <w:sz w:val="22"/>
          <w:szCs w:val="22"/>
        </w:rPr>
        <w:t xml:space="preserve"> Early on in the project, it was clear that the team was struggling to properly maintain contact with </w:t>
      </w:r>
      <w:r w:rsidR="004F4FB1">
        <w:rPr>
          <w:rFonts w:ascii="Arial" w:hAnsi="Arial" w:cs="Arial"/>
          <w:sz w:val="22"/>
          <w:szCs w:val="22"/>
        </w:rPr>
        <w:t>all</w:t>
      </w:r>
      <w:r w:rsidR="007E3F5D">
        <w:rPr>
          <w:rFonts w:ascii="Arial" w:hAnsi="Arial" w:cs="Arial"/>
          <w:sz w:val="22"/>
          <w:szCs w:val="22"/>
        </w:rPr>
        <w:t xml:space="preserve"> its members. We tried to address this issue as best we could, making sure that any uncommunicative members were always included in discussions, particularly group chats which could be read later.</w:t>
      </w:r>
      <w:r w:rsidR="00520209">
        <w:rPr>
          <w:rFonts w:ascii="Arial" w:hAnsi="Arial" w:cs="Arial"/>
          <w:sz w:val="22"/>
          <w:szCs w:val="22"/>
        </w:rPr>
        <w:t xml:space="preserve"> Unfortunately, this is an issue that requires complete cooperation by all members of the team and cannot be properly achieve</w:t>
      </w:r>
      <w:r w:rsidR="00314273">
        <w:rPr>
          <w:rFonts w:ascii="Arial" w:hAnsi="Arial" w:cs="Arial"/>
          <w:sz w:val="22"/>
          <w:szCs w:val="22"/>
        </w:rPr>
        <w:t>d without it.</w:t>
      </w:r>
      <w:r w:rsidR="00F8222F">
        <w:rPr>
          <w:rFonts w:ascii="Arial" w:hAnsi="Arial" w:cs="Arial"/>
          <w:sz w:val="22"/>
          <w:szCs w:val="22"/>
        </w:rPr>
        <w:t xml:space="preserve"> This directly affected the project’s rate of progress as it was difficult to </w:t>
      </w:r>
      <w:r w:rsidR="00C13AC1">
        <w:rPr>
          <w:rFonts w:ascii="Arial" w:hAnsi="Arial" w:cs="Arial"/>
          <w:sz w:val="22"/>
          <w:szCs w:val="22"/>
        </w:rPr>
        <w:t>advance when</w:t>
      </w:r>
      <w:r w:rsidR="003B2ED0">
        <w:rPr>
          <w:rFonts w:ascii="Arial" w:hAnsi="Arial" w:cs="Arial"/>
          <w:sz w:val="22"/>
          <w:szCs w:val="22"/>
        </w:rPr>
        <w:t xml:space="preserve"> one of the team</w:t>
      </w:r>
      <w:r w:rsidR="00692752">
        <w:rPr>
          <w:rFonts w:ascii="Arial" w:hAnsi="Arial" w:cs="Arial"/>
          <w:sz w:val="22"/>
          <w:szCs w:val="22"/>
        </w:rPr>
        <w:t>’</w:t>
      </w:r>
      <w:bookmarkStart w:id="24" w:name="_GoBack"/>
      <w:bookmarkEnd w:id="24"/>
      <w:r w:rsidR="003B2ED0">
        <w:rPr>
          <w:rFonts w:ascii="Arial" w:hAnsi="Arial" w:cs="Arial"/>
          <w:sz w:val="22"/>
          <w:szCs w:val="22"/>
        </w:rPr>
        <w:t>s members failed to contribute for almost the entire project</w:t>
      </w:r>
      <w:r w:rsidR="00F8222F">
        <w:rPr>
          <w:rFonts w:ascii="Arial" w:hAnsi="Arial" w:cs="Arial"/>
          <w:sz w:val="22"/>
          <w:szCs w:val="22"/>
        </w:rPr>
        <w:t>.</w:t>
      </w:r>
    </w:p>
    <w:p w14:paraId="1D19F956" w14:textId="77777777" w:rsidR="00565DF2" w:rsidRPr="00565DF2" w:rsidRDefault="00565DF2" w:rsidP="00565DF2">
      <w:pPr>
        <w:pStyle w:val="BodyTextIndent"/>
        <w:rPr>
          <w:rFonts w:ascii="Arial" w:hAnsi="Arial" w:cs="Arial"/>
          <w:sz w:val="22"/>
          <w:szCs w:val="22"/>
        </w:rPr>
      </w:pPr>
    </w:p>
    <w:p w14:paraId="77556253" w14:textId="77777777" w:rsidR="00460343" w:rsidRPr="00FE5E4A" w:rsidRDefault="00460343" w:rsidP="00460343">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This section should contain a brief description of what</w:t>
      </w:r>
      <w:r w:rsidR="00A0742B" w:rsidRPr="00FE5E4A">
        <w:rPr>
          <w:rFonts w:ascii="Arial" w:hAnsi="Arial" w:cs="Arial"/>
          <w:color w:val="FF0000"/>
          <w:sz w:val="22"/>
          <w:szCs w:val="22"/>
        </w:rPr>
        <w:t xml:space="preserve"> was learned as a result of the project.  Any effect (positive or negative) particular events had on the project, causes/triggers (and whether there had been early warning indicators) and recommendations</w:t>
      </w:r>
      <w:r w:rsidR="00DB2F40" w:rsidRPr="00FE5E4A">
        <w:rPr>
          <w:rFonts w:ascii="Arial" w:hAnsi="Arial" w:cs="Arial"/>
          <w:color w:val="FF0000"/>
          <w:sz w:val="22"/>
          <w:szCs w:val="22"/>
        </w:rPr>
        <w:t xml:space="preserve"> for the</w:t>
      </w:r>
      <w:r w:rsidRPr="00FE5E4A">
        <w:rPr>
          <w:rFonts w:ascii="Arial" w:hAnsi="Arial" w:cs="Arial"/>
          <w:color w:val="FF0000"/>
          <w:sz w:val="22"/>
          <w:szCs w:val="22"/>
        </w:rPr>
        <w:t xml:space="preserve">se </w:t>
      </w:r>
      <w:r w:rsidR="00A0742B" w:rsidRPr="00FE5E4A">
        <w:rPr>
          <w:rFonts w:ascii="Arial" w:hAnsi="Arial" w:cs="Arial"/>
          <w:color w:val="FF0000"/>
          <w:sz w:val="22"/>
          <w:szCs w:val="22"/>
        </w:rPr>
        <w:t>lessons</w:t>
      </w:r>
      <w:r w:rsidRPr="00FE5E4A">
        <w:rPr>
          <w:rFonts w:ascii="Arial" w:hAnsi="Arial" w:cs="Arial"/>
          <w:color w:val="FF0000"/>
          <w:sz w:val="22"/>
          <w:szCs w:val="22"/>
        </w:rPr>
        <w:t xml:space="preserve"> </w:t>
      </w:r>
      <w:r w:rsidR="00A0742B" w:rsidRPr="00FE5E4A">
        <w:rPr>
          <w:rFonts w:ascii="Arial" w:hAnsi="Arial" w:cs="Arial"/>
          <w:color w:val="FF0000"/>
          <w:sz w:val="22"/>
          <w:szCs w:val="22"/>
        </w:rPr>
        <w:t xml:space="preserve">should </w:t>
      </w:r>
      <w:r w:rsidRPr="00FE5E4A">
        <w:rPr>
          <w:rFonts w:ascii="Arial" w:hAnsi="Arial" w:cs="Arial"/>
          <w:color w:val="FF0000"/>
          <w:sz w:val="22"/>
          <w:szCs w:val="22"/>
        </w:rPr>
        <w:t>be supported by refere</w:t>
      </w:r>
      <w:r w:rsidR="00A0742B" w:rsidRPr="00FE5E4A">
        <w:rPr>
          <w:rFonts w:ascii="Arial" w:hAnsi="Arial" w:cs="Arial"/>
          <w:color w:val="FF0000"/>
          <w:sz w:val="22"/>
          <w:szCs w:val="22"/>
        </w:rPr>
        <w:t>nced materials</w:t>
      </w:r>
      <w:r w:rsidRPr="00FE5E4A">
        <w:rPr>
          <w:rFonts w:ascii="Arial" w:hAnsi="Arial" w:cs="Arial"/>
          <w:color w:val="FF0000"/>
          <w:sz w:val="22"/>
          <w:szCs w:val="22"/>
        </w:rPr>
        <w:t xml:space="preserve">.  </w:t>
      </w:r>
    </w:p>
    <w:p w14:paraId="21AA04F7"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0B2EF9E0" w:rsidR="00430C99" w:rsidRDefault="00430C99" w:rsidP="00430C99">
      <w:pPr>
        <w:pStyle w:val="Heading2"/>
        <w:tabs>
          <w:tab w:val="left" w:pos="2160"/>
        </w:tabs>
        <w:rPr>
          <w:rFonts w:ascii="Arial" w:hAnsi="Arial" w:cs="Arial"/>
        </w:rPr>
      </w:pPr>
      <w:bookmarkStart w:id="25" w:name="_Toc290366219"/>
      <w:r w:rsidRPr="006E2225">
        <w:rPr>
          <w:rFonts w:ascii="Arial" w:hAnsi="Arial" w:cs="Arial"/>
        </w:rPr>
        <w:t>Future Improvements</w:t>
      </w:r>
      <w:bookmarkEnd w:id="25"/>
    </w:p>
    <w:p w14:paraId="2434B73B" w14:textId="3990E0FD" w:rsidR="00E84DC8" w:rsidRDefault="00E84DC8" w:rsidP="00E84DC8">
      <w:pPr>
        <w:pStyle w:val="BodyTextIndent"/>
        <w:rPr>
          <w:rFonts w:ascii="Arial" w:hAnsi="Arial" w:cs="Arial"/>
          <w:sz w:val="22"/>
          <w:szCs w:val="22"/>
        </w:rPr>
      </w:pPr>
      <w:r>
        <w:rPr>
          <w:rFonts w:ascii="Arial" w:hAnsi="Arial" w:cs="Arial"/>
          <w:sz w:val="22"/>
          <w:szCs w:val="22"/>
        </w:rPr>
        <w:t>Not all intended features could be implemented into the project, partly due to time constraints. The team intended to implement a saving and loading feature to allow the user to properly save their drawings. The ability to then load these saved drawings was also planned but also could not be achieved in time. Both these features were planned to be integrated into the user interface.</w:t>
      </w:r>
    </w:p>
    <w:p w14:paraId="4884A01F" w14:textId="22FF9BE2" w:rsidR="00E84DC8" w:rsidRDefault="00E84DC8" w:rsidP="00E84DC8">
      <w:pPr>
        <w:pStyle w:val="BodyTextIndent"/>
        <w:rPr>
          <w:rFonts w:ascii="Arial" w:hAnsi="Arial" w:cs="Arial"/>
          <w:sz w:val="22"/>
          <w:szCs w:val="22"/>
        </w:rPr>
      </w:pPr>
    </w:p>
    <w:p w14:paraId="430BDFAE" w14:textId="46959747" w:rsidR="00E84DC8" w:rsidRDefault="00E84DC8" w:rsidP="00E84DC8">
      <w:pPr>
        <w:pStyle w:val="BodyTextIndent"/>
        <w:rPr>
          <w:rFonts w:ascii="Arial" w:hAnsi="Arial" w:cs="Arial"/>
          <w:sz w:val="22"/>
          <w:szCs w:val="22"/>
        </w:rPr>
      </w:pPr>
      <w:r>
        <w:rPr>
          <w:rFonts w:ascii="Arial" w:hAnsi="Arial" w:cs="Arial"/>
          <w:sz w:val="22"/>
          <w:szCs w:val="22"/>
        </w:rPr>
        <w:t xml:space="preserve">The game currently supports </w:t>
      </w:r>
      <w:r w:rsidR="00606F56">
        <w:rPr>
          <w:rFonts w:ascii="Arial" w:hAnsi="Arial" w:cs="Arial"/>
          <w:sz w:val="22"/>
          <w:szCs w:val="22"/>
        </w:rPr>
        <w:t xml:space="preserve">playing music while the user draws. The team had plans to improve this feature by including additional music tracks with the option to choose which track to play before starting a drawing. </w:t>
      </w:r>
    </w:p>
    <w:p w14:paraId="73D95076" w14:textId="72F0BE9E" w:rsidR="00606F56" w:rsidRDefault="00606F56" w:rsidP="00E84DC8">
      <w:pPr>
        <w:pStyle w:val="BodyTextIndent"/>
        <w:rPr>
          <w:rFonts w:ascii="Arial" w:hAnsi="Arial" w:cs="Arial"/>
          <w:sz w:val="22"/>
          <w:szCs w:val="22"/>
        </w:rPr>
      </w:pPr>
    </w:p>
    <w:p w14:paraId="2D985AF5" w14:textId="385F9D86" w:rsidR="007B022B" w:rsidRDefault="00606F56" w:rsidP="00E84DC8">
      <w:pPr>
        <w:pStyle w:val="BodyTextIndent"/>
        <w:rPr>
          <w:rFonts w:ascii="Arial" w:hAnsi="Arial" w:cs="Arial"/>
          <w:sz w:val="22"/>
          <w:szCs w:val="22"/>
        </w:rPr>
      </w:pPr>
      <w:r>
        <w:rPr>
          <w:rFonts w:ascii="Arial" w:hAnsi="Arial" w:cs="Arial"/>
          <w:sz w:val="22"/>
          <w:szCs w:val="22"/>
        </w:rPr>
        <w:t>The ability to create drawings that fade into the background has been successfully implemented but plans were also in place to edit the brush settings. These included changing the colour, thickness and style of the brush.</w:t>
      </w:r>
      <w:r w:rsidR="004778A8">
        <w:rPr>
          <w:rFonts w:ascii="Arial" w:hAnsi="Arial" w:cs="Arial"/>
          <w:sz w:val="22"/>
          <w:szCs w:val="22"/>
        </w:rPr>
        <w:t xml:space="preserve"> </w:t>
      </w:r>
    </w:p>
    <w:p w14:paraId="18CDA811" w14:textId="63401CA9" w:rsidR="00606F56" w:rsidRPr="00E84DC8" w:rsidRDefault="00606F56" w:rsidP="00E84DC8">
      <w:pPr>
        <w:pStyle w:val="BodyTextIndent"/>
        <w:rPr>
          <w:rFonts w:ascii="Arial" w:hAnsi="Arial" w:cs="Arial"/>
          <w:sz w:val="22"/>
          <w:szCs w:val="22"/>
        </w:rPr>
      </w:pPr>
      <w:r>
        <w:rPr>
          <w:rFonts w:ascii="Arial" w:hAnsi="Arial" w:cs="Arial"/>
          <w:sz w:val="22"/>
          <w:szCs w:val="22"/>
        </w:rPr>
        <w:t xml:space="preserve"> </w:t>
      </w:r>
    </w:p>
    <w:p w14:paraId="7AC315D4" w14:textId="77777777" w:rsidR="00430C99" w:rsidRPr="00FE5E4A" w:rsidRDefault="00430C99" w:rsidP="00430C99">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 xml:space="preserve">This section should contain a brief description of what improvements or enhancements which would have been included in the submission given time. </w:t>
      </w:r>
      <w:r w:rsidRPr="00FE5E4A">
        <w:rPr>
          <w:rFonts w:ascii="Arial" w:hAnsi="Arial" w:cs="Arial"/>
          <w:color w:val="FF0000"/>
          <w:sz w:val="22"/>
          <w:szCs w:val="22"/>
        </w:rPr>
        <w:lastRenderedPageBreak/>
        <w:t xml:space="preserve">These improvements must be supported by referenced materials which support the likelihood of this improvement.  </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6" w:name="_Toc290366220"/>
      <w:r w:rsidRPr="006E2225">
        <w:rPr>
          <w:rFonts w:ascii="Arial" w:hAnsi="Arial" w:cs="Arial"/>
        </w:rPr>
        <w:t>Bibliography</w:t>
      </w:r>
      <w:bookmarkEnd w:id="26"/>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1"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7" w:name="_Toc290366221"/>
      <w:r w:rsidRPr="006E2225">
        <w:rPr>
          <w:rFonts w:ascii="Arial" w:hAnsi="Arial" w:cs="Arial"/>
        </w:rPr>
        <w:t>appendix a (supporting materials project planning)</w:t>
      </w:r>
      <w:bookmarkEnd w:id="27"/>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8" w:name="_Toc290366222"/>
      <w:r w:rsidRPr="006E2225">
        <w:rPr>
          <w:rFonts w:ascii="Arial" w:hAnsi="Arial" w:cs="Arial"/>
        </w:rPr>
        <w:t>appendix b (supporting materials analysis)</w:t>
      </w:r>
      <w:bookmarkEnd w:id="28"/>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9" w:name="_Toc290366223"/>
      <w:r w:rsidRPr="006E2225">
        <w:rPr>
          <w:rFonts w:ascii="Arial" w:hAnsi="Arial" w:cs="Arial"/>
        </w:rPr>
        <w:t>appendix c (supporting materials design)</w:t>
      </w:r>
      <w:bookmarkEnd w:id="29"/>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30" w:name="_Toc290366224"/>
      <w:r w:rsidRPr="006E2225">
        <w:rPr>
          <w:rFonts w:ascii="Arial" w:hAnsi="Arial" w:cs="Arial"/>
        </w:rPr>
        <w:t>appendix D (supporting materials implementation &amp; testing)</w:t>
      </w:r>
      <w:bookmarkEnd w:id="30"/>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1"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r w:rsidR="00E648A5" w:rsidRPr="006E2225">
        <w:rPr>
          <w:rFonts w:ascii="Arial" w:hAnsi="Arial" w:cs="Arial"/>
        </w:rPr>
        <w:t xml:space="preserve">- </w:t>
      </w:r>
      <w:r w:rsidR="00C661D5" w:rsidRPr="006E2225">
        <w:rPr>
          <w:rFonts w:ascii="Arial" w:hAnsi="Arial" w:cs="Arial"/>
        </w:rPr>
        <w:t xml:space="preserve"> to include research topic report</w:t>
      </w:r>
      <w:bookmarkEnd w:id="31"/>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2"/>
      <w:footerReference w:type="default" r:id="rId13"/>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6FE29" w14:textId="77777777" w:rsidR="00DD3F8C" w:rsidRDefault="00DD3F8C">
      <w:r>
        <w:separator/>
      </w:r>
    </w:p>
  </w:endnote>
  <w:endnote w:type="continuationSeparator" w:id="0">
    <w:p w14:paraId="1AC1EF50" w14:textId="77777777" w:rsidR="00DD3F8C" w:rsidRDefault="00DD3F8C">
      <w:r>
        <w:continuationSeparator/>
      </w:r>
    </w:p>
  </w:endnote>
  <w:endnote w:type="continuationNotice" w:id="1">
    <w:p w14:paraId="223285CB" w14:textId="77777777" w:rsidR="00DD3F8C" w:rsidRDefault="00DD3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r w:rsidR="00DD3F8C">
      <w:fldChar w:fldCharType="begin"/>
    </w:r>
    <w:r w:rsidR="00DD3F8C">
      <w:instrText xml:space="preserve"> NUMPAGES  \* MERGEFORMAT </w:instrText>
    </w:r>
    <w:r w:rsidR="00DD3F8C">
      <w:fldChar w:fldCharType="separate"/>
    </w:r>
    <w:r w:rsidR="00C661D5" w:rsidRPr="00C661D5">
      <w:rPr>
        <w:rFonts w:ascii="Arial" w:hAnsi="Arial" w:cs="Arial"/>
        <w:noProof/>
      </w:rPr>
      <w:t>6</w:t>
    </w:r>
    <w:r w:rsidR="00DD3F8C">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4212C" w14:textId="77777777" w:rsidR="00DD3F8C" w:rsidRDefault="00DD3F8C">
      <w:r>
        <w:separator/>
      </w:r>
    </w:p>
  </w:footnote>
  <w:footnote w:type="continuationSeparator" w:id="0">
    <w:p w14:paraId="0BACF640" w14:textId="77777777" w:rsidR="00DD3F8C" w:rsidRDefault="00DD3F8C">
      <w:r>
        <w:continuationSeparator/>
      </w:r>
    </w:p>
  </w:footnote>
  <w:footnote w:type="continuationNotice" w:id="1">
    <w:p w14:paraId="29D0A06A" w14:textId="77777777" w:rsidR="00DD3F8C" w:rsidRDefault="00DD3F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452F"/>
    <w:rsid w:val="000758E7"/>
    <w:rsid w:val="00091E6F"/>
    <w:rsid w:val="000D6052"/>
    <w:rsid w:val="000D7805"/>
    <w:rsid w:val="000E77C3"/>
    <w:rsid w:val="000F2ADD"/>
    <w:rsid w:val="000F4F66"/>
    <w:rsid w:val="0010343B"/>
    <w:rsid w:val="0010403B"/>
    <w:rsid w:val="00107AD2"/>
    <w:rsid w:val="00114DF2"/>
    <w:rsid w:val="00150B2A"/>
    <w:rsid w:val="001565FB"/>
    <w:rsid w:val="00182C87"/>
    <w:rsid w:val="001C209E"/>
    <w:rsid w:val="001C2DCA"/>
    <w:rsid w:val="001C3549"/>
    <w:rsid w:val="001E0479"/>
    <w:rsid w:val="00212B72"/>
    <w:rsid w:val="00270D12"/>
    <w:rsid w:val="00277C1E"/>
    <w:rsid w:val="002846C2"/>
    <w:rsid w:val="002A23E2"/>
    <w:rsid w:val="002C11F3"/>
    <w:rsid w:val="002C5945"/>
    <w:rsid w:val="002D5C4F"/>
    <w:rsid w:val="002D78ED"/>
    <w:rsid w:val="002F57AC"/>
    <w:rsid w:val="00314273"/>
    <w:rsid w:val="00325045"/>
    <w:rsid w:val="003257C1"/>
    <w:rsid w:val="00337C58"/>
    <w:rsid w:val="0034438E"/>
    <w:rsid w:val="003448EF"/>
    <w:rsid w:val="0034506E"/>
    <w:rsid w:val="003471CF"/>
    <w:rsid w:val="00347445"/>
    <w:rsid w:val="003523AD"/>
    <w:rsid w:val="0035384F"/>
    <w:rsid w:val="00354E1A"/>
    <w:rsid w:val="00365AE7"/>
    <w:rsid w:val="0037160A"/>
    <w:rsid w:val="003859E9"/>
    <w:rsid w:val="003957DE"/>
    <w:rsid w:val="003A160B"/>
    <w:rsid w:val="003B2ED0"/>
    <w:rsid w:val="003D2C4D"/>
    <w:rsid w:val="003D2EA8"/>
    <w:rsid w:val="003E3A57"/>
    <w:rsid w:val="004055B9"/>
    <w:rsid w:val="00430257"/>
    <w:rsid w:val="004302D8"/>
    <w:rsid w:val="00430C99"/>
    <w:rsid w:val="00457995"/>
    <w:rsid w:val="00460343"/>
    <w:rsid w:val="004778A8"/>
    <w:rsid w:val="00496B18"/>
    <w:rsid w:val="004A28FA"/>
    <w:rsid w:val="004B2981"/>
    <w:rsid w:val="004C1FEE"/>
    <w:rsid w:val="004C5D44"/>
    <w:rsid w:val="004D4C14"/>
    <w:rsid w:val="004E49E1"/>
    <w:rsid w:val="004F02B5"/>
    <w:rsid w:val="004F2CD9"/>
    <w:rsid w:val="004F4FB1"/>
    <w:rsid w:val="004F78C3"/>
    <w:rsid w:val="00507706"/>
    <w:rsid w:val="00520209"/>
    <w:rsid w:val="0054589C"/>
    <w:rsid w:val="00560C7F"/>
    <w:rsid w:val="00565DF2"/>
    <w:rsid w:val="0057642F"/>
    <w:rsid w:val="005854FA"/>
    <w:rsid w:val="005D435E"/>
    <w:rsid w:val="00606F56"/>
    <w:rsid w:val="00636900"/>
    <w:rsid w:val="00681088"/>
    <w:rsid w:val="00692752"/>
    <w:rsid w:val="006A0B4F"/>
    <w:rsid w:val="006C6046"/>
    <w:rsid w:val="006C7369"/>
    <w:rsid w:val="006D7733"/>
    <w:rsid w:val="006E2225"/>
    <w:rsid w:val="006F3B6D"/>
    <w:rsid w:val="00704F14"/>
    <w:rsid w:val="00707CBB"/>
    <w:rsid w:val="007200C9"/>
    <w:rsid w:val="00737CAF"/>
    <w:rsid w:val="007538FA"/>
    <w:rsid w:val="007664C4"/>
    <w:rsid w:val="00773231"/>
    <w:rsid w:val="00780F05"/>
    <w:rsid w:val="007976E4"/>
    <w:rsid w:val="007A7213"/>
    <w:rsid w:val="007B022B"/>
    <w:rsid w:val="007C3876"/>
    <w:rsid w:val="007D0594"/>
    <w:rsid w:val="007D56E4"/>
    <w:rsid w:val="007E3F5D"/>
    <w:rsid w:val="00823C2B"/>
    <w:rsid w:val="00837FC3"/>
    <w:rsid w:val="0084549D"/>
    <w:rsid w:val="00863723"/>
    <w:rsid w:val="008A1A1C"/>
    <w:rsid w:val="008D022D"/>
    <w:rsid w:val="00911EB1"/>
    <w:rsid w:val="00917688"/>
    <w:rsid w:val="00925673"/>
    <w:rsid w:val="009373C4"/>
    <w:rsid w:val="009464DD"/>
    <w:rsid w:val="00952393"/>
    <w:rsid w:val="009573D4"/>
    <w:rsid w:val="00980C73"/>
    <w:rsid w:val="0098207E"/>
    <w:rsid w:val="009A76E7"/>
    <w:rsid w:val="009B6510"/>
    <w:rsid w:val="009C2504"/>
    <w:rsid w:val="009C2AE7"/>
    <w:rsid w:val="00A009A8"/>
    <w:rsid w:val="00A0742B"/>
    <w:rsid w:val="00A1129C"/>
    <w:rsid w:val="00A26CB0"/>
    <w:rsid w:val="00A3158E"/>
    <w:rsid w:val="00A5193E"/>
    <w:rsid w:val="00A5634E"/>
    <w:rsid w:val="00A72D16"/>
    <w:rsid w:val="00A8025D"/>
    <w:rsid w:val="00AA11E5"/>
    <w:rsid w:val="00AA6053"/>
    <w:rsid w:val="00AC2099"/>
    <w:rsid w:val="00AD4441"/>
    <w:rsid w:val="00AD5B05"/>
    <w:rsid w:val="00AE7BCE"/>
    <w:rsid w:val="00B143AC"/>
    <w:rsid w:val="00B52C81"/>
    <w:rsid w:val="00B603ED"/>
    <w:rsid w:val="00B61508"/>
    <w:rsid w:val="00B92B77"/>
    <w:rsid w:val="00BB303C"/>
    <w:rsid w:val="00BB35E8"/>
    <w:rsid w:val="00BB7B12"/>
    <w:rsid w:val="00BE0FAA"/>
    <w:rsid w:val="00BF31D7"/>
    <w:rsid w:val="00BF3E35"/>
    <w:rsid w:val="00C13AC1"/>
    <w:rsid w:val="00C50D4B"/>
    <w:rsid w:val="00C661D5"/>
    <w:rsid w:val="00C80C95"/>
    <w:rsid w:val="00C957F1"/>
    <w:rsid w:val="00CA26A2"/>
    <w:rsid w:val="00CA3E59"/>
    <w:rsid w:val="00CB209E"/>
    <w:rsid w:val="00CB3CC9"/>
    <w:rsid w:val="00CC2C15"/>
    <w:rsid w:val="00CC32BA"/>
    <w:rsid w:val="00CD4EF9"/>
    <w:rsid w:val="00CD58F5"/>
    <w:rsid w:val="00CF5AED"/>
    <w:rsid w:val="00D1002F"/>
    <w:rsid w:val="00D109D2"/>
    <w:rsid w:val="00D35593"/>
    <w:rsid w:val="00D72438"/>
    <w:rsid w:val="00D724CC"/>
    <w:rsid w:val="00DB2F40"/>
    <w:rsid w:val="00DC6E44"/>
    <w:rsid w:val="00DC754B"/>
    <w:rsid w:val="00DD0462"/>
    <w:rsid w:val="00DD3F8C"/>
    <w:rsid w:val="00DD6FDA"/>
    <w:rsid w:val="00DF4B25"/>
    <w:rsid w:val="00DF6B60"/>
    <w:rsid w:val="00E12479"/>
    <w:rsid w:val="00E22C3D"/>
    <w:rsid w:val="00E315BE"/>
    <w:rsid w:val="00E43413"/>
    <w:rsid w:val="00E55F14"/>
    <w:rsid w:val="00E61ACD"/>
    <w:rsid w:val="00E648A5"/>
    <w:rsid w:val="00E71219"/>
    <w:rsid w:val="00E844AA"/>
    <w:rsid w:val="00E84DC8"/>
    <w:rsid w:val="00EC5E4F"/>
    <w:rsid w:val="00ED1613"/>
    <w:rsid w:val="00F0552D"/>
    <w:rsid w:val="00F1345C"/>
    <w:rsid w:val="00F2123B"/>
    <w:rsid w:val="00F46483"/>
    <w:rsid w:val="00F46D14"/>
    <w:rsid w:val="00F50786"/>
    <w:rsid w:val="00F8222F"/>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 w:type="character" w:customStyle="1" w:styleId="BodyTextIndentChar">
    <w:name w:val="Body Text Indent Char"/>
    <w:basedOn w:val="DefaultParagraphFont"/>
    <w:link w:val="BodyTextIndent"/>
    <w:rsid w:val="002D78ED"/>
    <w:rPr>
      <w:rFonts w:ascii="CG Times" w:hAnsi="CG 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hi.ac.uk/home/libraries/how-to/cite-references/?searchterm=cite-referenc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3.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33D4FE-A528-48EA-9FAE-544948747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11</Pages>
  <Words>3054</Words>
  <Characters>17409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20423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Ross Harvey</cp:lastModifiedBy>
  <cp:revision>139</cp:revision>
  <cp:lastPrinted>2001-11-29T10:41:00Z</cp:lastPrinted>
  <dcterms:created xsi:type="dcterms:W3CDTF">2020-04-27T13:26:00Z</dcterms:created>
  <dcterms:modified xsi:type="dcterms:W3CDTF">2020-05-01T21:47:00Z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