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FC3" w:rsidRDefault="004D01CA">
      <w:r>
        <w:t xml:space="preserve">For the most part the FSMs are extremely similar. The server and the game rules, at least flow wise, are almost one to one comparison wise. </w:t>
      </w:r>
      <w:r w:rsidR="00475970">
        <w:t>The only major difference between the FSMs is between the client and the game rules. The difference between those two FSMs is that our current client displays the answers when the question is received, and the buzzer and answer submit are done when the user submits an answer.</w:t>
      </w:r>
      <w:bookmarkStart w:id="0" w:name="_GoBack"/>
      <w:bookmarkEnd w:id="0"/>
    </w:p>
    <w:sectPr w:rsidR="009F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CA"/>
    <w:rsid w:val="00475970"/>
    <w:rsid w:val="004D01CA"/>
    <w:rsid w:val="00782284"/>
    <w:rsid w:val="009F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4377A-0413-42CC-83F2-5ADCF438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Lee, Joshua</cp:lastModifiedBy>
  <cp:revision>1</cp:revision>
  <dcterms:created xsi:type="dcterms:W3CDTF">2015-11-18T18:48:00Z</dcterms:created>
  <dcterms:modified xsi:type="dcterms:W3CDTF">2015-11-18T19:20:00Z</dcterms:modified>
</cp:coreProperties>
</file>