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37.png" ContentType="image/png"/>
  <Override PartName="/word/media/rId36.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by</w:t>
      </w:r>
      <w:r>
        <w:t xml:space="preserve"> </w:t>
      </w:r>
      <w:r>
        <w:t xml:space="preserve">RM</w:t>
      </w:r>
      <w:r>
        <w:t xml:space="preserve"> </w:t>
      </w:r>
      <w:r>
        <w:t xml:space="preserve">Coppin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depth"/>
      <w:r>
        <w:t xml:space="preserve">Depth</w:t>
      </w:r>
      <w:bookmarkEnd w:id="24"/>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5" w:name="nutrients"/>
      <w:r>
        <w:t xml:space="preserve">Nutrients</w:t>
      </w:r>
      <w:bookmarkEnd w:id="25"/>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6" w:name="temperature"/>
      <w:r>
        <w:t xml:space="preserve">Temperature</w:t>
      </w:r>
      <w:bookmarkEnd w:id="26"/>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27" w:name="wave-exposure"/>
      <w:r>
        <w:t xml:space="preserve">Wave exposure</w:t>
      </w:r>
      <w:bookmarkEnd w:id="27"/>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8" w:name="X37864645fca3d28c36b0f7cf7bb867d8c17d50e"/>
      <w:r>
        <w:t xml:space="preserve">The mechanisms of morphological adaptation</w:t>
      </w:r>
      <w:bookmarkEnd w:id="28"/>
    </w:p>
    <w:p>
      <w:pPr>
        <w:pStyle w:val="Heading2"/>
      </w:pPr>
      <w:bookmarkStart w:id="29" w:name="waves-and-macroalgae-characteristics"/>
      <w:r>
        <w:t xml:space="preserve">Waves and macroalgae characteristics</w:t>
      </w:r>
      <w:bookmarkEnd w:id="29"/>
    </w:p>
    <w:p>
      <w:pPr>
        <w:pStyle w:val="FirstParagraph"/>
      </w:pPr>
      <w:r>
        <w:t xml:space="preserve">In the wave swept nearshore one would expect organisms to reflect the harsh hyrdrodyanmic environment by being streamlined, small and amoured. This is certianly the case for an array of fauna which often comprise of hard, rigid bodies that are held firmly in place to the substratum such as limpets and isopods.</w:t>
      </w:r>
    </w:p>
    <w:p>
      <w:pPr>
        <w:pStyle w:val="Heading1"/>
      </w:pPr>
      <w:bookmarkStart w:id="30" w:name="ocean-and-coastal-waves"/>
      <w:r>
        <w:t xml:space="preserve">Ocean and coastal waves</w:t>
      </w:r>
      <w:bookmarkEnd w:id="30"/>
    </w:p>
    <w:p>
      <w:pPr>
        <w:pStyle w:val="Heading2"/>
      </w:pPr>
      <w:bookmarkStart w:id="31" w:name="introduction"/>
      <w:r>
        <w:t xml:space="preserve">Introduction</w:t>
      </w:r>
      <w:bookmarkEnd w:id="31"/>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2" w:name="generating-and-restoring-forces"/>
      <w:r>
        <w:t xml:space="preserve">Generating and restoring forces</w:t>
      </w:r>
      <w:bookmarkEnd w:id="32"/>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3" w:name="wave-physics-and-scales"/>
      <w:r>
        <w:t xml:space="preserve">Wave physics and scales</w:t>
      </w:r>
      <w:bookmarkEnd w:id="33"/>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4" w:name="types-of-waves"/>
      <w:r>
        <w:t xml:space="preserve">Types of waves</w:t>
      </w:r>
      <w:bookmarkEnd w:id="34"/>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5" w:name="measuring-waves"/>
      <w:r>
        <w:t xml:space="preserve">Measuring waves</w:t>
      </w:r>
      <w:bookmarkEnd w:id="35"/>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continous scale is more relevant to characterising and measuring of waves in the ocean. The discrete spectrums are converted to continoius spectrums through various arithmetic methods. Therefore, the random-phase amplitude model is used to obtain a</w:t>
      </w:r>
      <w:r>
        <w:t xml:space="preserve"> </w:t>
      </w:r>
      <w:r>
        <w:rPr>
          <w:i/>
        </w:rPr>
        <w:t xml:space="preserve">continious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8" w:name="currents"/>
      <w:r>
        <w:t xml:space="preserve">Currents</w:t>
      </w:r>
      <w:bookmarkEnd w:id="38"/>
    </w:p>
    <w:p>
      <w:pPr>
        <w:pStyle w:val="Heading2"/>
      </w:pPr>
      <w:bookmarkStart w:id="39" w:name="ocean-currents"/>
      <w:r>
        <w:t xml:space="preserve">Ocean currents</w:t>
      </w:r>
      <w:bookmarkEnd w:id="39"/>
    </w:p>
    <w:p>
      <w:pPr>
        <w:pStyle w:val="Heading2"/>
      </w:pPr>
      <w:bookmarkStart w:id="40" w:name="nearshore-currents"/>
      <w:r>
        <w:t xml:space="preserve">Nearshore currents</w:t>
      </w:r>
      <w:bookmarkEnd w:id="40"/>
    </w:p>
    <w:p>
      <w:pPr>
        <w:pStyle w:val="Heading1"/>
      </w:pPr>
      <w:bookmarkStart w:id="41" w:name="hydrodynamic-modelling"/>
      <w:r>
        <w:t xml:space="preserve">Hydrodynamic modelling</w:t>
      </w:r>
      <w:bookmarkEnd w:id="41"/>
    </w:p>
    <w:p>
      <w:pPr>
        <w:pStyle w:val="Heading2"/>
      </w:pPr>
      <w:bookmarkStart w:id="42" w:name="introduction-1"/>
      <w:r>
        <w:t xml:space="preserve">Introduction</w:t>
      </w:r>
      <w:bookmarkEnd w:id="42"/>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3" w:name="delft-3d-numerical-suite"/>
      <w:r>
        <w:t xml:space="preserve">Delft-3D numerical suite</w:t>
      </w:r>
      <w:bookmarkEnd w:id="43"/>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4" w:name="delft-3d-wave"/>
      <w:r>
        <w:t xml:space="preserve">Delft-3D WAVE</w:t>
      </w:r>
      <w:bookmarkEnd w:id="44"/>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5" w:name="delft-3d-flow"/>
      <w:r>
        <w:t xml:space="preserve">Delft-3D FLOW</w:t>
      </w:r>
      <w:bookmarkEnd w:id="45"/>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6" w:name="calculating-characteristics-of-drift"/>
      <w:r>
        <w:t xml:space="preserve">Calculating characteristics of drift</w:t>
      </w:r>
      <w:bookmarkEnd w:id="46"/>
    </w:p>
    <w:p>
      <w:pPr>
        <w:pStyle w:val="Heading2"/>
      </w:pPr>
      <w:bookmarkStart w:id="47" w:name="X159d28bb74c2d9a83087565a7a04fe26bf301d9"/>
      <w:r>
        <w:t xml:space="preserve">Buoyancy of drifting objects in the oceans</w:t>
      </w:r>
      <w:bookmarkEnd w:id="47"/>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literature_review_files/figure-docx/BF_1-1.png" id="0" name="Picture"/>
                    <pic:cNvPicPr>
                      <a:picLocks noChangeArrowheads="1" noChangeAspect="1"/>
                    </pic:cNvPicPr>
                  </pic:nvPicPr>
                  <pic:blipFill>
                    <a:blip r:embed="rId48"/>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bouyancy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bouyancy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2"/>
      </w:pPr>
      <w:bookmarkStart w:id="49" w:name="X2a0b4fcf9650ba1509eedf6b024827587ab9b4a"/>
      <w:r>
        <w:t xml:space="preserve">Wind effects on drifting objects in the oceans</w:t>
      </w:r>
      <w:bookmarkEnd w:id="49"/>
    </w:p>
    <w:p>
      <w:pPr>
        <w:pStyle w:val="Heading1"/>
      </w:pPr>
      <w:bookmarkStart w:id="50" w:name="particle-dispersion-modelling"/>
      <w:r>
        <w:t xml:space="preserve">Particle dispersion modelling</w:t>
      </w:r>
      <w:bookmarkEnd w:id="50"/>
    </w:p>
    <w:p>
      <w:pPr>
        <w:pStyle w:val="Heading2"/>
      </w:pPr>
      <w:bookmarkStart w:id="51" w:name="particle-dispersion-models"/>
      <w:r>
        <w:t xml:space="preserve">Particle dispersion models</w:t>
      </w:r>
      <w:bookmarkEnd w:id="51"/>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modelled as a random walk with seperate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respectivley.</w:t>
      </w:r>
    </w:p>
    <w:p>
      <w:pPr>
        <w:pStyle w:val="Heading1"/>
      </w:pPr>
      <w:bookmarkStart w:id="52" w:name="X04d96874e4da5acc543b2662343cbd23bf623f3"/>
      <w:r>
        <w:t xml:space="preserve">Application of particle dispersion models</w:t>
      </w:r>
      <w:bookmarkEnd w:id="52"/>
    </w:p>
    <w:p>
      <w:pPr>
        <w:pStyle w:val="FirstParagraph"/>
      </w:pPr>
      <w:r>
        <w:t xml:space="preserve">A study by</w:t>
      </w:r>
      <w:r>
        <w:t xml:space="preserve"> </w:t>
      </w:r>
      <w:r>
        <w:t xml:space="preserve">Lebreton, Greer, and Borrero (2012)</w:t>
      </w:r>
      <w:r>
        <w:t xml:space="preserve"> </w:t>
      </w:r>
      <w:r>
        <w:t xml:space="preserve">proposed a methododology to track floating debris from source to sink based on discriptions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The HYCOM model is forced by the US Navy’s Operational Global Atmospheric Prediction System (NOGAPS). The model also takes into account wind stress, wind speed, heat flux, and precipitation; and was looped five times to accuratley represent ocean circulation patterns for 30 years. The authors used the velocity data aquired from HYCOM and coupled it to the Lagrangian particle tracking model Pol3DD which was used to simulate dispersion. No additional wind stress terms were applied to the motion of particles, as this factor was already expressed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 passed around the</w:t>
      </w:r>
      <w:r>
        <w:t xml:space="preserve"> </w:t>
      </w:r>
      <w:r>
        <w:t xml:space="preserve">‘</w:t>
      </w:r>
      <w:r>
        <w:t xml:space="preserve">globe</w:t>
      </w:r>
      <w:r>
        <w:t xml:space="preserve">’</w:t>
      </w:r>
      <w:r>
        <w:t xml:space="preserve">. In this study only the surface layer was considered as the prinicple layer which determines the fate of floating particles i.e anthorpogenic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w:t>
      </w:r>
    </w:p>
    <w:p>
      <w:pPr>
        <w:pStyle w:val="Heading1"/>
      </w:pPr>
      <w:bookmarkStart w:id="53" w:name="kelp-rafting"/>
      <w:r>
        <w:t xml:space="preserve">Kelp-rafting</w:t>
      </w:r>
      <w:bookmarkEnd w:id="53"/>
    </w:p>
    <w:p>
      <w:pPr>
        <w:pStyle w:val="FirstParagraph"/>
      </w:pPr>
      <w:r>
        <w:t xml:space="preserve">Dispersal is recognised as important driver of biodiveristy, composition and structure of ecological systems in the marine environment [</w:t>
      </w:r>
      <w:r>
        <w:t xml:space="preserve">Bernardes Batista et al. (2018)</w:t>
      </w:r>
      <w:r>
        <w:t xml:space="preserve">;</w:t>
      </w:r>
      <w:r>
        <w:t xml:space="preserve">(</w:t>
      </w:r>
      <w:r>
        <w:rPr>
          <w:b/>
        </w:rPr>
        <w:t xml:space="preserve">???</w:t>
      </w:r>
      <w:r>
        <w:t xml:space="preserve">)</w:t>
      </w:r>
      <w:r>
        <w:t xml:space="preserve">;</w:t>
      </w:r>
      <w:r>
        <w:t xml:space="preserve">Highsmith (1985)</w:t>
      </w:r>
      <w:r>
        <w:t xml:space="preserve">;</w:t>
      </w:r>
      <w:hyperlink r:id="rId54">
        <w:r>
          <w:rPr>
            <w:rStyle w:val="Hyperlink"/>
          </w:rPr>
          <w:t xml:space="preserve">macarthur2001;@jackson2010</w:t>
        </w:r>
      </w:hyperlink>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positivley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The temporal variability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particluar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Macrosystis pyrifera</w:t>
      </w:r>
      <w:r>
        <w:t xml:space="preserve"> </w:t>
      </w:r>
      <w:r>
        <w:t xml:space="preserve">rafts to habitat conplexity in pelagic environments. The authors found that the abundance of</w:t>
      </w:r>
      <w:r>
        <w:t xml:space="preserve"> </w:t>
      </w:r>
      <w:r>
        <w:rPr>
          <w:i/>
        </w:rPr>
        <w:t xml:space="preserve">M. pyrifera</w:t>
      </w:r>
      <w:r>
        <w:t xml:space="preserve"> </w:t>
      </w:r>
      <w:r>
        <w:t xml:space="preserve">rafts increased during seasons where storms occured more frequently.</w:t>
      </w:r>
    </w:p>
    <w:p>
      <w:pPr>
        <w:pStyle w:val="Heading1"/>
      </w:pPr>
      <w:bookmarkStart w:id="55" w:name="kelps-in-south-africa"/>
      <w:r>
        <w:t xml:space="preserve">Kelps in South Africa</w:t>
      </w:r>
      <w:bookmarkEnd w:id="55"/>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6" w:name="aims-of-research"/>
      <w:r>
        <w:t xml:space="preserve">Aims of research</w:t>
      </w:r>
      <w:bookmarkEnd w:id="56"/>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57" w:name="references"/>
      <w:r>
        <w:t xml:space="preserve">References</w:t>
      </w:r>
      <w:bookmarkEnd w:id="57"/>
    </w:p>
    <w:bookmarkStart w:id="72" w:name="refs"/>
    <w:bookmarkStart w:id="58"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58"/>
    <w:bookmarkStart w:id="59" w:name="ref-black1990"/>
    <w:p>
      <w:pPr>
        <w:pStyle w:val="Bibliography"/>
      </w:pPr>
      <w:r>
        <w:t xml:space="preserve">Black, Kerry P, and Stephen L Gay. 1990. “A Numerical Scheme for Determining Trajectories in Particle Models,” 151–56.</w:t>
      </w:r>
    </w:p>
    <w:bookmarkEnd w:id="59"/>
    <w:bookmarkStart w:id="60"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60"/>
    <w:bookmarkStart w:id="61"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61"/>
    <w:bookmarkStart w:id="62"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62"/>
    <w:bookmarkStart w:id="63"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63"/>
    <w:bookmarkStart w:id="64"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64"/>
    <w:bookmarkStart w:id="65"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65"/>
    <w:bookmarkStart w:id="66"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66"/>
    <w:bookmarkStart w:id="67"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67"/>
    <w:bookmarkStart w:id="68"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68"/>
    <w:bookmarkStart w:id="69"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69"/>
    <w:bookmarkStart w:id="70"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70"/>
    <w:bookmarkStart w:id="71"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71"/>
    <w:bookmarkEnd w:id="72"/>
    <w:sectPr w:rsidR="005E7C15">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265774"/>
      <w:docPartObj>
        <w:docPartGallery w:val="Page Numbers (Bottom of Page)"/>
        <w:docPartUnique/>
      </w:docPartObj>
    </w:sdtPr>
    <w:sdtEndPr>
      <w:rPr>
        <w:noProof/>
      </w:rPr>
    </w:sdtEndPr>
    <w:sdtContent>
      <w:p w:rsidR="005E7C15" w:rsidRDefault="005E7C1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E7C15" w:rsidRDefault="005E7C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6A34AB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2592C3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14F28"/>
  </w:style>
  <w:style w:type="paragraph" w:styleId="Heading1">
    <w:name w:val="heading 1"/>
    <w:basedOn w:val="Normal"/>
    <w:next w:val="Normal"/>
    <w:link w:val="Heading1Char"/>
    <w:uiPriority w:val="9"/>
    <w:qFormat/>
    <w:rsid w:val="00814F2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814F2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14F2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814F2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814F2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814F2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814F2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814F2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814F2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14F28"/>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814F28"/>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14F28"/>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4F81BD" w:themeColor="accent1"/>
      <w:sz w:val="18"/>
      <w:szCs w:val="18"/>
    </w:rPr>
  </w:style>
  <w:style w:type="paragraph" w:styleId="TOCHeading">
    <w:name w:val="TOC Heading"/>
    <w:basedOn w:val="Heading1"/>
    <w:next w:val="Normal"/>
    <w:uiPriority w:val="39"/>
    <w:unhideWhenUsed/>
    <w:qFormat/>
    <w:rsid w:val="00814F28"/>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814F2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814F2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14F2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814F2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814F2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814F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814F2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814F2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814F28"/>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814F28"/>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814F28"/>
    <w:rPr>
      <w:i/>
      <w:iCs/>
      <w:color w:val="808080" w:themeColor="text1" w:themeTint="7F"/>
      <w:spacing w:val="10"/>
      <w:sz w:val="24"/>
      <w:szCs w:val="24"/>
    </w:rPr>
  </w:style>
  <w:style w:type="character" w:styleId="Strong">
    <w:name w:val="Strong"/>
    <w:basedOn w:val="DefaultParagraphFont"/>
    <w:uiPriority w:val="22"/>
    <w:qFormat/>
    <w:rsid w:val="00814F28"/>
    <w:rPr>
      <w:b/>
      <w:bCs/>
      <w:spacing w:val="0"/>
    </w:rPr>
  </w:style>
  <w:style w:type="character" w:styleId="Emphasis">
    <w:name w:val="Emphasis"/>
    <w:uiPriority w:val="20"/>
    <w:qFormat/>
    <w:rsid w:val="00814F28"/>
    <w:rPr>
      <w:b/>
      <w:bCs/>
      <w:i/>
      <w:iCs/>
      <w:color w:val="auto"/>
    </w:rPr>
  </w:style>
  <w:style w:type="paragraph" w:styleId="NoSpacing">
    <w:name w:val="No Spacing"/>
    <w:basedOn w:val="Normal"/>
    <w:uiPriority w:val="1"/>
    <w:qFormat/>
    <w:rsid w:val="00814F28"/>
    <w:pPr>
      <w:spacing w:after="0" w:line="240" w:lineRule="auto"/>
      <w:ind w:firstLine="0"/>
    </w:pPr>
  </w:style>
  <w:style w:type="paragraph" w:styleId="ListParagraph">
    <w:name w:val="List Paragraph"/>
    <w:basedOn w:val="Normal"/>
    <w:uiPriority w:val="34"/>
    <w:qFormat/>
    <w:rsid w:val="00814F28"/>
    <w:pPr>
      <w:ind w:left="720"/>
      <w:contextualSpacing/>
    </w:pPr>
  </w:style>
  <w:style w:type="paragraph" w:styleId="Quote">
    <w:name w:val="Quote"/>
    <w:basedOn w:val="Normal"/>
    <w:next w:val="Normal"/>
    <w:link w:val="QuoteChar"/>
    <w:uiPriority w:val="29"/>
    <w:qFormat/>
    <w:rsid w:val="00814F28"/>
    <w:rPr>
      <w:color w:val="5A5A5A" w:themeColor="text1" w:themeTint="A5"/>
    </w:rPr>
  </w:style>
  <w:style w:type="character" w:customStyle="1" w:styleId="QuoteChar">
    <w:name w:val="Quote Char"/>
    <w:basedOn w:val="DefaultParagraphFont"/>
    <w:link w:val="Quote"/>
    <w:uiPriority w:val="29"/>
    <w:rsid w:val="00814F28"/>
    <w:rPr>
      <w:color w:val="5A5A5A" w:themeColor="text1" w:themeTint="A5"/>
    </w:rPr>
  </w:style>
  <w:style w:type="paragraph" w:styleId="IntenseQuote">
    <w:name w:val="Intense Quote"/>
    <w:basedOn w:val="Normal"/>
    <w:next w:val="Normal"/>
    <w:link w:val="IntenseQuoteChar"/>
    <w:uiPriority w:val="30"/>
    <w:qFormat/>
    <w:rsid w:val="00814F2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814F28"/>
    <w:rPr>
      <w:rFonts w:asciiTheme="majorHAnsi" w:eastAsiaTheme="majorEastAsia" w:hAnsiTheme="majorHAnsi" w:cstheme="majorBidi"/>
      <w:i/>
      <w:iCs/>
      <w:sz w:val="20"/>
      <w:szCs w:val="20"/>
    </w:rPr>
  </w:style>
  <w:style w:type="character" w:styleId="SubtleEmphasis">
    <w:name w:val="Subtle Emphasis"/>
    <w:uiPriority w:val="19"/>
    <w:qFormat/>
    <w:rsid w:val="00814F28"/>
    <w:rPr>
      <w:i/>
      <w:iCs/>
      <w:color w:val="5A5A5A" w:themeColor="text1" w:themeTint="A5"/>
    </w:rPr>
  </w:style>
  <w:style w:type="character" w:styleId="IntenseEmphasis">
    <w:name w:val="Intense Emphasis"/>
    <w:uiPriority w:val="21"/>
    <w:qFormat/>
    <w:rsid w:val="00814F28"/>
    <w:rPr>
      <w:b/>
      <w:bCs/>
      <w:i/>
      <w:iCs/>
      <w:color w:val="auto"/>
      <w:u w:val="single"/>
    </w:rPr>
  </w:style>
  <w:style w:type="character" w:styleId="SubtleReference">
    <w:name w:val="Subtle Reference"/>
    <w:uiPriority w:val="31"/>
    <w:qFormat/>
    <w:rsid w:val="00814F28"/>
    <w:rPr>
      <w:smallCaps/>
    </w:rPr>
  </w:style>
  <w:style w:type="character" w:styleId="IntenseReference">
    <w:name w:val="Intense Reference"/>
    <w:uiPriority w:val="32"/>
    <w:qFormat/>
    <w:rsid w:val="00814F28"/>
    <w:rPr>
      <w:b/>
      <w:bCs/>
      <w:smallCaps/>
      <w:color w:val="auto"/>
    </w:rPr>
  </w:style>
  <w:style w:type="character" w:styleId="BookTitle">
    <w:name w:val="Book Title"/>
    <w:uiPriority w:val="33"/>
    <w:qFormat/>
    <w:rsid w:val="00814F28"/>
    <w:rPr>
      <w:rFonts w:asciiTheme="majorHAnsi" w:eastAsiaTheme="majorEastAsia" w:hAnsiTheme="majorHAnsi" w:cstheme="majorBidi"/>
      <w:b/>
      <w:bCs/>
      <w:smallCaps/>
      <w:color w:val="auto"/>
      <w:u w:val="single"/>
    </w:rPr>
  </w:style>
  <w:style w:type="paragraph" w:styleId="BalloonText">
    <w:name w:val="Balloon Text"/>
    <w:basedOn w:val="Normal"/>
    <w:link w:val="BalloonTextChar"/>
    <w:rsid w:val="0081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14F28"/>
    <w:rPr>
      <w:rFonts w:ascii="Tahoma" w:hAnsi="Tahoma" w:cs="Tahoma"/>
      <w:sz w:val="16"/>
      <w:szCs w:val="16"/>
    </w:rPr>
  </w:style>
  <w:style w:type="paragraph" w:styleId="TOC1">
    <w:name w:val="toc 1"/>
    <w:basedOn w:val="Normal"/>
    <w:next w:val="Normal"/>
    <w:autoRedefine/>
    <w:uiPriority w:val="39"/>
    <w:rsid w:val="005077E9"/>
    <w:pPr>
      <w:spacing w:after="100"/>
    </w:pPr>
  </w:style>
  <w:style w:type="paragraph" w:styleId="TOC2">
    <w:name w:val="toc 2"/>
    <w:basedOn w:val="Normal"/>
    <w:next w:val="Normal"/>
    <w:autoRedefine/>
    <w:uiPriority w:val="39"/>
    <w:rsid w:val="005077E9"/>
    <w:pPr>
      <w:spacing w:after="100"/>
      <w:ind w:left="220"/>
    </w:pPr>
  </w:style>
  <w:style w:type="paragraph" w:styleId="TOC3">
    <w:name w:val="toc 3"/>
    <w:basedOn w:val="Normal"/>
    <w:next w:val="Normal"/>
    <w:autoRedefine/>
    <w:uiPriority w:val="39"/>
    <w:rsid w:val="005077E9"/>
    <w:pPr>
      <w:spacing w:after="100"/>
      <w:ind w:left="440"/>
    </w:pPr>
  </w:style>
  <w:style w:type="paragraph" w:customStyle="1" w:styleId="StylePhD">
    <w:name w:val="Style PhD"/>
    <w:basedOn w:val="Title"/>
    <w:link w:val="StylePhDChar"/>
    <w:qFormat/>
    <w:rsid w:val="005077E9"/>
    <w:pPr>
      <w:jc w:val="center"/>
    </w:pPr>
    <w:rPr>
      <w:sz w:val="32"/>
      <w:szCs w:val="32"/>
    </w:rPr>
  </w:style>
  <w:style w:type="paragraph" w:styleId="Header">
    <w:name w:val="header"/>
    <w:basedOn w:val="Normal"/>
    <w:link w:val="HeaderChar"/>
    <w:rsid w:val="005E7C15"/>
    <w:pPr>
      <w:tabs>
        <w:tab w:val="center" w:pos="4513"/>
        <w:tab w:val="right" w:pos="9026"/>
      </w:tabs>
      <w:spacing w:after="0" w:line="240" w:lineRule="auto"/>
    </w:pPr>
  </w:style>
  <w:style w:type="character" w:customStyle="1" w:styleId="StylePhDChar">
    <w:name w:val="Style PhD Char"/>
    <w:basedOn w:val="TitleChar"/>
    <w:link w:val="StylePhD"/>
    <w:rsid w:val="005077E9"/>
    <w:rPr>
      <w:rFonts w:asciiTheme="majorHAnsi" w:eastAsiaTheme="majorEastAsia" w:hAnsiTheme="majorHAnsi" w:cstheme="majorBidi"/>
      <w:b/>
      <w:bCs/>
      <w:i/>
      <w:iCs/>
      <w:spacing w:val="10"/>
      <w:sz w:val="32"/>
      <w:szCs w:val="32"/>
    </w:rPr>
  </w:style>
  <w:style w:type="character" w:customStyle="1" w:styleId="HeaderChar">
    <w:name w:val="Header Char"/>
    <w:basedOn w:val="DefaultParagraphFont"/>
    <w:link w:val="Header"/>
    <w:rsid w:val="005E7C15"/>
  </w:style>
  <w:style w:type="paragraph" w:styleId="Footer">
    <w:name w:val="footer"/>
    <w:basedOn w:val="Normal"/>
    <w:link w:val="FooterChar"/>
    <w:uiPriority w:val="99"/>
    <w:rsid w:val="005E7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54" Target="mailto:macarthur2001;@jackson2010" TargetMode="External" /></Relationships>
</file>

<file path=word/_rels/footnotes.xml.rels><?xml version="1.0" encoding="UTF-8"?>
<Relationships xmlns="http://schemas.openxmlformats.org/package/2006/relationships"><Relationship Type="http://schemas.openxmlformats.org/officeDocument/2006/relationships/hyperlink" Id="rId54" Target="mailto:macarthur2001;@jackson2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9993</Words>
  <Characters>56963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A Transdiciplinary approach to developing a 3D spectral numerical coastal-flow model based on passive macroalgal rafting phenenomea to shed light on ambient and stochastic dispersal and connectivity of nearshore and offshore marine communities around the </vt:lpstr>
    </vt:vector>
  </TitlesOfParts>
  <Company/>
  <LinksUpToDate>false</LinksUpToDate>
  <CharactersWithSpaces>66823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3D spectral numerical coastal-flow model based on passive macroalgal rafting phenenomea to shed light on ambient and stochastic dispersal and connectivity of nearshore and offshore marine communities around the coast of South Africa</dc:title>
  <dc:creator>by RM Coppin</dc:creator>
  <cp:keywords/>
  <dcterms:created xsi:type="dcterms:W3CDTF">2019-10-18T21:10:14Z</dcterms:created>
  <dcterms:modified xsi:type="dcterms:W3CDTF">2019-10-18T21:10:14Z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