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36.png" ContentType="image/png"/>
  <Override PartName="/word/media/rId35.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developing</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Ross</w:t>
      </w:r>
      <w:r>
        <w:t xml:space="preserve"> </w:t>
      </w:r>
      <w:r>
        <w:t xml:space="preserve">Coppin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mmary"/>
      <w:r>
        <w:t xml:space="preserve">Summary</w:t>
      </w:r>
      <w:bookmarkEnd w:id="20"/>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2011;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depth"/>
      <w:r>
        <w:t xml:space="preserve">Depth</w:t>
      </w:r>
      <w:bookmarkEnd w:id="24"/>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5" w:name="sedimentation"/>
      <w:r>
        <w:t xml:space="preserve">Sedimentation</w:t>
      </w:r>
      <w:bookmarkEnd w:id="25"/>
    </w:p>
    <w:p>
      <w:pPr>
        <w:pStyle w:val="Heading2"/>
      </w:pPr>
      <w:bookmarkStart w:id="26" w:name="nutrients"/>
      <w:r>
        <w:t xml:space="preserve">Nutrients</w:t>
      </w:r>
      <w:bookmarkEnd w:id="26"/>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7" w:name="temperature"/>
      <w:r>
        <w:t xml:space="preserve">Temperature</w:t>
      </w:r>
      <w:bookmarkEnd w:id="27"/>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28" w:name="wave-exposure"/>
      <w:r>
        <w:t xml:space="preserve">Wave exposure</w:t>
      </w:r>
      <w:bookmarkEnd w:id="28"/>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therefore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9" w:name="ocean-and-coastal-waves"/>
      <w:r>
        <w:t xml:space="preserve">Ocean and coastal waves</w:t>
      </w:r>
      <w:bookmarkEnd w:id="29"/>
    </w:p>
    <w:p>
      <w:pPr>
        <w:pStyle w:val="Heading2"/>
      </w:pPr>
      <w:bookmarkStart w:id="30" w:name="introduction"/>
      <w:r>
        <w:t xml:space="preserve">Introduction</w:t>
      </w:r>
      <w:bookmarkEnd w:id="30"/>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1" w:name="generating-and-restoring-forces"/>
      <w:r>
        <w:t xml:space="preserve">Generating and restoring forces</w:t>
      </w:r>
      <w:bookmarkEnd w:id="31"/>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2" w:name="wave-physics-and-scales"/>
      <w:r>
        <w:t xml:space="preserve">Wave physics and scales</w:t>
      </w:r>
      <w:bookmarkEnd w:id="32"/>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3" w:name="types-of-waves"/>
      <w:r>
        <w:t xml:space="preserve">Types of waves</w:t>
      </w:r>
      <w:bookmarkEnd w:id="33"/>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4" w:name="measuring-waves"/>
      <w:r>
        <w:t xml:space="preserve">Measuring waves</w:t>
      </w:r>
      <w:bookmarkEnd w:id="34"/>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known as the</w:t>
      </w:r>
      <w:r>
        <w:t xml:space="preserve"> </w:t>
      </w:r>
      <w:r>
        <w:rPr>
          <w:i/>
        </w:rPr>
        <w:t xml:space="preserve">random-phase/amplitude</w:t>
      </w:r>
      <w:r>
        <w:t xml:space="preserve"> </w:t>
      </w:r>
      <w:r>
        <w:t xml:space="preserve">model. The random-phase amplitude model is a summation of wave components on a discrete scale, however a continous scale is more relevant to characterising and measuring of waves in the ocean. The discrete spectrums are converted to continoius spectrums through various methods. Therefore, the random-phase amplitude model is used to obtain a</w:t>
      </w:r>
      <w:r>
        <w:t xml:space="preserve"> </w:t>
      </w:r>
      <w:r>
        <w:rPr>
          <w:i/>
        </w:rPr>
        <w:t xml:space="preserve">continious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approach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can be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therefore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7" w:name="hydrodynamic-modelling"/>
      <w:r>
        <w:t xml:space="preserve">Hydrodynamic modelling</w:t>
      </w:r>
      <w:bookmarkEnd w:id="37"/>
    </w:p>
    <w:p>
      <w:pPr>
        <w:pStyle w:val="Heading2"/>
      </w:pPr>
      <w:bookmarkStart w:id="38" w:name="introduction-1"/>
      <w:r>
        <w:t xml:space="preserve">Introduction</w:t>
      </w:r>
      <w:bookmarkEnd w:id="38"/>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39" w:name="delft-3d-numerical-suite"/>
      <w:r>
        <w:t xml:space="preserve">Delft-3D numerical suite</w:t>
      </w:r>
      <w:bookmarkEnd w:id="39"/>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0" w:name="delft-3d-wave"/>
      <w:r>
        <w:t xml:space="preserve">Delft-3D WAVE</w:t>
      </w:r>
      <w:bookmarkEnd w:id="40"/>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1" w:name="delft-3d-flow"/>
      <w:r>
        <w:t xml:space="preserve">Delft-3D FLOW</w:t>
      </w:r>
      <w:bookmarkEnd w:id="41"/>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2" w:name="currents"/>
      <w:r>
        <w:t xml:space="preserve">Currents</w:t>
      </w:r>
      <w:bookmarkEnd w:id="42"/>
    </w:p>
    <w:p>
      <w:pPr>
        <w:pStyle w:val="Heading1"/>
      </w:pPr>
      <w:bookmarkStart w:id="43" w:name="kelp-rafting"/>
      <w:r>
        <w:t xml:space="preserve">Kelp-rafting</w:t>
      </w:r>
      <w:bookmarkEnd w:id="43"/>
    </w:p>
    <w:p>
      <w:pPr>
        <w:pStyle w:val="FirstParagraph"/>
      </w:pPr>
      <w:r>
        <w:t xml:space="preserve">Dispersal and recruitment are recognised as important processes of marine ecosystems which are driven by a combination of wind and surface currents. This is particulary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 [@], invasive species [@] and macroalgae themselves [@] which either make landfall or are transported offshore where they eventually sink. A kelp-raft consists of an entanglement of macroalgae (one or multiple species) which have been dislodged from the benthic environment through hydrodynamic forces (mostly storms) and are positivley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The temporal variability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particluar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Macrosystis pyrifera</w:t>
      </w:r>
      <w:r>
        <w:t xml:space="preserve"> </w:t>
      </w:r>
      <w:r>
        <w:t xml:space="preserve">rafts to habitat conplexity in pelagic environments. The authors found that the abundance of</w:t>
      </w:r>
      <w:r>
        <w:t xml:space="preserve"> </w:t>
      </w:r>
      <w:r>
        <w:rPr>
          <w:i/>
        </w:rPr>
        <w:t xml:space="preserve">M. pyrifera</w:t>
      </w:r>
      <w:r>
        <w:t xml:space="preserve"> </w:t>
      </w:r>
      <w:r>
        <w:t xml:space="preserve">rafts increased during seasons where storms occured more frequently.</w:t>
      </w:r>
    </w:p>
    <w:p>
      <w:pPr>
        <w:pStyle w:val="Heading1"/>
      </w:pPr>
      <w:bookmarkStart w:id="44" w:name="kelp-drag-dynamics"/>
      <w:r>
        <w:t xml:space="preserve">Kelp-drag dynamics</w:t>
      </w:r>
      <w:bookmarkEnd w:id="44"/>
    </w:p>
    <w:p>
      <w:pPr>
        <w:pStyle w:val="Heading1"/>
      </w:pPr>
      <w:bookmarkStart w:id="45" w:name="buoyancydrag-properties"/>
      <w:r>
        <w:t xml:space="preserve">Buoyancy/drag properties</w:t>
      </w:r>
      <w:bookmarkEnd w:id="45"/>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literature_review_files/figure-docx/BF_1-1.png" id="0" name="Picture"/>
                    <pic:cNvPicPr>
                      <a:picLocks noChangeArrowheads="1" noChangeAspect="1"/>
                    </pic:cNvPicPr>
                  </pic:nvPicPr>
                  <pic:blipFill>
                    <a:blip r:embed="rId46"/>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bouyancy force (</w:t>
      </w:r>
      <w:r>
        <w:rPr>
          <w:i/>
        </w:rPr>
        <w:t xml:space="preserve">BF</w:t>
      </w:r>
      <w:r>
        <w:t xml:space="preserve">) is the force of the displaced liquid pushing the object in an upwards direction which is equal to the weight of the displaced liquid,</w:t>
      </w:r>
      <w:r>
        <w:t xml:space="preserve">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 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and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 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bouyancy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w:t>
      </w:r>
    </w:p>
    <w:p>
      <w:pPr>
        <w:pStyle w:val="Heading1"/>
      </w:pPr>
      <w:bookmarkStart w:id="47" w:name="kelps-in-south-africa"/>
      <w:r>
        <w:t xml:space="preserve">Kelps in South Africa</w:t>
      </w:r>
      <w:bookmarkEnd w:id="47"/>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48" w:name="aims-of-research"/>
      <w:r>
        <w:t xml:space="preserve">Aims of research</w:t>
      </w:r>
      <w:bookmarkEnd w:id="48"/>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49" w:name="references"/>
      <w:r>
        <w:t xml:space="preserve">References</w:t>
      </w:r>
      <w:bookmarkEnd w:id="49"/>
    </w:p>
    <w:bookmarkStart w:id="53" w:name="refs"/>
    <w:bookmarkStart w:id="50"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50"/>
    <w:bookmarkStart w:id="51"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51"/>
    <w:bookmarkStart w:id="52"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52"/>
    <w:bookmarkEnd w:id="53"/>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3D spectral numerical coastal-flow model based on passive macroalgal rafting phenenomea to shed light on ambient and stochastic dispersal and connectivity of nearshore and offshore marine communities around the coast of South Africa</dc:title>
  <dc:creator>Ross Coppin</dc:creator>
  <cp:keywords/>
  <dcterms:created xsi:type="dcterms:W3CDTF">2019-09-10T17:27:15Z</dcterms:created>
  <dcterms:modified xsi:type="dcterms:W3CDTF">2019-09-10T17:27:15Z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ref_lit_review.bib</vt:lpwstr>
  </property>
  <property fmtid="{D5CDD505-2E9C-101B-9397-08002B2CF9AE}" pid="3" name="output">
    <vt:lpwstr/>
  </property>
</Properties>
</file>