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89C" w:rsidRDefault="00973FC0">
      <w:pPr>
        <w:pStyle w:val="Title"/>
      </w:pPr>
      <w:bookmarkStart w:id="0" w:name="_Toc22835616"/>
      <w:r>
        <w:t xml:space="preserve">A Transdiciplinary approach to developing a 3D spectral numerical coastal-flow model based on passive macroalgal rafting phenenomea to shed light on ambient and stochastic dispersal and connectivity of nearshore and offshore marine communities around the </w:t>
      </w:r>
      <w:r>
        <w:t>coast of South Africa</w:t>
      </w:r>
      <w:bookmarkEnd w:id="0"/>
    </w:p>
    <w:p w:rsidR="000E16CC" w:rsidRDefault="000E16CC" w:rsidP="000E16CC">
      <w:pPr>
        <w:rPr>
          <w:lang w:val="en-ZA"/>
        </w:rPr>
      </w:pPr>
    </w:p>
    <w:p w:rsidR="000E16CC" w:rsidRDefault="000E16CC" w:rsidP="000E16CC">
      <w:pPr>
        <w:rPr>
          <w:lang w:val="en-ZA"/>
        </w:rPr>
      </w:pPr>
    </w:p>
    <w:p w:rsidR="000E16CC" w:rsidRDefault="000E16CC" w:rsidP="000E16CC">
      <w:pPr>
        <w:rPr>
          <w:lang w:val="en-ZA"/>
        </w:rPr>
      </w:pPr>
    </w:p>
    <w:p w:rsidR="000E16CC" w:rsidRDefault="000E16CC" w:rsidP="000E16CC">
      <w:pPr>
        <w:rPr>
          <w:lang w:val="en-ZA"/>
        </w:rPr>
      </w:pPr>
    </w:p>
    <w:p w:rsidR="000E16CC" w:rsidRDefault="000E16CC" w:rsidP="000E16CC">
      <w:pPr>
        <w:rPr>
          <w:lang w:val="en-ZA"/>
        </w:rPr>
      </w:pPr>
    </w:p>
    <w:p w:rsidR="000E16CC" w:rsidRDefault="000E16CC" w:rsidP="000E16CC">
      <w:pPr>
        <w:rPr>
          <w:lang w:val="en-ZA"/>
        </w:rPr>
      </w:pPr>
    </w:p>
    <w:p w:rsidR="000E16CC" w:rsidRDefault="000E16CC" w:rsidP="000E16CC">
      <w:pPr>
        <w:jc w:val="center"/>
        <w:rPr>
          <w:lang w:val="en-ZA"/>
        </w:rPr>
      </w:pPr>
      <w:r>
        <w:rPr>
          <w:noProof/>
          <w:lang w:val="en-ZA" w:eastAsia="en-ZA"/>
        </w:rPr>
        <w:drawing>
          <wp:inline distT="0" distB="0" distL="0" distR="0">
            <wp:extent cx="3824588" cy="2539793"/>
            <wp:effectExtent l="0" t="0" r="0" b="0"/>
            <wp:docPr id="4" name="Picture 4" descr="C:\Users\Hp\AppData\Local\Microsoft\Windows\INetCache\Content.Word\UWC_ba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AppData\Local\Microsoft\Windows\INetCache\Content.Word\UWC_badg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7006" cy="2541399"/>
                    </a:xfrm>
                    <a:prstGeom prst="rect">
                      <a:avLst/>
                    </a:prstGeom>
                    <a:noFill/>
                    <a:ln>
                      <a:noFill/>
                    </a:ln>
                  </pic:spPr>
                </pic:pic>
              </a:graphicData>
            </a:graphic>
          </wp:inline>
        </w:drawing>
      </w:r>
    </w:p>
    <w:p w:rsidR="000E16CC" w:rsidRDefault="000E16CC" w:rsidP="000E16CC">
      <w:pPr>
        <w:rPr>
          <w:lang w:val="en-ZA"/>
        </w:rPr>
      </w:pPr>
    </w:p>
    <w:p w:rsidR="000E16CC" w:rsidRDefault="000E16CC" w:rsidP="000E16CC">
      <w:pPr>
        <w:rPr>
          <w:lang w:val="en-ZA"/>
        </w:rPr>
      </w:pPr>
    </w:p>
    <w:p w:rsidR="000E16CC" w:rsidRDefault="000E16CC" w:rsidP="000E16CC">
      <w:pPr>
        <w:rPr>
          <w:lang w:val="en-ZA"/>
        </w:rPr>
      </w:pPr>
    </w:p>
    <w:p w:rsidR="000E16CC" w:rsidRDefault="000E16CC" w:rsidP="000E16CC">
      <w:pPr>
        <w:rPr>
          <w:lang w:val="en-ZA"/>
        </w:rPr>
      </w:pPr>
    </w:p>
    <w:p w:rsidR="000E16CC" w:rsidRDefault="000E16CC" w:rsidP="000E16CC">
      <w:pPr>
        <w:rPr>
          <w:lang w:val="en-ZA"/>
        </w:rPr>
      </w:pPr>
    </w:p>
    <w:p w:rsidR="000E16CC" w:rsidRDefault="000E16CC" w:rsidP="000E16CC">
      <w:pPr>
        <w:rPr>
          <w:lang w:val="en-ZA"/>
        </w:rPr>
      </w:pPr>
    </w:p>
    <w:p w:rsidR="000E16CC" w:rsidRPr="000E16CC" w:rsidRDefault="000E16CC" w:rsidP="000E16CC">
      <w:pPr>
        <w:rPr>
          <w:lang w:val="en-ZA"/>
        </w:rPr>
      </w:pPr>
    </w:p>
    <w:p w:rsidR="000E16CC" w:rsidRDefault="000E16CC" w:rsidP="000E16CC">
      <w:pPr>
        <w:jc w:val="center"/>
      </w:pPr>
      <w:proofErr w:type="gramStart"/>
      <w:r>
        <w:t>by</w:t>
      </w:r>
      <w:proofErr w:type="gramEnd"/>
      <w:r>
        <w:t xml:space="preserve"> RM Coppin</w:t>
      </w:r>
    </w:p>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p w:rsidR="000E16CC" w:rsidRDefault="000E16CC"/>
    <w:sdt>
      <w:sdtPr>
        <w:id w:val="1616796425"/>
        <w:docPartObj>
          <w:docPartGallery w:val="Table of Contents"/>
          <w:docPartUnique/>
        </w:docPartObj>
      </w:sdtPr>
      <w:sdtEndPr/>
      <w:sdtContent>
        <w:p w:rsidR="00D0289C" w:rsidRPr="000E16CC" w:rsidRDefault="00973FC0" w:rsidP="000E16CC">
          <w:pPr>
            <w:jc w:val="center"/>
            <w:rPr>
              <w:b/>
            </w:rPr>
          </w:pPr>
          <w:r w:rsidRPr="000E16CC">
            <w:rPr>
              <w:b/>
            </w:rPr>
            <w:t>Table of Contents</w:t>
          </w:r>
        </w:p>
        <w:p w:rsidR="000E16CC" w:rsidRDefault="00973FC0">
          <w:pPr>
            <w:pStyle w:val="TOC1"/>
            <w:tabs>
              <w:tab w:val="right" w:leader="dot" w:pos="10328"/>
            </w:tabs>
            <w:rPr>
              <w:noProof/>
            </w:rPr>
          </w:pPr>
          <w:r>
            <w:fldChar w:fldCharType="begin"/>
          </w:r>
          <w:r>
            <w:instrText>TOC \o "1-3" \h \z \u</w:instrText>
          </w:r>
          <w:r w:rsidR="000E16CC">
            <w:fldChar w:fldCharType="separate"/>
          </w:r>
          <w:hyperlink w:anchor="_Toc22835616" w:history="1"/>
        </w:p>
        <w:p w:rsidR="000E16CC" w:rsidRDefault="000E16CC">
          <w:pPr>
            <w:pStyle w:val="TOC1"/>
            <w:tabs>
              <w:tab w:val="right" w:leader="dot" w:pos="10328"/>
            </w:tabs>
            <w:rPr>
              <w:noProof/>
            </w:rPr>
          </w:pPr>
          <w:hyperlink w:anchor="_Toc22835617" w:history="1">
            <w:r w:rsidRPr="008F79F4">
              <w:rPr>
                <w:rStyle w:val="Hyperlink"/>
                <w:noProof/>
              </w:rPr>
              <w:t>Summary</w:t>
            </w:r>
            <w:r>
              <w:rPr>
                <w:noProof/>
                <w:webHidden/>
              </w:rPr>
              <w:tab/>
            </w:r>
            <w:r>
              <w:rPr>
                <w:noProof/>
                <w:webHidden/>
              </w:rPr>
              <w:fldChar w:fldCharType="begin"/>
            </w:r>
            <w:r>
              <w:rPr>
                <w:noProof/>
                <w:webHidden/>
              </w:rPr>
              <w:instrText xml:space="preserve"> PAGEREF _Toc22835617 \h </w:instrText>
            </w:r>
            <w:r>
              <w:rPr>
                <w:noProof/>
                <w:webHidden/>
              </w:rPr>
            </w:r>
            <w:r>
              <w:rPr>
                <w:noProof/>
                <w:webHidden/>
              </w:rPr>
              <w:fldChar w:fldCharType="separate"/>
            </w:r>
            <w:r>
              <w:rPr>
                <w:noProof/>
                <w:webHidden/>
              </w:rPr>
              <w:t>2</w:t>
            </w:r>
            <w:r>
              <w:rPr>
                <w:noProof/>
                <w:webHidden/>
              </w:rPr>
              <w:fldChar w:fldCharType="end"/>
            </w:r>
          </w:hyperlink>
        </w:p>
        <w:p w:rsidR="000E16CC" w:rsidRDefault="000E16CC">
          <w:pPr>
            <w:pStyle w:val="TOC1"/>
            <w:tabs>
              <w:tab w:val="right" w:leader="dot" w:pos="10328"/>
            </w:tabs>
            <w:rPr>
              <w:noProof/>
            </w:rPr>
          </w:pPr>
          <w:hyperlink w:anchor="_Toc22835618" w:history="1">
            <w:r w:rsidRPr="008F79F4">
              <w:rPr>
                <w:rStyle w:val="Hyperlink"/>
                <w:noProof/>
              </w:rPr>
              <w:t>Background</w:t>
            </w:r>
            <w:r>
              <w:rPr>
                <w:noProof/>
                <w:webHidden/>
              </w:rPr>
              <w:tab/>
            </w:r>
            <w:r>
              <w:rPr>
                <w:noProof/>
                <w:webHidden/>
              </w:rPr>
              <w:fldChar w:fldCharType="begin"/>
            </w:r>
            <w:r>
              <w:rPr>
                <w:noProof/>
                <w:webHidden/>
              </w:rPr>
              <w:instrText xml:space="preserve"> PAGEREF _Toc22835618 \h </w:instrText>
            </w:r>
            <w:r>
              <w:rPr>
                <w:noProof/>
                <w:webHidden/>
              </w:rPr>
            </w:r>
            <w:r>
              <w:rPr>
                <w:noProof/>
                <w:webHidden/>
              </w:rPr>
              <w:fldChar w:fldCharType="separate"/>
            </w:r>
            <w:r>
              <w:rPr>
                <w:noProof/>
                <w:webHidden/>
              </w:rPr>
              <w:t>3</w:t>
            </w:r>
            <w:r>
              <w:rPr>
                <w:noProof/>
                <w:webHidden/>
              </w:rPr>
              <w:fldChar w:fldCharType="end"/>
            </w:r>
          </w:hyperlink>
        </w:p>
        <w:p w:rsidR="000E16CC" w:rsidRDefault="000E16CC">
          <w:pPr>
            <w:pStyle w:val="TOC1"/>
            <w:tabs>
              <w:tab w:val="right" w:leader="dot" w:pos="10328"/>
            </w:tabs>
            <w:rPr>
              <w:noProof/>
            </w:rPr>
          </w:pPr>
          <w:hyperlink w:anchor="_Toc22835619" w:history="1">
            <w:r w:rsidRPr="008F79F4">
              <w:rPr>
                <w:rStyle w:val="Hyperlink"/>
                <w:noProof/>
              </w:rPr>
              <w:t>Kelp environmental drivers</w:t>
            </w:r>
            <w:r>
              <w:rPr>
                <w:noProof/>
                <w:webHidden/>
              </w:rPr>
              <w:tab/>
            </w:r>
            <w:r>
              <w:rPr>
                <w:noProof/>
                <w:webHidden/>
              </w:rPr>
              <w:fldChar w:fldCharType="begin"/>
            </w:r>
            <w:r>
              <w:rPr>
                <w:noProof/>
                <w:webHidden/>
              </w:rPr>
              <w:instrText xml:space="preserve"> PAGEREF _Toc22835619 \h </w:instrText>
            </w:r>
            <w:r>
              <w:rPr>
                <w:noProof/>
                <w:webHidden/>
              </w:rPr>
            </w:r>
            <w:r>
              <w:rPr>
                <w:noProof/>
                <w:webHidden/>
              </w:rPr>
              <w:fldChar w:fldCharType="separate"/>
            </w:r>
            <w:r>
              <w:rPr>
                <w:noProof/>
                <w:webHidden/>
              </w:rPr>
              <w:t>5</w:t>
            </w:r>
            <w:r>
              <w:rPr>
                <w:noProof/>
                <w:webHidden/>
              </w:rPr>
              <w:fldChar w:fldCharType="end"/>
            </w:r>
          </w:hyperlink>
        </w:p>
        <w:p w:rsidR="000E16CC" w:rsidRDefault="000E16CC">
          <w:pPr>
            <w:pStyle w:val="TOC2"/>
            <w:tabs>
              <w:tab w:val="right" w:leader="dot" w:pos="10328"/>
            </w:tabs>
            <w:rPr>
              <w:noProof/>
            </w:rPr>
          </w:pPr>
          <w:hyperlink w:anchor="_Toc22835620" w:history="1">
            <w:r w:rsidRPr="008F79F4">
              <w:rPr>
                <w:rStyle w:val="Hyperlink"/>
                <w:noProof/>
              </w:rPr>
              <w:t>Light</w:t>
            </w:r>
            <w:r>
              <w:rPr>
                <w:noProof/>
                <w:webHidden/>
              </w:rPr>
              <w:tab/>
            </w:r>
            <w:r>
              <w:rPr>
                <w:noProof/>
                <w:webHidden/>
              </w:rPr>
              <w:fldChar w:fldCharType="begin"/>
            </w:r>
            <w:r>
              <w:rPr>
                <w:noProof/>
                <w:webHidden/>
              </w:rPr>
              <w:instrText xml:space="preserve"> PAGEREF _Toc22835620 \h </w:instrText>
            </w:r>
            <w:r>
              <w:rPr>
                <w:noProof/>
                <w:webHidden/>
              </w:rPr>
            </w:r>
            <w:r>
              <w:rPr>
                <w:noProof/>
                <w:webHidden/>
              </w:rPr>
              <w:fldChar w:fldCharType="separate"/>
            </w:r>
            <w:r>
              <w:rPr>
                <w:noProof/>
                <w:webHidden/>
              </w:rPr>
              <w:t>5</w:t>
            </w:r>
            <w:r>
              <w:rPr>
                <w:noProof/>
                <w:webHidden/>
              </w:rPr>
              <w:fldChar w:fldCharType="end"/>
            </w:r>
          </w:hyperlink>
        </w:p>
        <w:p w:rsidR="000E16CC" w:rsidRDefault="000E16CC">
          <w:pPr>
            <w:pStyle w:val="TOC2"/>
            <w:tabs>
              <w:tab w:val="right" w:leader="dot" w:pos="10328"/>
            </w:tabs>
            <w:rPr>
              <w:noProof/>
            </w:rPr>
          </w:pPr>
          <w:hyperlink w:anchor="_Toc22835621" w:history="1">
            <w:r w:rsidRPr="008F79F4">
              <w:rPr>
                <w:rStyle w:val="Hyperlink"/>
                <w:noProof/>
              </w:rPr>
              <w:t>Depth</w:t>
            </w:r>
            <w:r>
              <w:rPr>
                <w:noProof/>
                <w:webHidden/>
              </w:rPr>
              <w:tab/>
            </w:r>
            <w:r>
              <w:rPr>
                <w:noProof/>
                <w:webHidden/>
              </w:rPr>
              <w:fldChar w:fldCharType="begin"/>
            </w:r>
            <w:r>
              <w:rPr>
                <w:noProof/>
                <w:webHidden/>
              </w:rPr>
              <w:instrText xml:space="preserve"> PAGEREF _Toc22835621 \h </w:instrText>
            </w:r>
            <w:r>
              <w:rPr>
                <w:noProof/>
                <w:webHidden/>
              </w:rPr>
            </w:r>
            <w:r>
              <w:rPr>
                <w:noProof/>
                <w:webHidden/>
              </w:rPr>
              <w:fldChar w:fldCharType="separate"/>
            </w:r>
            <w:r>
              <w:rPr>
                <w:noProof/>
                <w:webHidden/>
              </w:rPr>
              <w:t>5</w:t>
            </w:r>
            <w:r>
              <w:rPr>
                <w:noProof/>
                <w:webHidden/>
              </w:rPr>
              <w:fldChar w:fldCharType="end"/>
            </w:r>
          </w:hyperlink>
        </w:p>
        <w:p w:rsidR="000E16CC" w:rsidRDefault="000E16CC">
          <w:pPr>
            <w:pStyle w:val="TOC2"/>
            <w:tabs>
              <w:tab w:val="right" w:leader="dot" w:pos="10328"/>
            </w:tabs>
            <w:rPr>
              <w:noProof/>
            </w:rPr>
          </w:pPr>
          <w:hyperlink w:anchor="_Toc22835622" w:history="1">
            <w:r w:rsidRPr="008F79F4">
              <w:rPr>
                <w:rStyle w:val="Hyperlink"/>
                <w:noProof/>
              </w:rPr>
              <w:t>Nutrients</w:t>
            </w:r>
            <w:r>
              <w:rPr>
                <w:noProof/>
                <w:webHidden/>
              </w:rPr>
              <w:tab/>
            </w:r>
            <w:r>
              <w:rPr>
                <w:noProof/>
                <w:webHidden/>
              </w:rPr>
              <w:fldChar w:fldCharType="begin"/>
            </w:r>
            <w:r>
              <w:rPr>
                <w:noProof/>
                <w:webHidden/>
              </w:rPr>
              <w:instrText xml:space="preserve"> PAGEREF _Toc22835622 \h </w:instrText>
            </w:r>
            <w:r>
              <w:rPr>
                <w:noProof/>
                <w:webHidden/>
              </w:rPr>
            </w:r>
            <w:r>
              <w:rPr>
                <w:noProof/>
                <w:webHidden/>
              </w:rPr>
              <w:fldChar w:fldCharType="separate"/>
            </w:r>
            <w:r>
              <w:rPr>
                <w:noProof/>
                <w:webHidden/>
              </w:rPr>
              <w:t>5</w:t>
            </w:r>
            <w:r>
              <w:rPr>
                <w:noProof/>
                <w:webHidden/>
              </w:rPr>
              <w:fldChar w:fldCharType="end"/>
            </w:r>
          </w:hyperlink>
        </w:p>
        <w:p w:rsidR="000E16CC" w:rsidRDefault="000E16CC">
          <w:pPr>
            <w:pStyle w:val="TOC2"/>
            <w:tabs>
              <w:tab w:val="right" w:leader="dot" w:pos="10328"/>
            </w:tabs>
            <w:rPr>
              <w:noProof/>
            </w:rPr>
          </w:pPr>
          <w:hyperlink w:anchor="_Toc22835623" w:history="1">
            <w:r w:rsidRPr="008F79F4">
              <w:rPr>
                <w:rStyle w:val="Hyperlink"/>
                <w:noProof/>
              </w:rPr>
              <w:t>Temperature</w:t>
            </w:r>
            <w:r>
              <w:rPr>
                <w:noProof/>
                <w:webHidden/>
              </w:rPr>
              <w:tab/>
            </w:r>
            <w:r>
              <w:rPr>
                <w:noProof/>
                <w:webHidden/>
              </w:rPr>
              <w:fldChar w:fldCharType="begin"/>
            </w:r>
            <w:r>
              <w:rPr>
                <w:noProof/>
                <w:webHidden/>
              </w:rPr>
              <w:instrText xml:space="preserve"> PAGEREF _Toc22835623 \h </w:instrText>
            </w:r>
            <w:r>
              <w:rPr>
                <w:noProof/>
                <w:webHidden/>
              </w:rPr>
            </w:r>
            <w:r>
              <w:rPr>
                <w:noProof/>
                <w:webHidden/>
              </w:rPr>
              <w:fldChar w:fldCharType="separate"/>
            </w:r>
            <w:r>
              <w:rPr>
                <w:noProof/>
                <w:webHidden/>
              </w:rPr>
              <w:t>6</w:t>
            </w:r>
            <w:r>
              <w:rPr>
                <w:noProof/>
                <w:webHidden/>
              </w:rPr>
              <w:fldChar w:fldCharType="end"/>
            </w:r>
          </w:hyperlink>
        </w:p>
        <w:p w:rsidR="000E16CC" w:rsidRDefault="000E16CC">
          <w:pPr>
            <w:pStyle w:val="TOC2"/>
            <w:tabs>
              <w:tab w:val="right" w:leader="dot" w:pos="10328"/>
            </w:tabs>
            <w:rPr>
              <w:noProof/>
            </w:rPr>
          </w:pPr>
          <w:hyperlink w:anchor="_Toc22835624" w:history="1">
            <w:r w:rsidRPr="008F79F4">
              <w:rPr>
                <w:rStyle w:val="Hyperlink"/>
                <w:noProof/>
              </w:rPr>
              <w:t>Wave exposure</w:t>
            </w:r>
            <w:r>
              <w:rPr>
                <w:noProof/>
                <w:webHidden/>
              </w:rPr>
              <w:tab/>
            </w:r>
            <w:r>
              <w:rPr>
                <w:noProof/>
                <w:webHidden/>
              </w:rPr>
              <w:fldChar w:fldCharType="begin"/>
            </w:r>
            <w:r>
              <w:rPr>
                <w:noProof/>
                <w:webHidden/>
              </w:rPr>
              <w:instrText xml:space="preserve"> PAGEREF _Toc22835624 \h </w:instrText>
            </w:r>
            <w:r>
              <w:rPr>
                <w:noProof/>
                <w:webHidden/>
              </w:rPr>
            </w:r>
            <w:r>
              <w:rPr>
                <w:noProof/>
                <w:webHidden/>
              </w:rPr>
              <w:fldChar w:fldCharType="separate"/>
            </w:r>
            <w:r>
              <w:rPr>
                <w:noProof/>
                <w:webHidden/>
              </w:rPr>
              <w:t>6</w:t>
            </w:r>
            <w:r>
              <w:rPr>
                <w:noProof/>
                <w:webHidden/>
              </w:rPr>
              <w:fldChar w:fldCharType="end"/>
            </w:r>
          </w:hyperlink>
        </w:p>
        <w:p w:rsidR="000E16CC" w:rsidRDefault="000E16CC">
          <w:pPr>
            <w:pStyle w:val="TOC1"/>
            <w:tabs>
              <w:tab w:val="right" w:leader="dot" w:pos="10328"/>
            </w:tabs>
            <w:rPr>
              <w:noProof/>
            </w:rPr>
          </w:pPr>
          <w:hyperlink w:anchor="_Toc22835625" w:history="1">
            <w:r w:rsidRPr="008F79F4">
              <w:rPr>
                <w:rStyle w:val="Hyperlink"/>
                <w:noProof/>
              </w:rPr>
              <w:t>The mechanisms of morphological adaptation</w:t>
            </w:r>
            <w:r>
              <w:rPr>
                <w:noProof/>
                <w:webHidden/>
              </w:rPr>
              <w:tab/>
            </w:r>
            <w:r>
              <w:rPr>
                <w:noProof/>
                <w:webHidden/>
              </w:rPr>
              <w:fldChar w:fldCharType="begin"/>
            </w:r>
            <w:r>
              <w:rPr>
                <w:noProof/>
                <w:webHidden/>
              </w:rPr>
              <w:instrText xml:space="preserve"> PAGEREF _Toc22835625 \h </w:instrText>
            </w:r>
            <w:r>
              <w:rPr>
                <w:noProof/>
                <w:webHidden/>
              </w:rPr>
            </w:r>
            <w:r>
              <w:rPr>
                <w:noProof/>
                <w:webHidden/>
              </w:rPr>
              <w:fldChar w:fldCharType="separate"/>
            </w:r>
            <w:r>
              <w:rPr>
                <w:noProof/>
                <w:webHidden/>
              </w:rPr>
              <w:t>7</w:t>
            </w:r>
            <w:r>
              <w:rPr>
                <w:noProof/>
                <w:webHidden/>
              </w:rPr>
              <w:fldChar w:fldCharType="end"/>
            </w:r>
          </w:hyperlink>
        </w:p>
        <w:p w:rsidR="000E16CC" w:rsidRDefault="000E16CC">
          <w:pPr>
            <w:pStyle w:val="TOC2"/>
            <w:tabs>
              <w:tab w:val="right" w:leader="dot" w:pos="10328"/>
            </w:tabs>
            <w:rPr>
              <w:noProof/>
            </w:rPr>
          </w:pPr>
          <w:hyperlink w:anchor="_Toc22835626" w:history="1">
            <w:r w:rsidRPr="008F79F4">
              <w:rPr>
                <w:rStyle w:val="Hyperlink"/>
                <w:noProof/>
              </w:rPr>
              <w:t>Waves and macroalgae characteristics</w:t>
            </w:r>
            <w:r>
              <w:rPr>
                <w:noProof/>
                <w:webHidden/>
              </w:rPr>
              <w:tab/>
            </w:r>
            <w:r>
              <w:rPr>
                <w:noProof/>
                <w:webHidden/>
              </w:rPr>
              <w:fldChar w:fldCharType="begin"/>
            </w:r>
            <w:r>
              <w:rPr>
                <w:noProof/>
                <w:webHidden/>
              </w:rPr>
              <w:instrText xml:space="preserve"> PAGEREF _Toc22835626 \h </w:instrText>
            </w:r>
            <w:r>
              <w:rPr>
                <w:noProof/>
                <w:webHidden/>
              </w:rPr>
            </w:r>
            <w:r>
              <w:rPr>
                <w:noProof/>
                <w:webHidden/>
              </w:rPr>
              <w:fldChar w:fldCharType="separate"/>
            </w:r>
            <w:r>
              <w:rPr>
                <w:noProof/>
                <w:webHidden/>
              </w:rPr>
              <w:t>7</w:t>
            </w:r>
            <w:r>
              <w:rPr>
                <w:noProof/>
                <w:webHidden/>
              </w:rPr>
              <w:fldChar w:fldCharType="end"/>
            </w:r>
          </w:hyperlink>
        </w:p>
        <w:p w:rsidR="000E16CC" w:rsidRDefault="000E16CC">
          <w:pPr>
            <w:pStyle w:val="TOC1"/>
            <w:tabs>
              <w:tab w:val="right" w:leader="dot" w:pos="10328"/>
            </w:tabs>
            <w:rPr>
              <w:noProof/>
            </w:rPr>
          </w:pPr>
          <w:hyperlink w:anchor="_Toc22835627" w:history="1">
            <w:r w:rsidRPr="008F79F4">
              <w:rPr>
                <w:rStyle w:val="Hyperlink"/>
                <w:noProof/>
              </w:rPr>
              <w:t>Ocean and coastal waves</w:t>
            </w:r>
            <w:r>
              <w:rPr>
                <w:noProof/>
                <w:webHidden/>
              </w:rPr>
              <w:tab/>
            </w:r>
            <w:r>
              <w:rPr>
                <w:noProof/>
                <w:webHidden/>
              </w:rPr>
              <w:fldChar w:fldCharType="begin"/>
            </w:r>
            <w:r>
              <w:rPr>
                <w:noProof/>
                <w:webHidden/>
              </w:rPr>
              <w:instrText xml:space="preserve"> PAGEREF _Toc22835627 \h </w:instrText>
            </w:r>
            <w:r>
              <w:rPr>
                <w:noProof/>
                <w:webHidden/>
              </w:rPr>
            </w:r>
            <w:r>
              <w:rPr>
                <w:noProof/>
                <w:webHidden/>
              </w:rPr>
              <w:fldChar w:fldCharType="separate"/>
            </w:r>
            <w:r>
              <w:rPr>
                <w:noProof/>
                <w:webHidden/>
              </w:rPr>
              <w:t>7</w:t>
            </w:r>
            <w:r>
              <w:rPr>
                <w:noProof/>
                <w:webHidden/>
              </w:rPr>
              <w:fldChar w:fldCharType="end"/>
            </w:r>
          </w:hyperlink>
        </w:p>
        <w:p w:rsidR="000E16CC" w:rsidRDefault="000E16CC">
          <w:pPr>
            <w:pStyle w:val="TOC2"/>
            <w:tabs>
              <w:tab w:val="right" w:leader="dot" w:pos="10328"/>
            </w:tabs>
            <w:rPr>
              <w:noProof/>
            </w:rPr>
          </w:pPr>
          <w:hyperlink w:anchor="_Toc22835628" w:history="1">
            <w:r w:rsidRPr="008F79F4">
              <w:rPr>
                <w:rStyle w:val="Hyperlink"/>
                <w:noProof/>
              </w:rPr>
              <w:t>Introduction</w:t>
            </w:r>
            <w:r>
              <w:rPr>
                <w:noProof/>
                <w:webHidden/>
              </w:rPr>
              <w:tab/>
            </w:r>
            <w:r>
              <w:rPr>
                <w:noProof/>
                <w:webHidden/>
              </w:rPr>
              <w:fldChar w:fldCharType="begin"/>
            </w:r>
            <w:r>
              <w:rPr>
                <w:noProof/>
                <w:webHidden/>
              </w:rPr>
              <w:instrText xml:space="preserve"> PAGEREF _Toc22835628 \h </w:instrText>
            </w:r>
            <w:r>
              <w:rPr>
                <w:noProof/>
                <w:webHidden/>
              </w:rPr>
            </w:r>
            <w:r>
              <w:rPr>
                <w:noProof/>
                <w:webHidden/>
              </w:rPr>
              <w:fldChar w:fldCharType="separate"/>
            </w:r>
            <w:r>
              <w:rPr>
                <w:noProof/>
                <w:webHidden/>
              </w:rPr>
              <w:t>7</w:t>
            </w:r>
            <w:r>
              <w:rPr>
                <w:noProof/>
                <w:webHidden/>
              </w:rPr>
              <w:fldChar w:fldCharType="end"/>
            </w:r>
          </w:hyperlink>
        </w:p>
        <w:p w:rsidR="000E16CC" w:rsidRDefault="000E16CC">
          <w:pPr>
            <w:pStyle w:val="TOC2"/>
            <w:tabs>
              <w:tab w:val="right" w:leader="dot" w:pos="10328"/>
            </w:tabs>
            <w:rPr>
              <w:noProof/>
            </w:rPr>
          </w:pPr>
          <w:hyperlink w:anchor="_Toc22835629" w:history="1">
            <w:r w:rsidRPr="008F79F4">
              <w:rPr>
                <w:rStyle w:val="Hyperlink"/>
                <w:noProof/>
              </w:rPr>
              <w:t>Generating and restoring forces</w:t>
            </w:r>
            <w:r>
              <w:rPr>
                <w:noProof/>
                <w:webHidden/>
              </w:rPr>
              <w:tab/>
            </w:r>
            <w:r>
              <w:rPr>
                <w:noProof/>
                <w:webHidden/>
              </w:rPr>
              <w:fldChar w:fldCharType="begin"/>
            </w:r>
            <w:r>
              <w:rPr>
                <w:noProof/>
                <w:webHidden/>
              </w:rPr>
              <w:instrText xml:space="preserve"> PAGEREF _Toc22835629 \h </w:instrText>
            </w:r>
            <w:r>
              <w:rPr>
                <w:noProof/>
                <w:webHidden/>
              </w:rPr>
            </w:r>
            <w:r>
              <w:rPr>
                <w:noProof/>
                <w:webHidden/>
              </w:rPr>
              <w:fldChar w:fldCharType="separate"/>
            </w:r>
            <w:r>
              <w:rPr>
                <w:noProof/>
                <w:webHidden/>
              </w:rPr>
              <w:t>8</w:t>
            </w:r>
            <w:r>
              <w:rPr>
                <w:noProof/>
                <w:webHidden/>
              </w:rPr>
              <w:fldChar w:fldCharType="end"/>
            </w:r>
          </w:hyperlink>
        </w:p>
        <w:p w:rsidR="000E16CC" w:rsidRDefault="000E16CC">
          <w:pPr>
            <w:pStyle w:val="TOC2"/>
            <w:tabs>
              <w:tab w:val="right" w:leader="dot" w:pos="10328"/>
            </w:tabs>
            <w:rPr>
              <w:noProof/>
            </w:rPr>
          </w:pPr>
          <w:hyperlink w:anchor="_Toc22835630" w:history="1">
            <w:r w:rsidRPr="008F79F4">
              <w:rPr>
                <w:rStyle w:val="Hyperlink"/>
                <w:noProof/>
              </w:rPr>
              <w:t>Wave physics and scales</w:t>
            </w:r>
            <w:r>
              <w:rPr>
                <w:noProof/>
                <w:webHidden/>
              </w:rPr>
              <w:tab/>
            </w:r>
            <w:r>
              <w:rPr>
                <w:noProof/>
                <w:webHidden/>
              </w:rPr>
              <w:fldChar w:fldCharType="begin"/>
            </w:r>
            <w:r>
              <w:rPr>
                <w:noProof/>
                <w:webHidden/>
              </w:rPr>
              <w:instrText xml:space="preserve"> PAGEREF _Toc22835630 \h </w:instrText>
            </w:r>
            <w:r>
              <w:rPr>
                <w:noProof/>
                <w:webHidden/>
              </w:rPr>
            </w:r>
            <w:r>
              <w:rPr>
                <w:noProof/>
                <w:webHidden/>
              </w:rPr>
              <w:fldChar w:fldCharType="separate"/>
            </w:r>
            <w:r>
              <w:rPr>
                <w:noProof/>
                <w:webHidden/>
              </w:rPr>
              <w:t>9</w:t>
            </w:r>
            <w:r>
              <w:rPr>
                <w:noProof/>
                <w:webHidden/>
              </w:rPr>
              <w:fldChar w:fldCharType="end"/>
            </w:r>
          </w:hyperlink>
        </w:p>
        <w:p w:rsidR="000E16CC" w:rsidRDefault="000E16CC">
          <w:pPr>
            <w:pStyle w:val="TOC2"/>
            <w:tabs>
              <w:tab w:val="right" w:leader="dot" w:pos="10328"/>
            </w:tabs>
            <w:rPr>
              <w:noProof/>
            </w:rPr>
          </w:pPr>
          <w:hyperlink w:anchor="_Toc22835631" w:history="1">
            <w:r w:rsidRPr="008F79F4">
              <w:rPr>
                <w:rStyle w:val="Hyperlink"/>
                <w:noProof/>
              </w:rPr>
              <w:t>Types of waves</w:t>
            </w:r>
            <w:r>
              <w:rPr>
                <w:noProof/>
                <w:webHidden/>
              </w:rPr>
              <w:tab/>
            </w:r>
            <w:r>
              <w:rPr>
                <w:noProof/>
                <w:webHidden/>
              </w:rPr>
              <w:fldChar w:fldCharType="begin"/>
            </w:r>
            <w:r>
              <w:rPr>
                <w:noProof/>
                <w:webHidden/>
              </w:rPr>
              <w:instrText xml:space="preserve"> PAGEREF _Toc22835631 \h </w:instrText>
            </w:r>
            <w:r>
              <w:rPr>
                <w:noProof/>
                <w:webHidden/>
              </w:rPr>
            </w:r>
            <w:r>
              <w:rPr>
                <w:noProof/>
                <w:webHidden/>
              </w:rPr>
              <w:fldChar w:fldCharType="separate"/>
            </w:r>
            <w:r>
              <w:rPr>
                <w:noProof/>
                <w:webHidden/>
              </w:rPr>
              <w:t>9</w:t>
            </w:r>
            <w:r>
              <w:rPr>
                <w:noProof/>
                <w:webHidden/>
              </w:rPr>
              <w:fldChar w:fldCharType="end"/>
            </w:r>
          </w:hyperlink>
        </w:p>
        <w:p w:rsidR="000E16CC" w:rsidRDefault="000E16CC">
          <w:pPr>
            <w:pStyle w:val="TOC2"/>
            <w:tabs>
              <w:tab w:val="right" w:leader="dot" w:pos="10328"/>
            </w:tabs>
            <w:rPr>
              <w:noProof/>
            </w:rPr>
          </w:pPr>
          <w:hyperlink w:anchor="_Toc22835632" w:history="1">
            <w:r w:rsidRPr="008F79F4">
              <w:rPr>
                <w:rStyle w:val="Hyperlink"/>
                <w:noProof/>
              </w:rPr>
              <w:t>Measuring waves</w:t>
            </w:r>
            <w:r>
              <w:rPr>
                <w:noProof/>
                <w:webHidden/>
              </w:rPr>
              <w:tab/>
            </w:r>
            <w:r>
              <w:rPr>
                <w:noProof/>
                <w:webHidden/>
              </w:rPr>
              <w:fldChar w:fldCharType="begin"/>
            </w:r>
            <w:r>
              <w:rPr>
                <w:noProof/>
                <w:webHidden/>
              </w:rPr>
              <w:instrText xml:space="preserve"> PAGEREF _Toc22835632 \h </w:instrText>
            </w:r>
            <w:r>
              <w:rPr>
                <w:noProof/>
                <w:webHidden/>
              </w:rPr>
            </w:r>
            <w:r>
              <w:rPr>
                <w:noProof/>
                <w:webHidden/>
              </w:rPr>
              <w:fldChar w:fldCharType="separate"/>
            </w:r>
            <w:r>
              <w:rPr>
                <w:noProof/>
                <w:webHidden/>
              </w:rPr>
              <w:t>9</w:t>
            </w:r>
            <w:r>
              <w:rPr>
                <w:noProof/>
                <w:webHidden/>
              </w:rPr>
              <w:fldChar w:fldCharType="end"/>
            </w:r>
          </w:hyperlink>
        </w:p>
        <w:p w:rsidR="000E16CC" w:rsidRDefault="000E16CC">
          <w:pPr>
            <w:pStyle w:val="TOC1"/>
            <w:tabs>
              <w:tab w:val="right" w:leader="dot" w:pos="10328"/>
            </w:tabs>
            <w:rPr>
              <w:noProof/>
            </w:rPr>
          </w:pPr>
          <w:hyperlink w:anchor="_Toc22835633" w:history="1">
            <w:r w:rsidRPr="008F79F4">
              <w:rPr>
                <w:rStyle w:val="Hyperlink"/>
                <w:noProof/>
              </w:rPr>
              <w:t>Currents</w:t>
            </w:r>
            <w:r>
              <w:rPr>
                <w:noProof/>
                <w:webHidden/>
              </w:rPr>
              <w:tab/>
            </w:r>
            <w:r>
              <w:rPr>
                <w:noProof/>
                <w:webHidden/>
              </w:rPr>
              <w:fldChar w:fldCharType="begin"/>
            </w:r>
            <w:r>
              <w:rPr>
                <w:noProof/>
                <w:webHidden/>
              </w:rPr>
              <w:instrText xml:space="preserve"> PAGEREF _Toc22835633 \h </w:instrText>
            </w:r>
            <w:r>
              <w:rPr>
                <w:noProof/>
                <w:webHidden/>
              </w:rPr>
            </w:r>
            <w:r>
              <w:rPr>
                <w:noProof/>
                <w:webHidden/>
              </w:rPr>
              <w:fldChar w:fldCharType="separate"/>
            </w:r>
            <w:r>
              <w:rPr>
                <w:noProof/>
                <w:webHidden/>
              </w:rPr>
              <w:t>11</w:t>
            </w:r>
            <w:r>
              <w:rPr>
                <w:noProof/>
                <w:webHidden/>
              </w:rPr>
              <w:fldChar w:fldCharType="end"/>
            </w:r>
          </w:hyperlink>
        </w:p>
        <w:p w:rsidR="000E16CC" w:rsidRDefault="000E16CC">
          <w:pPr>
            <w:pStyle w:val="TOC2"/>
            <w:tabs>
              <w:tab w:val="right" w:leader="dot" w:pos="10328"/>
            </w:tabs>
            <w:rPr>
              <w:noProof/>
            </w:rPr>
          </w:pPr>
          <w:hyperlink w:anchor="_Toc22835634" w:history="1">
            <w:r w:rsidRPr="008F79F4">
              <w:rPr>
                <w:rStyle w:val="Hyperlink"/>
                <w:noProof/>
              </w:rPr>
              <w:t>Ocean currents</w:t>
            </w:r>
            <w:r>
              <w:rPr>
                <w:noProof/>
                <w:webHidden/>
              </w:rPr>
              <w:tab/>
            </w:r>
            <w:r>
              <w:rPr>
                <w:noProof/>
                <w:webHidden/>
              </w:rPr>
              <w:fldChar w:fldCharType="begin"/>
            </w:r>
            <w:r>
              <w:rPr>
                <w:noProof/>
                <w:webHidden/>
              </w:rPr>
              <w:instrText xml:space="preserve"> PAGEREF _Toc22835634 \h </w:instrText>
            </w:r>
            <w:r>
              <w:rPr>
                <w:noProof/>
                <w:webHidden/>
              </w:rPr>
            </w:r>
            <w:r>
              <w:rPr>
                <w:noProof/>
                <w:webHidden/>
              </w:rPr>
              <w:fldChar w:fldCharType="separate"/>
            </w:r>
            <w:r>
              <w:rPr>
                <w:noProof/>
                <w:webHidden/>
              </w:rPr>
              <w:t>11</w:t>
            </w:r>
            <w:r>
              <w:rPr>
                <w:noProof/>
                <w:webHidden/>
              </w:rPr>
              <w:fldChar w:fldCharType="end"/>
            </w:r>
          </w:hyperlink>
        </w:p>
        <w:p w:rsidR="000E16CC" w:rsidRDefault="000E16CC">
          <w:pPr>
            <w:pStyle w:val="TOC2"/>
            <w:tabs>
              <w:tab w:val="right" w:leader="dot" w:pos="10328"/>
            </w:tabs>
            <w:rPr>
              <w:noProof/>
            </w:rPr>
          </w:pPr>
          <w:hyperlink w:anchor="_Toc22835635" w:history="1">
            <w:r w:rsidRPr="008F79F4">
              <w:rPr>
                <w:rStyle w:val="Hyperlink"/>
                <w:noProof/>
              </w:rPr>
              <w:t>Nearshore currents</w:t>
            </w:r>
            <w:r>
              <w:rPr>
                <w:noProof/>
                <w:webHidden/>
              </w:rPr>
              <w:tab/>
            </w:r>
            <w:r>
              <w:rPr>
                <w:noProof/>
                <w:webHidden/>
              </w:rPr>
              <w:fldChar w:fldCharType="begin"/>
            </w:r>
            <w:r>
              <w:rPr>
                <w:noProof/>
                <w:webHidden/>
              </w:rPr>
              <w:instrText xml:space="preserve"> PAGEREF _Toc22835635 \h </w:instrText>
            </w:r>
            <w:r>
              <w:rPr>
                <w:noProof/>
                <w:webHidden/>
              </w:rPr>
            </w:r>
            <w:r>
              <w:rPr>
                <w:noProof/>
                <w:webHidden/>
              </w:rPr>
              <w:fldChar w:fldCharType="separate"/>
            </w:r>
            <w:r>
              <w:rPr>
                <w:noProof/>
                <w:webHidden/>
              </w:rPr>
              <w:t>11</w:t>
            </w:r>
            <w:r>
              <w:rPr>
                <w:noProof/>
                <w:webHidden/>
              </w:rPr>
              <w:fldChar w:fldCharType="end"/>
            </w:r>
          </w:hyperlink>
        </w:p>
        <w:p w:rsidR="000E16CC" w:rsidRDefault="000E16CC">
          <w:pPr>
            <w:pStyle w:val="TOC1"/>
            <w:tabs>
              <w:tab w:val="right" w:leader="dot" w:pos="10328"/>
            </w:tabs>
            <w:rPr>
              <w:noProof/>
            </w:rPr>
          </w:pPr>
          <w:hyperlink w:anchor="_Toc22835636" w:history="1">
            <w:r w:rsidRPr="008F79F4">
              <w:rPr>
                <w:rStyle w:val="Hyperlink"/>
                <w:noProof/>
              </w:rPr>
              <w:t>Hydrodynamic modelling</w:t>
            </w:r>
            <w:r>
              <w:rPr>
                <w:noProof/>
                <w:webHidden/>
              </w:rPr>
              <w:tab/>
            </w:r>
            <w:r>
              <w:rPr>
                <w:noProof/>
                <w:webHidden/>
              </w:rPr>
              <w:fldChar w:fldCharType="begin"/>
            </w:r>
            <w:r>
              <w:rPr>
                <w:noProof/>
                <w:webHidden/>
              </w:rPr>
              <w:instrText xml:space="preserve"> PAGEREF _Toc22835636 \h </w:instrText>
            </w:r>
            <w:r>
              <w:rPr>
                <w:noProof/>
                <w:webHidden/>
              </w:rPr>
            </w:r>
            <w:r>
              <w:rPr>
                <w:noProof/>
                <w:webHidden/>
              </w:rPr>
              <w:fldChar w:fldCharType="separate"/>
            </w:r>
            <w:r>
              <w:rPr>
                <w:noProof/>
                <w:webHidden/>
              </w:rPr>
              <w:t>11</w:t>
            </w:r>
            <w:r>
              <w:rPr>
                <w:noProof/>
                <w:webHidden/>
              </w:rPr>
              <w:fldChar w:fldCharType="end"/>
            </w:r>
          </w:hyperlink>
        </w:p>
        <w:p w:rsidR="000E16CC" w:rsidRDefault="000E16CC">
          <w:pPr>
            <w:pStyle w:val="TOC2"/>
            <w:tabs>
              <w:tab w:val="right" w:leader="dot" w:pos="10328"/>
            </w:tabs>
            <w:rPr>
              <w:noProof/>
            </w:rPr>
          </w:pPr>
          <w:hyperlink w:anchor="_Toc22835637" w:history="1">
            <w:r w:rsidRPr="008F79F4">
              <w:rPr>
                <w:rStyle w:val="Hyperlink"/>
                <w:noProof/>
              </w:rPr>
              <w:t>Introduction</w:t>
            </w:r>
            <w:r>
              <w:rPr>
                <w:noProof/>
                <w:webHidden/>
              </w:rPr>
              <w:tab/>
            </w:r>
            <w:r>
              <w:rPr>
                <w:noProof/>
                <w:webHidden/>
              </w:rPr>
              <w:fldChar w:fldCharType="begin"/>
            </w:r>
            <w:r>
              <w:rPr>
                <w:noProof/>
                <w:webHidden/>
              </w:rPr>
              <w:instrText xml:space="preserve"> PAGEREF _Toc22835637 \h </w:instrText>
            </w:r>
            <w:r>
              <w:rPr>
                <w:noProof/>
                <w:webHidden/>
              </w:rPr>
            </w:r>
            <w:r>
              <w:rPr>
                <w:noProof/>
                <w:webHidden/>
              </w:rPr>
              <w:fldChar w:fldCharType="separate"/>
            </w:r>
            <w:r>
              <w:rPr>
                <w:noProof/>
                <w:webHidden/>
              </w:rPr>
              <w:t>11</w:t>
            </w:r>
            <w:r>
              <w:rPr>
                <w:noProof/>
                <w:webHidden/>
              </w:rPr>
              <w:fldChar w:fldCharType="end"/>
            </w:r>
          </w:hyperlink>
        </w:p>
        <w:p w:rsidR="000E16CC" w:rsidRDefault="000E16CC">
          <w:pPr>
            <w:pStyle w:val="TOC2"/>
            <w:tabs>
              <w:tab w:val="right" w:leader="dot" w:pos="10328"/>
            </w:tabs>
            <w:rPr>
              <w:noProof/>
            </w:rPr>
          </w:pPr>
          <w:hyperlink w:anchor="_Toc22835638" w:history="1">
            <w:r w:rsidRPr="008F79F4">
              <w:rPr>
                <w:rStyle w:val="Hyperlink"/>
                <w:noProof/>
              </w:rPr>
              <w:t>Delft-3D numerical suite</w:t>
            </w:r>
            <w:r>
              <w:rPr>
                <w:noProof/>
                <w:webHidden/>
              </w:rPr>
              <w:tab/>
            </w:r>
            <w:r>
              <w:rPr>
                <w:noProof/>
                <w:webHidden/>
              </w:rPr>
              <w:fldChar w:fldCharType="begin"/>
            </w:r>
            <w:r>
              <w:rPr>
                <w:noProof/>
                <w:webHidden/>
              </w:rPr>
              <w:instrText xml:space="preserve"> PAGEREF _Toc22835638 \h </w:instrText>
            </w:r>
            <w:r>
              <w:rPr>
                <w:noProof/>
                <w:webHidden/>
              </w:rPr>
            </w:r>
            <w:r>
              <w:rPr>
                <w:noProof/>
                <w:webHidden/>
              </w:rPr>
              <w:fldChar w:fldCharType="separate"/>
            </w:r>
            <w:r>
              <w:rPr>
                <w:noProof/>
                <w:webHidden/>
              </w:rPr>
              <w:t>12</w:t>
            </w:r>
            <w:r>
              <w:rPr>
                <w:noProof/>
                <w:webHidden/>
              </w:rPr>
              <w:fldChar w:fldCharType="end"/>
            </w:r>
          </w:hyperlink>
        </w:p>
        <w:p w:rsidR="000E16CC" w:rsidRDefault="000E16CC">
          <w:pPr>
            <w:pStyle w:val="TOC3"/>
            <w:tabs>
              <w:tab w:val="right" w:leader="dot" w:pos="10328"/>
            </w:tabs>
            <w:rPr>
              <w:noProof/>
            </w:rPr>
          </w:pPr>
          <w:hyperlink w:anchor="_Toc22835639" w:history="1">
            <w:r w:rsidRPr="008F79F4">
              <w:rPr>
                <w:rStyle w:val="Hyperlink"/>
                <w:noProof/>
              </w:rPr>
              <w:t>Delft-3D WAVE</w:t>
            </w:r>
            <w:r>
              <w:rPr>
                <w:noProof/>
                <w:webHidden/>
              </w:rPr>
              <w:tab/>
            </w:r>
            <w:r>
              <w:rPr>
                <w:noProof/>
                <w:webHidden/>
              </w:rPr>
              <w:fldChar w:fldCharType="begin"/>
            </w:r>
            <w:r>
              <w:rPr>
                <w:noProof/>
                <w:webHidden/>
              </w:rPr>
              <w:instrText xml:space="preserve"> PAGEREF _Toc22835639 \h </w:instrText>
            </w:r>
            <w:r>
              <w:rPr>
                <w:noProof/>
                <w:webHidden/>
              </w:rPr>
            </w:r>
            <w:r>
              <w:rPr>
                <w:noProof/>
                <w:webHidden/>
              </w:rPr>
              <w:fldChar w:fldCharType="separate"/>
            </w:r>
            <w:r>
              <w:rPr>
                <w:noProof/>
                <w:webHidden/>
              </w:rPr>
              <w:t>12</w:t>
            </w:r>
            <w:r>
              <w:rPr>
                <w:noProof/>
                <w:webHidden/>
              </w:rPr>
              <w:fldChar w:fldCharType="end"/>
            </w:r>
          </w:hyperlink>
        </w:p>
        <w:p w:rsidR="000E16CC" w:rsidRDefault="000E16CC">
          <w:pPr>
            <w:pStyle w:val="TOC3"/>
            <w:tabs>
              <w:tab w:val="right" w:leader="dot" w:pos="10328"/>
            </w:tabs>
            <w:rPr>
              <w:noProof/>
            </w:rPr>
          </w:pPr>
          <w:hyperlink w:anchor="_Toc22835640" w:history="1">
            <w:r w:rsidRPr="008F79F4">
              <w:rPr>
                <w:rStyle w:val="Hyperlink"/>
                <w:noProof/>
              </w:rPr>
              <w:t>Delft-3D FLOW</w:t>
            </w:r>
            <w:r>
              <w:rPr>
                <w:noProof/>
                <w:webHidden/>
              </w:rPr>
              <w:tab/>
            </w:r>
            <w:r>
              <w:rPr>
                <w:noProof/>
                <w:webHidden/>
              </w:rPr>
              <w:fldChar w:fldCharType="begin"/>
            </w:r>
            <w:r>
              <w:rPr>
                <w:noProof/>
                <w:webHidden/>
              </w:rPr>
              <w:instrText xml:space="preserve"> PAGEREF _Toc22835640 \h </w:instrText>
            </w:r>
            <w:r>
              <w:rPr>
                <w:noProof/>
                <w:webHidden/>
              </w:rPr>
            </w:r>
            <w:r>
              <w:rPr>
                <w:noProof/>
                <w:webHidden/>
              </w:rPr>
              <w:fldChar w:fldCharType="separate"/>
            </w:r>
            <w:r>
              <w:rPr>
                <w:noProof/>
                <w:webHidden/>
              </w:rPr>
              <w:t>12</w:t>
            </w:r>
            <w:r>
              <w:rPr>
                <w:noProof/>
                <w:webHidden/>
              </w:rPr>
              <w:fldChar w:fldCharType="end"/>
            </w:r>
          </w:hyperlink>
        </w:p>
        <w:p w:rsidR="000E16CC" w:rsidRDefault="000E16CC" w:rsidP="00EA77E4">
          <w:pPr>
            <w:pStyle w:val="TOC1"/>
            <w:tabs>
              <w:tab w:val="right" w:leader="dot" w:pos="10328"/>
            </w:tabs>
            <w:spacing w:before="100" w:beforeAutospacing="1"/>
            <w:rPr>
              <w:noProof/>
            </w:rPr>
          </w:pPr>
          <w:hyperlink w:anchor="_Toc22835641" w:history="1">
            <w:r w:rsidRPr="008F79F4">
              <w:rPr>
                <w:rStyle w:val="Hyperlink"/>
                <w:noProof/>
              </w:rPr>
              <w:t>Calculating characteristics of drift</w:t>
            </w:r>
            <w:r>
              <w:rPr>
                <w:noProof/>
                <w:webHidden/>
              </w:rPr>
              <w:tab/>
            </w:r>
            <w:r>
              <w:rPr>
                <w:noProof/>
                <w:webHidden/>
              </w:rPr>
              <w:fldChar w:fldCharType="begin"/>
            </w:r>
            <w:r>
              <w:rPr>
                <w:noProof/>
                <w:webHidden/>
              </w:rPr>
              <w:instrText xml:space="preserve"> PAGEREF _Toc22835641 \h </w:instrText>
            </w:r>
            <w:r>
              <w:rPr>
                <w:noProof/>
                <w:webHidden/>
              </w:rPr>
            </w:r>
            <w:r>
              <w:rPr>
                <w:noProof/>
                <w:webHidden/>
              </w:rPr>
              <w:fldChar w:fldCharType="separate"/>
            </w:r>
            <w:r>
              <w:rPr>
                <w:noProof/>
                <w:webHidden/>
              </w:rPr>
              <w:t>13</w:t>
            </w:r>
            <w:r>
              <w:rPr>
                <w:noProof/>
                <w:webHidden/>
              </w:rPr>
              <w:fldChar w:fldCharType="end"/>
            </w:r>
          </w:hyperlink>
        </w:p>
        <w:p w:rsidR="000E16CC" w:rsidRDefault="000E16CC">
          <w:pPr>
            <w:pStyle w:val="TOC2"/>
            <w:tabs>
              <w:tab w:val="right" w:leader="dot" w:pos="10328"/>
            </w:tabs>
            <w:rPr>
              <w:noProof/>
            </w:rPr>
          </w:pPr>
          <w:hyperlink w:anchor="_Toc22835642" w:history="1">
            <w:r w:rsidRPr="008F79F4">
              <w:rPr>
                <w:rStyle w:val="Hyperlink"/>
                <w:noProof/>
              </w:rPr>
              <w:t>Buoyancy of drifting objects in the oceans</w:t>
            </w:r>
            <w:r>
              <w:rPr>
                <w:noProof/>
                <w:webHidden/>
              </w:rPr>
              <w:tab/>
            </w:r>
            <w:r>
              <w:rPr>
                <w:noProof/>
                <w:webHidden/>
              </w:rPr>
              <w:fldChar w:fldCharType="begin"/>
            </w:r>
            <w:r>
              <w:rPr>
                <w:noProof/>
                <w:webHidden/>
              </w:rPr>
              <w:instrText xml:space="preserve"> PAGEREF _Toc22835642 \h </w:instrText>
            </w:r>
            <w:r>
              <w:rPr>
                <w:noProof/>
                <w:webHidden/>
              </w:rPr>
            </w:r>
            <w:r>
              <w:rPr>
                <w:noProof/>
                <w:webHidden/>
              </w:rPr>
              <w:fldChar w:fldCharType="separate"/>
            </w:r>
            <w:r>
              <w:rPr>
                <w:noProof/>
                <w:webHidden/>
              </w:rPr>
              <w:t>13</w:t>
            </w:r>
            <w:r>
              <w:rPr>
                <w:noProof/>
                <w:webHidden/>
              </w:rPr>
              <w:fldChar w:fldCharType="end"/>
            </w:r>
          </w:hyperlink>
        </w:p>
        <w:p w:rsidR="000E16CC" w:rsidRDefault="000E16CC">
          <w:pPr>
            <w:pStyle w:val="TOC2"/>
            <w:tabs>
              <w:tab w:val="right" w:leader="dot" w:pos="10328"/>
            </w:tabs>
            <w:rPr>
              <w:noProof/>
            </w:rPr>
          </w:pPr>
          <w:hyperlink w:anchor="_Toc22835643" w:history="1">
            <w:r w:rsidRPr="008F79F4">
              <w:rPr>
                <w:rStyle w:val="Hyperlink"/>
                <w:noProof/>
              </w:rPr>
              <w:t>Wind effects on drifting objects in the oceans</w:t>
            </w:r>
            <w:r>
              <w:rPr>
                <w:noProof/>
                <w:webHidden/>
              </w:rPr>
              <w:tab/>
            </w:r>
            <w:r>
              <w:rPr>
                <w:noProof/>
                <w:webHidden/>
              </w:rPr>
              <w:fldChar w:fldCharType="begin"/>
            </w:r>
            <w:r>
              <w:rPr>
                <w:noProof/>
                <w:webHidden/>
              </w:rPr>
              <w:instrText xml:space="preserve"> PAGEREF _Toc22835643 \h </w:instrText>
            </w:r>
            <w:r>
              <w:rPr>
                <w:noProof/>
                <w:webHidden/>
              </w:rPr>
            </w:r>
            <w:r>
              <w:rPr>
                <w:noProof/>
                <w:webHidden/>
              </w:rPr>
              <w:fldChar w:fldCharType="separate"/>
            </w:r>
            <w:r>
              <w:rPr>
                <w:noProof/>
                <w:webHidden/>
              </w:rPr>
              <w:t>14</w:t>
            </w:r>
            <w:r>
              <w:rPr>
                <w:noProof/>
                <w:webHidden/>
              </w:rPr>
              <w:fldChar w:fldCharType="end"/>
            </w:r>
          </w:hyperlink>
        </w:p>
        <w:p w:rsidR="000E16CC" w:rsidRDefault="000E16CC">
          <w:pPr>
            <w:pStyle w:val="TOC1"/>
            <w:tabs>
              <w:tab w:val="right" w:leader="dot" w:pos="10328"/>
            </w:tabs>
            <w:rPr>
              <w:noProof/>
            </w:rPr>
          </w:pPr>
          <w:hyperlink w:anchor="_Toc22835644" w:history="1">
            <w:r w:rsidRPr="008F79F4">
              <w:rPr>
                <w:rStyle w:val="Hyperlink"/>
                <w:noProof/>
              </w:rPr>
              <w:t>Particle dispersion modelling</w:t>
            </w:r>
            <w:r>
              <w:rPr>
                <w:noProof/>
                <w:webHidden/>
              </w:rPr>
              <w:tab/>
            </w:r>
            <w:r>
              <w:rPr>
                <w:noProof/>
                <w:webHidden/>
              </w:rPr>
              <w:fldChar w:fldCharType="begin"/>
            </w:r>
            <w:r>
              <w:rPr>
                <w:noProof/>
                <w:webHidden/>
              </w:rPr>
              <w:instrText xml:space="preserve"> PAGEREF _Toc22835644 \h </w:instrText>
            </w:r>
            <w:r>
              <w:rPr>
                <w:noProof/>
                <w:webHidden/>
              </w:rPr>
            </w:r>
            <w:r>
              <w:rPr>
                <w:noProof/>
                <w:webHidden/>
              </w:rPr>
              <w:fldChar w:fldCharType="separate"/>
            </w:r>
            <w:r>
              <w:rPr>
                <w:noProof/>
                <w:webHidden/>
              </w:rPr>
              <w:t>15</w:t>
            </w:r>
            <w:r>
              <w:rPr>
                <w:noProof/>
                <w:webHidden/>
              </w:rPr>
              <w:fldChar w:fldCharType="end"/>
            </w:r>
          </w:hyperlink>
        </w:p>
        <w:p w:rsidR="000E16CC" w:rsidRDefault="000E16CC">
          <w:pPr>
            <w:pStyle w:val="TOC2"/>
            <w:tabs>
              <w:tab w:val="right" w:leader="dot" w:pos="10328"/>
            </w:tabs>
            <w:rPr>
              <w:noProof/>
            </w:rPr>
          </w:pPr>
          <w:hyperlink w:anchor="_Toc22835645" w:history="1">
            <w:r w:rsidRPr="008F79F4">
              <w:rPr>
                <w:rStyle w:val="Hyperlink"/>
                <w:noProof/>
              </w:rPr>
              <w:t>Particle dispersion models</w:t>
            </w:r>
            <w:r>
              <w:rPr>
                <w:noProof/>
                <w:webHidden/>
              </w:rPr>
              <w:tab/>
            </w:r>
            <w:r>
              <w:rPr>
                <w:noProof/>
                <w:webHidden/>
              </w:rPr>
              <w:fldChar w:fldCharType="begin"/>
            </w:r>
            <w:r>
              <w:rPr>
                <w:noProof/>
                <w:webHidden/>
              </w:rPr>
              <w:instrText xml:space="preserve"> PAGEREF _Toc22835645 \h </w:instrText>
            </w:r>
            <w:r>
              <w:rPr>
                <w:noProof/>
                <w:webHidden/>
              </w:rPr>
            </w:r>
            <w:r>
              <w:rPr>
                <w:noProof/>
                <w:webHidden/>
              </w:rPr>
              <w:fldChar w:fldCharType="separate"/>
            </w:r>
            <w:r>
              <w:rPr>
                <w:noProof/>
                <w:webHidden/>
              </w:rPr>
              <w:t>15</w:t>
            </w:r>
            <w:r>
              <w:rPr>
                <w:noProof/>
                <w:webHidden/>
              </w:rPr>
              <w:fldChar w:fldCharType="end"/>
            </w:r>
          </w:hyperlink>
        </w:p>
        <w:p w:rsidR="000E16CC" w:rsidRDefault="000E16CC">
          <w:pPr>
            <w:pStyle w:val="TOC1"/>
            <w:tabs>
              <w:tab w:val="right" w:leader="dot" w:pos="10328"/>
            </w:tabs>
            <w:rPr>
              <w:noProof/>
            </w:rPr>
          </w:pPr>
          <w:hyperlink w:anchor="_Toc22835646" w:history="1">
            <w:r w:rsidRPr="008F79F4">
              <w:rPr>
                <w:rStyle w:val="Hyperlink"/>
                <w:noProof/>
              </w:rPr>
              <w:t>Application of particle dispersion models</w:t>
            </w:r>
            <w:r>
              <w:rPr>
                <w:noProof/>
                <w:webHidden/>
              </w:rPr>
              <w:tab/>
            </w:r>
            <w:r>
              <w:rPr>
                <w:noProof/>
                <w:webHidden/>
              </w:rPr>
              <w:fldChar w:fldCharType="begin"/>
            </w:r>
            <w:r>
              <w:rPr>
                <w:noProof/>
                <w:webHidden/>
              </w:rPr>
              <w:instrText xml:space="preserve"> PAGEREF _Toc22835646 \h </w:instrText>
            </w:r>
            <w:r>
              <w:rPr>
                <w:noProof/>
                <w:webHidden/>
              </w:rPr>
            </w:r>
            <w:r>
              <w:rPr>
                <w:noProof/>
                <w:webHidden/>
              </w:rPr>
              <w:fldChar w:fldCharType="separate"/>
            </w:r>
            <w:r>
              <w:rPr>
                <w:noProof/>
                <w:webHidden/>
              </w:rPr>
              <w:t>16</w:t>
            </w:r>
            <w:r>
              <w:rPr>
                <w:noProof/>
                <w:webHidden/>
              </w:rPr>
              <w:fldChar w:fldCharType="end"/>
            </w:r>
          </w:hyperlink>
        </w:p>
        <w:p w:rsidR="000E16CC" w:rsidRDefault="000E16CC">
          <w:pPr>
            <w:pStyle w:val="TOC1"/>
            <w:tabs>
              <w:tab w:val="right" w:leader="dot" w:pos="10328"/>
            </w:tabs>
            <w:rPr>
              <w:noProof/>
            </w:rPr>
          </w:pPr>
          <w:hyperlink w:anchor="_Toc22835647" w:history="1">
            <w:r w:rsidRPr="008F79F4">
              <w:rPr>
                <w:rStyle w:val="Hyperlink"/>
                <w:noProof/>
              </w:rPr>
              <w:t>Kelp-rafting</w:t>
            </w:r>
            <w:r>
              <w:rPr>
                <w:noProof/>
                <w:webHidden/>
              </w:rPr>
              <w:tab/>
            </w:r>
            <w:r>
              <w:rPr>
                <w:noProof/>
                <w:webHidden/>
              </w:rPr>
              <w:fldChar w:fldCharType="begin"/>
            </w:r>
            <w:r>
              <w:rPr>
                <w:noProof/>
                <w:webHidden/>
              </w:rPr>
              <w:instrText xml:space="preserve"> PAGEREF _Toc22835647 \h </w:instrText>
            </w:r>
            <w:r>
              <w:rPr>
                <w:noProof/>
                <w:webHidden/>
              </w:rPr>
            </w:r>
            <w:r>
              <w:rPr>
                <w:noProof/>
                <w:webHidden/>
              </w:rPr>
              <w:fldChar w:fldCharType="separate"/>
            </w:r>
            <w:r>
              <w:rPr>
                <w:noProof/>
                <w:webHidden/>
              </w:rPr>
              <w:t>16</w:t>
            </w:r>
            <w:r>
              <w:rPr>
                <w:noProof/>
                <w:webHidden/>
              </w:rPr>
              <w:fldChar w:fldCharType="end"/>
            </w:r>
          </w:hyperlink>
        </w:p>
        <w:p w:rsidR="000E16CC" w:rsidRDefault="000E16CC">
          <w:pPr>
            <w:pStyle w:val="TOC1"/>
            <w:tabs>
              <w:tab w:val="right" w:leader="dot" w:pos="10328"/>
            </w:tabs>
            <w:rPr>
              <w:noProof/>
            </w:rPr>
          </w:pPr>
          <w:hyperlink w:anchor="_Toc22835648" w:history="1">
            <w:r w:rsidRPr="008F79F4">
              <w:rPr>
                <w:rStyle w:val="Hyperlink"/>
                <w:noProof/>
              </w:rPr>
              <w:t>Kelps in South Africa</w:t>
            </w:r>
            <w:r>
              <w:rPr>
                <w:noProof/>
                <w:webHidden/>
              </w:rPr>
              <w:tab/>
            </w:r>
            <w:r>
              <w:rPr>
                <w:noProof/>
                <w:webHidden/>
              </w:rPr>
              <w:fldChar w:fldCharType="begin"/>
            </w:r>
            <w:r>
              <w:rPr>
                <w:noProof/>
                <w:webHidden/>
              </w:rPr>
              <w:instrText xml:space="preserve"> PAGEREF _Toc22835648 \h </w:instrText>
            </w:r>
            <w:r>
              <w:rPr>
                <w:noProof/>
                <w:webHidden/>
              </w:rPr>
            </w:r>
            <w:r>
              <w:rPr>
                <w:noProof/>
                <w:webHidden/>
              </w:rPr>
              <w:fldChar w:fldCharType="separate"/>
            </w:r>
            <w:r>
              <w:rPr>
                <w:noProof/>
                <w:webHidden/>
              </w:rPr>
              <w:t>17</w:t>
            </w:r>
            <w:r>
              <w:rPr>
                <w:noProof/>
                <w:webHidden/>
              </w:rPr>
              <w:fldChar w:fldCharType="end"/>
            </w:r>
          </w:hyperlink>
        </w:p>
        <w:p w:rsidR="000E16CC" w:rsidRDefault="000E16CC">
          <w:pPr>
            <w:pStyle w:val="TOC1"/>
            <w:tabs>
              <w:tab w:val="right" w:leader="dot" w:pos="10328"/>
            </w:tabs>
            <w:rPr>
              <w:noProof/>
            </w:rPr>
          </w:pPr>
          <w:hyperlink w:anchor="_Toc22835649" w:history="1">
            <w:r w:rsidRPr="008F79F4">
              <w:rPr>
                <w:rStyle w:val="Hyperlink"/>
                <w:noProof/>
              </w:rPr>
              <w:t>Aims of research</w:t>
            </w:r>
            <w:r>
              <w:rPr>
                <w:noProof/>
                <w:webHidden/>
              </w:rPr>
              <w:tab/>
            </w:r>
            <w:r>
              <w:rPr>
                <w:noProof/>
                <w:webHidden/>
              </w:rPr>
              <w:fldChar w:fldCharType="begin"/>
            </w:r>
            <w:r>
              <w:rPr>
                <w:noProof/>
                <w:webHidden/>
              </w:rPr>
              <w:instrText xml:space="preserve"> PAGEREF _Toc22835649 \h </w:instrText>
            </w:r>
            <w:r>
              <w:rPr>
                <w:noProof/>
                <w:webHidden/>
              </w:rPr>
            </w:r>
            <w:r>
              <w:rPr>
                <w:noProof/>
                <w:webHidden/>
              </w:rPr>
              <w:fldChar w:fldCharType="separate"/>
            </w:r>
            <w:r>
              <w:rPr>
                <w:noProof/>
                <w:webHidden/>
              </w:rPr>
              <w:t>18</w:t>
            </w:r>
            <w:r>
              <w:rPr>
                <w:noProof/>
                <w:webHidden/>
              </w:rPr>
              <w:fldChar w:fldCharType="end"/>
            </w:r>
          </w:hyperlink>
        </w:p>
        <w:p w:rsidR="000E16CC" w:rsidRDefault="000E16CC">
          <w:pPr>
            <w:pStyle w:val="TOC1"/>
            <w:tabs>
              <w:tab w:val="right" w:leader="dot" w:pos="10328"/>
            </w:tabs>
            <w:rPr>
              <w:noProof/>
            </w:rPr>
          </w:pPr>
          <w:hyperlink w:anchor="_Toc22835650" w:history="1">
            <w:r w:rsidRPr="008F79F4">
              <w:rPr>
                <w:rStyle w:val="Hyperlink"/>
                <w:noProof/>
              </w:rPr>
              <w:t>References</w:t>
            </w:r>
            <w:r>
              <w:rPr>
                <w:noProof/>
                <w:webHidden/>
              </w:rPr>
              <w:tab/>
            </w:r>
            <w:r>
              <w:rPr>
                <w:noProof/>
                <w:webHidden/>
              </w:rPr>
              <w:fldChar w:fldCharType="begin"/>
            </w:r>
            <w:r>
              <w:rPr>
                <w:noProof/>
                <w:webHidden/>
              </w:rPr>
              <w:instrText xml:space="preserve"> PAGEREF _Toc22835650 \h </w:instrText>
            </w:r>
            <w:r>
              <w:rPr>
                <w:noProof/>
                <w:webHidden/>
              </w:rPr>
            </w:r>
            <w:r>
              <w:rPr>
                <w:noProof/>
                <w:webHidden/>
              </w:rPr>
              <w:fldChar w:fldCharType="separate"/>
            </w:r>
            <w:r>
              <w:rPr>
                <w:noProof/>
                <w:webHidden/>
              </w:rPr>
              <w:t>18</w:t>
            </w:r>
            <w:r>
              <w:rPr>
                <w:noProof/>
                <w:webHidden/>
              </w:rPr>
              <w:fldChar w:fldCharType="end"/>
            </w:r>
          </w:hyperlink>
        </w:p>
        <w:p w:rsidR="00D0289C" w:rsidRDefault="00973FC0">
          <w:r>
            <w:fldChar w:fldCharType="end"/>
          </w:r>
        </w:p>
      </w:sdtContent>
    </w:sdt>
    <w:p w:rsidR="000E16CC" w:rsidRDefault="000E16CC">
      <w:pPr>
        <w:pStyle w:val="Heading1"/>
      </w:pPr>
      <w:bookmarkStart w:id="1" w:name="summary"/>
      <w:bookmarkStart w:id="2" w:name="_Toc22835617"/>
      <w:r>
        <w:br w:type="page"/>
      </w:r>
    </w:p>
    <w:p w:rsidR="00D0289C" w:rsidRDefault="00973FC0" w:rsidP="00EA77E4">
      <w:pPr>
        <w:pStyle w:val="Heading1"/>
        <w:spacing w:before="0" w:after="240"/>
      </w:pPr>
      <w:r>
        <w:lastRenderedPageBreak/>
        <w:t>Summary</w:t>
      </w:r>
      <w:bookmarkEnd w:id="1"/>
      <w:bookmarkEnd w:id="2"/>
    </w:p>
    <w:p w:rsidR="00D0289C" w:rsidRDefault="00973FC0" w:rsidP="00EA77E4">
      <w:pPr>
        <w:spacing w:line="360" w:lineRule="auto"/>
      </w:pPr>
      <w:r>
        <w:t>Marine ecosystems are maintained by a variety of complex interactions between abiotic and biotic variables such as temperature, wave exposure, pH, competition, and proce</w:t>
      </w:r>
      <w:r>
        <w:t>sses such as top-down and bottom-up control, predator-prey relationships and phenology (Doney et al. 2011; Harley et al. 2006; Burrows et al. 2011; McGowan et al. 1998). These abiotic and biotic variables, the interactions between them, and the various eco</w:t>
      </w:r>
      <w:r>
        <w:t>logical processes, ultimately determine the community composition and ecological functioning of all ecosystems (Guimaraes &amp; Coutinho 1996; Harley et al. 2006; Poloczanska et al. 2013; Jennings &amp; Brander 2010; Polovina 2005; Johnson et al. 2011; Wernberg et</w:t>
      </w:r>
      <w:r>
        <w:t xml:space="preserve"> al. 2016; Dayton et al. 1999). Climate directly and indirectly affects the way in which abiotic and biotic variables interact, but is often compounded by other impacts such as habitat destruction, pollution, and over-fishing (Blamey et al. 2012; Blamey et</w:t>
      </w:r>
      <w:r>
        <w:t xml:space="preserve"> al. 2015). Temperature and wave exposure have been recognised as important variables with regards to climate-driven changes within the ocean (Guimaraes &amp; Coutinho 1996; McGowan et al. 1998; McQuaid &amp; Branch 1984; Laufkötter et al. 2015; Belkin 2009; Filbe</w:t>
      </w:r>
      <w:r>
        <w:t>e-Dexter et al. 2018; Miller et al. 2011; Smale et al. 2011; Smale &amp; Moore 2017). In order to persist and survive within variable and changing environments, organisms must either migrate, adapt, or die.</w:t>
      </w:r>
    </w:p>
    <w:p w:rsidR="00D0289C" w:rsidRDefault="00973FC0" w:rsidP="00EA77E4">
      <w:pPr>
        <w:pStyle w:val="BodyText"/>
        <w:spacing w:line="360" w:lineRule="auto"/>
      </w:pPr>
      <w:r>
        <w:t>Seaweeds are sessile organisms which are unable to mi</w:t>
      </w:r>
      <w:r>
        <w:t>grate to new areas when local environmental conditions become unsuitable and therefore are forced to adapt to new conditions in order to avoid expiration (Dayton 1985; Tegner et al. 1997). The main form of mortality for seaweeds is through mechanical dislo</w:t>
      </w:r>
      <w:r>
        <w:t>dgement by wave action (Schiel et al. 2006; Seymour et al. 1989; Thomsen et al. 2004; Cavanaugh et al. 2011; Graham et al. 1997; Demes et al. 2013; Edwards &amp; Estes 2006). Seaweeds, particularly brown seaweeds, are able to undergo rapid morphological adapta</w:t>
      </w:r>
      <w:r>
        <w:t>tion to the hydrodynamic environment (Miller et al. 2011; Friedland &amp; Denny 1995; Wing et al. 2007; Wernberg &amp; Thomsen 2005; Fowler-Walker et al. 2006; Dudgeon &amp; Johnson 1992; Blanchette et al. 2002). This allows seaweeds to reduce mortality through mechan</w:t>
      </w:r>
      <w:r>
        <w:t>ical dislodgement by inducing morphology which reduces overall drag. Seaweeds that are unable to avoid mechanical dislodgement either raft out to sea or wash up onto beaches. Not all beach-cast kelp may have originated from a nearby kelp population and may</w:t>
      </w:r>
      <w:r>
        <w:t xml:space="preserve"> have originated from other sites or regions of the coast through rafting and ocean currents (Malm et al. 2004; Emery &amp; Tschudy 1941; Filbee-Dexter &amp; Scheibling 2012; Hobday 2000). Therefore, because kelp morphology is specific to its local environment the</w:t>
      </w:r>
      <w:r>
        <w:t xml:space="preserve"> morphological features may be able to indicate, within a certain amount of probability, what site or region it most likely originated from. In other words, beach-cast kelp may be used as proxy for investigating the flow of coastal currents. Using kelp as </w:t>
      </w:r>
      <w:r>
        <w:t>a proxy for determining its original location will be calibrated by means of a hydrodynamic model which will be designed from already existing SWAN and Delft3D models. This combined approach will allow investigation into flow regimes around the west and so</w:t>
      </w:r>
      <w:r>
        <w:t xml:space="preserve">uth-west coasts of South Africa and the role they play in subtidal ecology. </w:t>
      </w:r>
      <w:r>
        <w:lastRenderedPageBreak/>
        <w:t>Furthermore, the model could be used to determine transport of plastic pollution around the coast. For instance, micro-plastics are recognised as a threat to marine life (Seltenric</w:t>
      </w:r>
      <w:r>
        <w:t xml:space="preserve">h 2015; Azzarello &amp; Van Vleet 1987; Wright et al. 2013; Derraik 2002; Andrady 2011; Fendall &amp; Sewell 2009; Ivar Do Sul &amp; Costa 2014; O ’donoghue &amp; Marshall n.d.; Ballent et al. 2012), however very little is known about how microplastics may be transported </w:t>
      </w:r>
      <w:r>
        <w:t>along the coast.</w:t>
      </w:r>
    </w:p>
    <w:p w:rsidR="00D0289C" w:rsidRDefault="00973FC0" w:rsidP="00EA77E4">
      <w:pPr>
        <w:pStyle w:val="BodyText"/>
        <w:spacing w:line="360" w:lineRule="auto"/>
      </w:pPr>
      <w:r>
        <w:t>The increased use of plastic in society over the past half century has resulted in large amounts of plastic litter in both the marine and terrestrial environment (Andrady 2011; Wright et al. 2013; Cole et al. 2011). The problems associated</w:t>
      </w:r>
      <w:r>
        <w:t xml:space="preserve"> with large plastic debris have received attention for many decades, whereas those connected to marine micro-plastics comparatively received very little attention. However, today it has become a prioritized area among political organizations, agencies and </w:t>
      </w:r>
      <w:r>
        <w:t>NGOs around the world. The micro-plastic debris present in the ocean are derived from marine and terrestrial sources (Derraik 2002; Wright et al. 2013; Cole et al. 2011; Seltenrich 2015), however there is little understanding of how microplastics may be di</w:t>
      </w:r>
      <w:r>
        <w:t>stributed with ocean currents. Therefore, the coupling the adaptability of kelp morphology and the ability to simulate hydrodynamic processes can greatly improve our understanding of transport pathways and likely locations of accumulation. This in turn may</w:t>
      </w:r>
      <w:r>
        <w:t xml:space="preserve"> inform management decisions with regards to eliminating and managing marine pollution in South Africa.</w:t>
      </w:r>
    </w:p>
    <w:p w:rsidR="00D0289C" w:rsidRDefault="00973FC0" w:rsidP="00EA77E4">
      <w:pPr>
        <w:pStyle w:val="Heading1"/>
        <w:spacing w:line="360" w:lineRule="auto"/>
      </w:pPr>
      <w:bookmarkStart w:id="3" w:name="background"/>
      <w:bookmarkStart w:id="4" w:name="_Toc22835618"/>
      <w:r>
        <w:t>Background</w:t>
      </w:r>
      <w:bookmarkEnd w:id="3"/>
      <w:bookmarkEnd w:id="4"/>
    </w:p>
    <w:p w:rsidR="00D0289C" w:rsidRDefault="00973FC0" w:rsidP="00EA77E4">
      <w:pPr>
        <w:spacing w:line="360" w:lineRule="auto"/>
      </w:pPr>
      <w:r>
        <w:t>Seaweeds, browns in particular, are capable of adapting morphological characteristics to persist in changing and variable ocean environments.</w:t>
      </w:r>
      <w:r>
        <w:t xml:space="preserve"> Changes in morphology have been shown to alter photosynthetic ability, nutrient uptake, and reduce probability of dislodgement with regards to variation and changes in sea temperature , wave exposure and light availability. Wave exposure has been shown to</w:t>
      </w:r>
      <w:r>
        <w:t xml:space="preserve"> be an important driver of seaweed morphology, as the main mechanism of seaweed mortality is through the dislodgement. Changing morphology reduces drag and increases the probability of survival. However, locally adapted seaweed may still be dislodged in pu</w:t>
      </w:r>
      <w:r>
        <w:t>lse disturbance events such as storms, and may raft far distances and wash up on beaches. Beach-cast may not always originate from adjacent kelp populations but rather from other regions which the individual is adapted for. Therefore, the kelp morphology m</w:t>
      </w:r>
      <w:r>
        <w:t xml:space="preserve">ay act as a proxy for investigating coastal currents and changes thereof. The advances in ocean hydrodynamic modelling has made great progress and has been applied in a variety of ways. This study will use advances in hydrodynamic modelling in combination </w:t>
      </w:r>
      <w:r>
        <w:t>with kelp morphological characteristics to investigate coastal currents. Once the model has been established it may be applied in other ways, such as investigating the transport of microplastics along the South African coastline. The harms of microplastics</w:t>
      </w:r>
      <w:r>
        <w:t xml:space="preserve"> to the marine environment has gained much traction in recent years, but research in South Africa is lacking. The coupling of kelp morphology and the ability to simulate hydrodynamic processes can greatly improve our </w:t>
      </w:r>
      <w:r>
        <w:lastRenderedPageBreak/>
        <w:t>understanding of transport pathways and</w:t>
      </w:r>
      <w:r>
        <w:t xml:space="preserve"> likely locations of accumulation. This in turn may inform management decisions with regards to eliminating and managing marine pollution in South Africa.</w:t>
      </w:r>
    </w:p>
    <w:p w:rsidR="00D0289C" w:rsidRDefault="00973FC0" w:rsidP="00EA77E4">
      <w:pPr>
        <w:pStyle w:val="BodyText"/>
        <w:spacing w:line="360" w:lineRule="auto"/>
      </w:pPr>
      <w:r>
        <w:t>Pollution is a huge environmental problem that affects both terrestrial and marine ecosystems. Pollut</w:t>
      </w:r>
      <w:r>
        <w:t>ion from land enters the sea where it could harm or kill marine organisms or is transported by ocean currents to other coastal areas. In these areas the pollution could re-enter the ocean or be blown by wind into terrestrial ecosystem where it could once a</w:t>
      </w:r>
      <w:r>
        <w:t>gain be ingested by organisms causing harm or even death. Pollution is therefore a major threat to the environment and marine organisms. In recent years the effect of microplastics on the ocean has gained much traction with scientists and politicians alike</w:t>
      </w:r>
      <w:r>
        <w:t>. Microplastics consist of tiny particles of plastic and other pollution and are therefore are difficult to detect. Currently there is no hydrodynamic model that is able to determine dispersion, source and accumulation of microplastics along the South Afri</w:t>
      </w:r>
      <w:r>
        <w:t>can coastline. Given the significant detrimental effect microplastics play in the ocean, it is important that such a mechanism be developed that will aid in better management of marine pollution in South Africa. Furthermore, this project allows for a multi</w:t>
      </w:r>
      <w:r>
        <w:t>disciplinary approach to be taken by combining ecology and coastal oceanography.</w:t>
      </w:r>
    </w:p>
    <w:p w:rsidR="00D0289C" w:rsidRDefault="00973FC0" w:rsidP="00EA77E4">
      <w:pPr>
        <w:pStyle w:val="BodyText"/>
        <w:spacing w:line="360" w:lineRule="auto"/>
      </w:pPr>
      <w:r>
        <w:t>Abiotic and biotic factors interact in complex ways which indirectly determine behavioral and ecophysiological responses in organisms. For example, when storms or strong curre</w:t>
      </w:r>
      <w:r>
        <w:t>nts form in sub-tidal habitats, sea urchins form aggregations in order to reduce overall drag to avoid being swept away by currents. Organisms that are motile my migrate into more environmentally suitable areas when conditions become unfavorable or food so</w:t>
      </w:r>
      <w:r>
        <w:t>urces become depleted. In changing environments migration may also allow organisms to extend their distributions. For example, ocean warming off the coast of Western Australia has allowed tropical fish species to extend their distribution into areas that w</w:t>
      </w:r>
      <w:r>
        <w:t>ere previously characterised as temperate reefs. Sessile organisms are unable to migrate into more environmentally suitable areas and are forced to either adapt or suffer expiration. Sessile organisms may respond to changing environmental conditions throug</w:t>
      </w:r>
      <w:r>
        <w:t>h changes in physiology. For example, plants may produce heat shock proteins that help buffer the effect of temperature increases. Sessile organisms may also adapt their morphology,in order to persist in changing and harsh environments, such as seaweeds.</w:t>
      </w:r>
    </w:p>
    <w:p w:rsidR="00D0289C" w:rsidRDefault="00973FC0" w:rsidP="00EA77E4">
      <w:pPr>
        <w:pStyle w:val="BodyText"/>
        <w:spacing w:line="360" w:lineRule="auto"/>
      </w:pPr>
      <w:r>
        <w:t>T</w:t>
      </w:r>
      <w:r>
        <w:t>emperature and wave exposure have been shown to be important drivers of seaweed distribution, physiological functioning, ability to recover, population dynamics and morphology. Mechanical forces generated by the hydrodynamic environment, in the form of sud</w:t>
      </w:r>
      <w:r>
        <w:t>den strong ocean currents or storms, between 10- 20 m s-1 with accelerations of 400 m s-2 (Friedland and Denny 1995) are the biggest threat to kelp survival. Kelps are able to rapidly adapt their morphological characteristics to reduce drag and avoid dislo</w:t>
      </w:r>
      <w:r>
        <w:t>dgement (Blanchette 1997). For example a study by Koehl et al. (2008) showed that transplanted Nereocystis luetkeana plants from a wave sheltered site to a wave exposed site changed their morphology to flat blades and narrow laterals that are less prone to</w:t>
      </w:r>
      <w:r>
        <w:t xml:space="preserve"> drag forces in 4-5 days. Another study by Fowler-</w:t>
      </w:r>
      <w:r>
        <w:lastRenderedPageBreak/>
        <w:t xml:space="preserve">Walker, Wernberg, and Connell (2006) tested for differences in morphology of Ecklonia radiata between wave-sheltered and wave-exposed sites and through a combination of in situ sampling and transplantation </w:t>
      </w:r>
      <w:r>
        <w:t>of juvenile plants. The results showed that morphology differed between wave-sheltered and wave-exposed sites (thin thallus at sheltered sites and a narrow, thick thallus with a thick stipe at exposed sites), and was consistent with previous studies. Juven</w:t>
      </w:r>
      <w:r>
        <w:t>iles transplanted into wave exposed sites under went rapid morphological adaptation, whilst the opposite was true for wave-sheltered sites which showed slower morphological adaptation.</w:t>
      </w:r>
    </w:p>
    <w:p w:rsidR="00D0289C" w:rsidRDefault="00973FC0" w:rsidP="00EA77E4">
      <w:pPr>
        <w:pStyle w:val="BodyText"/>
        <w:spacing w:line="360" w:lineRule="auto"/>
      </w:pPr>
      <w:r>
        <w:t xml:space="preserve">Kelp morphology may be distinct to a particular region with a specific </w:t>
      </w:r>
      <w:r>
        <w:t xml:space="preserve">hydrodynamic environment and has the ability to raft far distances using coastal currents, and may accumulate as beach-cast in areas far from its original location. Therefore, kelp morphology may be used as a proxy for determining its original location as </w:t>
      </w:r>
      <w:r>
        <w:t>well as aid in characterising coastal currents. However, this approach must be combined with advances in hydrodynamic modelling for a quantitative outcome.</w:t>
      </w:r>
    </w:p>
    <w:p w:rsidR="00D0289C" w:rsidRDefault="00973FC0" w:rsidP="00EA77E4">
      <w:pPr>
        <w:pStyle w:val="BodyText"/>
        <w:spacing w:line="360" w:lineRule="auto"/>
      </w:pPr>
      <w:r>
        <w:t>Advances in numerical modelling has gained much traction in recent years and has been applied in a v</w:t>
      </w:r>
      <w:r>
        <w:t>ariety of ways with regards to ecological studies. For example, a study by Wang and Xia (2009) used the Delft3D-Flow model to assess the hydraulic suitability of a stream as a spawning ground for the Chinese Sturgeon (Acipenser sinensis) in the Yangtze Riv</w:t>
      </w:r>
      <w:r>
        <w:t>er. The authors calculated the horizontal mean velocity which was used to assess the hydraulic environment of spawning ground. The flow field state was determined through model simulation and field-measured data used to validate the model. The results adde</w:t>
      </w:r>
      <w:r>
        <w:t>d to existing scientific database for spawning ground hydraulic environmental protection. Different numerical models can often be integrated to model across ecosystem levels. For example a study by Leon et al. (2003) used integrated physical (Delft3D hydro</w:t>
      </w:r>
      <w:r>
        <w:t>logical model) and bio-chemical (Agricultural Non-point Source model) processes models to investigate the possible impact on the Lake Malawi water quality due to management actions performed at the watershed level.</w:t>
      </w:r>
    </w:p>
    <w:p w:rsidR="00D0289C" w:rsidRDefault="00973FC0" w:rsidP="00EA77E4">
      <w:pPr>
        <w:pStyle w:val="BodyText"/>
        <w:spacing w:line="360" w:lineRule="auto"/>
      </w:pPr>
      <w:r>
        <w:t xml:space="preserve">Since wave energy is an important driver </w:t>
      </w:r>
      <w:r>
        <w:t>in marine ecosystems, particularly kelp, the advances in hydrodynamic modelling offer a new opportunity for multifactorial and quantitative approach to research in marine ecosystems. The Delft3D and SWAN models have been used successfully in previous studi</w:t>
      </w:r>
      <w:r>
        <w:t>es regarding brine plume discharge, impacts of storms, effects of climate change on the hydrological environment etc. The models have not been designed for shallow environments (&lt;6m) and therefore may not be suitable to model coastal hydrological environme</w:t>
      </w:r>
      <w:r>
        <w:t>nts. However these models may be adjusted to suit coastal waters if they are combined with a new numerical model which can be calibrated to suit these needs.</w:t>
      </w:r>
    </w:p>
    <w:p w:rsidR="00D0289C" w:rsidRDefault="00973FC0" w:rsidP="00EA77E4">
      <w:pPr>
        <w:pStyle w:val="BodyText"/>
        <w:spacing w:line="360" w:lineRule="auto"/>
      </w:pPr>
      <w:r>
        <w:t xml:space="preserve">In recent years there has been growing attention on plastic pollution, particularly in the ocean. </w:t>
      </w:r>
      <w:r>
        <w:t xml:space="preserve">Plastic pollution can be in the form of macro- and microplastics. Microplastics are tiny plastic granules used as scrubbers in cosmetics and air-blasting, and small plastic fragments that originate from larger pieces of </w:t>
      </w:r>
      <w:r>
        <w:lastRenderedPageBreak/>
        <w:t>plastic known as macroplastics, whil</w:t>
      </w:r>
      <w:r>
        <w:t>e macroplastics…insert definition here… The potential harms of of plastic pollution in the marine environment was highlighted in the 1970’s and renewed interest has lead to research showing that plastic pollution in the ocean are widespread. Plastics may b</w:t>
      </w:r>
      <w:r>
        <w:t xml:space="preserve">ecome bio-available to biota in the food-web which may cause problems with an organism’s physiological functioning. Furthermore, the relatively large surface area and composition of microplastics provides an environment that is able of adhering to organic </w:t>
      </w:r>
      <w:r>
        <w:t>pollutants. In other words microplastics also act as a vector for transport and assimilation of organic pollutants.</w:t>
      </w:r>
    </w:p>
    <w:p w:rsidR="00D0289C" w:rsidRDefault="00973FC0" w:rsidP="00EA77E4">
      <w:pPr>
        <w:pStyle w:val="BodyText"/>
        <w:spacing w:line="360" w:lineRule="auto"/>
      </w:pPr>
      <w:r>
        <w:t xml:space="preserve">Therefore, this study not only enables research into the ecological effects of the hydrological environment on an important habitat-forming </w:t>
      </w:r>
      <w:r>
        <w:t xml:space="preserve">organism, it also offers the opportunity to improve on current hydrological numerical models to suit coastal environments. This in turn will allow investigation into the flow and accumulation of microplastics which are regarded as a major threat to marine </w:t>
      </w:r>
      <w:r>
        <w:t>life. Furthermore, the calibrated model could be applicable to other ecological studies such as dispersal of benthic flora and fauna, climate change studies, forecasting as some examples.</w:t>
      </w:r>
    </w:p>
    <w:p w:rsidR="00D0289C" w:rsidRDefault="00973FC0" w:rsidP="00EA77E4">
      <w:pPr>
        <w:pStyle w:val="Heading1"/>
        <w:spacing w:line="360" w:lineRule="auto"/>
      </w:pPr>
      <w:bookmarkStart w:id="5" w:name="kelp-environmental-drivers"/>
      <w:bookmarkStart w:id="6" w:name="_Toc22835619"/>
      <w:r>
        <w:t>Kelp environmental drivers</w:t>
      </w:r>
      <w:bookmarkEnd w:id="5"/>
      <w:bookmarkEnd w:id="6"/>
    </w:p>
    <w:p w:rsidR="00D0289C" w:rsidRDefault="00973FC0" w:rsidP="00EA77E4">
      <w:pPr>
        <w:spacing w:line="360" w:lineRule="auto"/>
      </w:pPr>
      <w:r>
        <w:t>Important environmental drivers of kelp i</w:t>
      </w:r>
      <w:r>
        <w:t>ndividuals and communities include light, substrata, salinity, sedimentation, nutrients, temperature and wave exposure. Although studies have investigated the effects of these important environmental drivers, the roles these factors play is often difficult</w:t>
      </w:r>
      <w:r>
        <w:t xml:space="preserve"> to evaluate as such factors may never be fully independent of each other, i.e. environmental factors are to some extent are dependent on one another. Multifactorial studies have attempted to explain combined effects, however these studies are often limite</w:t>
      </w:r>
      <w:r>
        <w:t>d to investigating combination of two or three environmental drivers as inclusion of too many factors can lead to results that are difficult to interpret. Environmental factors are highly variable on temporal and spatial scales and their effects may also b</w:t>
      </w:r>
      <w:r>
        <w:t>e dependent on the life-stage of the organism, adding a further layer of complexity to investigations.</w:t>
      </w:r>
    </w:p>
    <w:p w:rsidR="00D0289C" w:rsidRDefault="00973FC0" w:rsidP="00EA77E4">
      <w:pPr>
        <w:pStyle w:val="Heading2"/>
        <w:spacing w:line="360" w:lineRule="auto"/>
      </w:pPr>
      <w:bookmarkStart w:id="7" w:name="light"/>
      <w:bookmarkStart w:id="8" w:name="_Toc22835620"/>
      <w:r>
        <w:t>Light</w:t>
      </w:r>
      <w:bookmarkEnd w:id="7"/>
      <w:bookmarkEnd w:id="8"/>
    </w:p>
    <w:p w:rsidR="00D0289C" w:rsidRDefault="00973FC0" w:rsidP="00EA77E4">
      <w:pPr>
        <w:spacing w:line="360" w:lineRule="auto"/>
      </w:pPr>
      <w:r>
        <w:t>Light is an important factor for kelp survival, however if light is limited or excessive this may negatively impact kelp survival or growth. Much o</w:t>
      </w:r>
      <w:r>
        <w:t>f the past research into the role light plays into the functioning of kelp (Bruhn and Gerard 1996; ???). For instance, solar ultraviolet radiation has been shown to affect sub-canopy Ecklonia radiata sporophytes when the canopy of mature Ecklonia radiata w</w:t>
      </w:r>
      <w:r>
        <w:t>as removed (Wood 1987). The sub-canopy sporophytes experienced tissue damage,photopigment destruction,reduced growth and decreased survivorship, thus inhibiting their settlement and survival (Wood 1987). Laboratory experiments revealed that the UV componen</w:t>
      </w:r>
      <w:r>
        <w:t xml:space="preserve">t of radiation, rather than intense radiation itself, was responsible for the effects mentioned above. High light stress has negative effects, such as photoinhibition and photo-damage on Ecklonia cava sporophytes (Altamirano and Murakami 2004). Altamirano </w:t>
      </w:r>
      <w:r>
        <w:t xml:space="preserve">and </w:t>
      </w:r>
      <w:r>
        <w:lastRenderedPageBreak/>
        <w:t>Murakami (2004) found that Ecklonia cava is more vulnerable to light stress conditions, and less likely to recover under unfavourable conditions (Altamirano and Murakami 2004). Bolton and Levitt (1985) showed that under sub-saturating irradiances and s</w:t>
      </w:r>
      <w:r>
        <w:t>upra- optimal temperatures Ecklonia maxima to showed a decrease in reproductive rates and an increase in cell production. An additional finding of this study was that despite the decrease in reproductive rates, the final egg production per female was great</w:t>
      </w:r>
      <w:r>
        <w:t>er under these conditions. The authors interpreted this an ecological adaptation that may increase survival rates under times of stress or non - ideal conditions (Bolton and Levitt 1985).</w:t>
      </w:r>
    </w:p>
    <w:p w:rsidR="00D0289C" w:rsidRDefault="00973FC0" w:rsidP="00EA77E4">
      <w:pPr>
        <w:pStyle w:val="Heading2"/>
        <w:spacing w:line="360" w:lineRule="auto"/>
      </w:pPr>
      <w:bookmarkStart w:id="9" w:name="depth"/>
      <w:bookmarkStart w:id="10" w:name="_Toc22835621"/>
      <w:r>
        <w:t>Depth</w:t>
      </w:r>
      <w:bookmarkEnd w:id="9"/>
      <w:bookmarkEnd w:id="10"/>
    </w:p>
    <w:p w:rsidR="00D0289C" w:rsidRDefault="00973FC0" w:rsidP="00EA77E4">
      <w:pPr>
        <w:spacing w:line="360" w:lineRule="auto"/>
      </w:pPr>
      <w:r>
        <w:t>Depth does not affect kelp ecosystems directly, however a chan</w:t>
      </w:r>
      <w:r>
        <w:t>ge in depth causes fluctuations or changes in other environmental variables such as water motion, light and temperature. Water motion also decreases with depth, and some kelps better suited to deeper environments (</w:t>
      </w:r>
      <w:r>
        <w:rPr>
          <w:i/>
        </w:rPr>
        <w:t>L. pallida</w:t>
      </w:r>
      <w:r>
        <w:t xml:space="preserve">) replace those in the shallows </w:t>
      </w:r>
      <w:r>
        <w:t>(</w:t>
      </w:r>
      <w:r>
        <w:rPr>
          <w:i/>
        </w:rPr>
        <w:t>E. maxima</w:t>
      </w:r>
      <w:r>
        <w:t>) (Dayton 1985; Gerard 1982). The increase in depth can lead to a decrease in sunlight penetration, with some species better adapted for low-light conditions than others, such as (</w:t>
      </w:r>
      <w:r>
        <w:rPr>
          <w:i/>
        </w:rPr>
        <w:t>L. pallida</w:t>
      </w:r>
      <w:r>
        <w:t>). Temperature may also change along a depth gradient du</w:t>
      </w:r>
      <w:r>
        <w:t>e to a reduction in sunlight penetration (Dayton 1985; Gerard 1982). Therefore depth does not directly play a role in kelp functioning but may alter more influential factors such as light and water motion.</w:t>
      </w:r>
    </w:p>
    <w:p w:rsidR="00D0289C" w:rsidRDefault="00973FC0" w:rsidP="00EA77E4">
      <w:pPr>
        <w:pStyle w:val="Heading2"/>
        <w:spacing w:line="360" w:lineRule="auto"/>
      </w:pPr>
      <w:bookmarkStart w:id="11" w:name="nutrients"/>
      <w:bookmarkStart w:id="12" w:name="_Toc22835622"/>
      <w:r>
        <w:t>Nutrients</w:t>
      </w:r>
      <w:bookmarkEnd w:id="11"/>
      <w:bookmarkEnd w:id="12"/>
    </w:p>
    <w:p w:rsidR="00D0289C" w:rsidRDefault="00973FC0" w:rsidP="00EA77E4">
      <w:pPr>
        <w:spacing w:line="360" w:lineRule="auto"/>
      </w:pPr>
      <w:r>
        <w:t>The importance of nutrients in the funct</w:t>
      </w:r>
      <w:r>
        <w:t>ioning of kelps is well understood (Dayton 1985; Gaylord, Nickols, and Jurgens 2012). Dissolved nitrogen, and in particular nitrate, are important; however research has also placed emphasis on phosphate and other trace compounds for functioning of kelps (D</w:t>
      </w:r>
      <w:r>
        <w:t>ayton 1985). Additionally, some kelps have the ability to store inorganic nitrogen in order to compensate for periods of low nutrient availability, which has been observed for Laminaria and Macrocystis (Dayton 1985; Gaylord, Nickols, and Jurgens 2012). Nut</w:t>
      </w:r>
      <w:r>
        <w:t>rient stratification is also an important factor, particularly for canopy type kelps. The concentration of nutrients at the surface is important to the functioning and maintenance of the canopy. For instance kelp canopies in California often deteriorate in</w:t>
      </w:r>
      <w:r>
        <w:t xml:space="preserve"> the summer months when surface nitrate levels are low (Jackson 1977). Water motion is important in the assimilation of nutrients from the water column, and kelps have been shown to adapt blade morphology in order to create more turbulence around the bound</w:t>
      </w:r>
      <w:r>
        <w:t xml:space="preserve">ary layer of the frond to enhance nutrient assimilation (Wheeler 1980). Temperature has also been closely linked with nutrient concentrations. Nutrients are often in higher concentrations in the water column during low temperature events. This is often an </w:t>
      </w:r>
      <w:r>
        <w:t xml:space="preserve">indication of an up-welling event, which brings cold and nutrient rich waters from the bottom to the surface of the water column. Temperature can play a direct role in the uptake of nutrients through effects on algal metabolism; however this may vary from </w:t>
      </w:r>
      <w:r>
        <w:t>species to species (???).</w:t>
      </w:r>
    </w:p>
    <w:p w:rsidR="00D0289C" w:rsidRDefault="00973FC0" w:rsidP="00EA77E4">
      <w:pPr>
        <w:pStyle w:val="Heading2"/>
        <w:spacing w:line="360" w:lineRule="auto"/>
      </w:pPr>
      <w:bookmarkStart w:id="13" w:name="temperature"/>
      <w:bookmarkStart w:id="14" w:name="_Toc22835623"/>
      <w:r>
        <w:lastRenderedPageBreak/>
        <w:t>Temperature</w:t>
      </w:r>
      <w:bookmarkEnd w:id="13"/>
      <w:bookmarkEnd w:id="14"/>
    </w:p>
    <w:p w:rsidR="00D0289C" w:rsidRDefault="00973FC0" w:rsidP="00EA77E4">
      <w:pPr>
        <w:spacing w:line="360" w:lineRule="auto"/>
      </w:pPr>
      <w:r>
        <w:t>Temperature is a driver of kelp species distributions and ecophysiological processes, as well as a lesser role in morphological adaptation…example here…The majority of kelp species are arctic and temperate organisms, a</w:t>
      </w:r>
      <w:r>
        <w:t>nd the warming of ocean temperatures is expected to cause a poleward biogeographical shift of species (Bolton et al. 2012). There is evidence to suggest that South African kelp forests are expanding due to ocean cooling (Bolton et al. 2012), possibly drive</w:t>
      </w:r>
      <w:r>
        <w:t xml:space="preserve">n by an intensification and increase in coastal upwelling (Blamey and Branch 2012, Blamey et al. (2015)). In South Africa there has been a biogeographical shift eastward along the coast due to a change in inshore temperature regime, making South Africa no </w:t>
      </w:r>
      <w:r>
        <w:t>exception to changing ocean temperatures (Bolton et al. 2012). Macroalgae, such as kelps, can react to an increase in surface temperatures in one of three ways: they can migrate, adapt and die (Biskup et al. 2014). A study by Biskup et al. (2014) investiga</w:t>
      </w:r>
      <w:r>
        <w:t xml:space="preserve">ted the functional response of two kelp species (Laminaria ochroleuca and Saccorhiza polyschides) to rising sea temperatures. The functional responses of Saccorhiza polyschides was measured for both the subtidal and intertidal habitats, to see what affect </w:t>
      </w:r>
      <w:r>
        <w:t>non- optimal conditions (intertidal zone) had on the kelps (Rinde and Sjøtun 2005). The study found that Laminaria ochroleuca exhibited a poor ability to acclimatise and was dependent on the kelpâ€™s life history traits (Biskup et al. 2014). Therefore annu</w:t>
      </w:r>
      <w:r>
        <w:t>al kelp species are more likely to survive under non-ideal condition, and the intertidal Saccorhiza polyschides, compared to the subtidal, showed a higher physiological flexibility to changing conditions (Biskup et al. 2014). This may be because the intert</w:t>
      </w:r>
      <w:r>
        <w:t>idal zone undergoes far more change than the subtidal and therefore kelps in the intertidal are forced to adapt to harsher conditions where fluctuations in temperature, sunlight, turbidity and water motion are common. The effects on temperature have also b</w:t>
      </w:r>
      <w:r>
        <w:t xml:space="preserve">een investigated by Wernberg et al. (2010). The study looked at resilience of kelp beds along a latitudinal temperature gradient. Kelp abundance is likely to decline with the predicted warming of ocean waters Wernberg et al. (2010) and although kelps have </w:t>
      </w:r>
      <w:r>
        <w:t xml:space="preserve">the ability to acclimatize and adjust their metabolic performance, which in turn allows them to change their physiological performance to mitigate the seasonal fluctuations in temperature, this acclimatization is done at a cost Wernberg et al. (2010)…link </w:t>
      </w:r>
      <w:r>
        <w:t>to paragraph on kelp morphology…</w:t>
      </w:r>
    </w:p>
    <w:p w:rsidR="00D0289C" w:rsidRDefault="00973FC0" w:rsidP="00EA77E4">
      <w:pPr>
        <w:pStyle w:val="Heading2"/>
        <w:spacing w:line="360" w:lineRule="auto"/>
      </w:pPr>
      <w:bookmarkStart w:id="15" w:name="wave-exposure"/>
      <w:bookmarkStart w:id="16" w:name="_Toc22835624"/>
      <w:r>
        <w:t>Wave exposure</w:t>
      </w:r>
      <w:bookmarkEnd w:id="15"/>
      <w:bookmarkEnd w:id="16"/>
    </w:p>
    <w:p w:rsidR="00D0289C" w:rsidRDefault="00973FC0" w:rsidP="00EA77E4">
      <w:pPr>
        <w:spacing w:line="360" w:lineRule="auto"/>
      </w:pPr>
      <w:r>
        <w:t>Other than temperature, wave exposure is also recognised as an important driver of the marine environment, and macroalgae are no exception. Wave exposure has been shown to play a role in determining distribution, abundance, diversity, composition, growth (</w:t>
      </w:r>
      <w:r>
        <w:t>Cousens 1982) and productivity (Pedersen and Nejrup 2012) of macroalgae communities. For example, the width, vertical zonation and diversity of algal communities often change predictably along gradients of wave exposure. Wave exposure may also drive macroa</w:t>
      </w:r>
      <w:r>
        <w:t xml:space="preserve">lgae communities indirectly through the alteration in effect of another environmental driver. For instance, increasing degrees of exposure may positively influence the amount of area available </w:t>
      </w:r>
      <w:r>
        <w:lastRenderedPageBreak/>
        <w:t>to trap light on macroalgal fronds, as well as increasing nutri</w:t>
      </w:r>
      <w:r>
        <w:t>ent uptake due to increased turbulence in the boundary layer around the frond (???). The most important direct effect of wave exposure on macroalgal communities is through mechanical dislodgement, which ultimately leads to expiration. Wave exposure is a co</w:t>
      </w:r>
      <w:r>
        <w:t>mplex abiotic variable which varies spatially and temporarily in the marine environment. Furthermore, the degree to which a macroalgae community is exposed, is dependent on local site characteristics, such as bathymetry and local wind patterns. Despite thi</w:t>
      </w:r>
      <w:r>
        <w:t>s fact, macroalgae have been able to persist in often harsh and variable wave environments. Macroalgae are sessile organisms and incapable of migrating when local conditions become unsuitable. Therefore, macroalgae must adapt to the local wave climate in o</w:t>
      </w:r>
      <w:r>
        <w:t xml:space="preserve">rder to persist and survive, and achieve this through morphological adaptation. The morphology of macroalgae are not fixed genetic traits. A study by Koehl et al. (2008) showed that transplanted Nereocystis luetkeana plants from a wave sheltered site to a </w:t>
      </w:r>
      <w:r>
        <w:t>wave exposed site changed their morphology to flat blades and narrow laterals that are less prone to drag forces in 4-5 days. Advances in genetic techniques and taxonomy have revealed that species delineation based on morphology has been inaccurate, and or</w:t>
      </w:r>
      <w:r>
        <w:t>ganisms that were once considered two separate species are actually one species. For example, Moss (1948) investigated the anatomy, chemical composition of Fucus spiralis at three sites that varied in wave exposure (sheltered, medium exposure and exposed).</w:t>
      </w:r>
      <w:r>
        <w:t xml:space="preserve"> The authors found that individuals in exposed sites showed less branching of thalli as well as variation physiological components, such as organic nitrogen, mannitol, laminarian and alginic acid concentrations. The authors also noted a ‘crumpling effect’ </w:t>
      </w:r>
      <w:r>
        <w:t>displayed by individuals from exposed sites and inferred that this strategy may reduce overall drag. Other studies show that macroalgae in wave exposed environments have morphologies that reduce overall drag, increase strength of attachment or increase fle</w:t>
      </w:r>
      <w:r>
        <w:t xml:space="preserve">xibility. There is also evidence that morphological adaptation is driven by currents, and in fact may be driving hydrological performance of macroalgae. Duggins et al. (2003) examined the direct and indirect flow effects on population dynamics, morphology </w:t>
      </w:r>
      <w:r>
        <w:t xml:space="preserve">and biomechanics of several understorey macroalgae species. These species included Costaria costata, Agarum fimbriatum, and Laminaria complanata and </w:t>
      </w:r>
      <w:r>
        <w:rPr>
          <w:i/>
        </w:rPr>
        <w:t>Nereocystis luetkeana</w:t>
      </w:r>
      <w:r>
        <w:t>. The results showed that in wave impacted sites (wave exposed) had higher rates of mo</w:t>
      </w:r>
      <w:r>
        <w:t>rtality, and no significance was found between survival of individuals and tidal or current velocity. The authors concluded that although tidal and current velocity did not play a significant role in determining kelp survival, it did play a role in morphol</w:t>
      </w:r>
      <w:r>
        <w:t>ogical adaptation. The results from this study suggest that high current and tidal stresses are the main driver of kelp morphological adaptation. This in turn make those individuals more resilient to dislodgement to wave exposure. Wave exposure is stochast</w:t>
      </w:r>
      <w:r>
        <w:t>ic in nature compared to tidal and ocean currents which are more regular in their frequency and magnitude. Therefore the regular forces of tidal and ocean currents may make kelp individuals more resilient to mechanical dislodgement over time.</w:t>
      </w:r>
    </w:p>
    <w:p w:rsidR="00D0289C" w:rsidRDefault="00973FC0" w:rsidP="00EA77E4">
      <w:pPr>
        <w:pStyle w:val="BodyText"/>
        <w:spacing w:line="360" w:lineRule="auto"/>
      </w:pPr>
      <w:r>
        <w:t>The morpholog</w:t>
      </w:r>
      <w:r>
        <w:t xml:space="preserve">ical adaptation that macroalgae display are driven by site conditions, therefore individuals must be morphologically flexible to persist in stochastic environments. This may be achieved through </w:t>
      </w:r>
      <w:r>
        <w:lastRenderedPageBreak/>
        <w:t>different strategies and are species-specific, which can be di</w:t>
      </w:r>
      <w:r>
        <w:t>rectly attributed the high diversity in morphological characters of algal communities. For example some algae have fronds and others are articulated coralline, and therefore these species would need to adapt their morphology differently in order to persist</w:t>
      </w:r>
      <w:r>
        <w:t>. In general, flat strap-like blades are common in areas that are exposed to high wave energy, while at protected sites blade morphology is wide and undulated.</w:t>
      </w:r>
    </w:p>
    <w:p w:rsidR="00D0289C" w:rsidRDefault="00973FC0" w:rsidP="00EA77E4">
      <w:pPr>
        <w:pStyle w:val="Heading1"/>
        <w:spacing w:line="360" w:lineRule="auto"/>
      </w:pPr>
      <w:bookmarkStart w:id="17" w:name="X37864645fca3d28c36b0f7cf7bb867d8c17d50e"/>
      <w:bookmarkStart w:id="18" w:name="_Toc22835625"/>
      <w:r>
        <w:t>The mechanisms of morphological adaptation</w:t>
      </w:r>
      <w:bookmarkEnd w:id="17"/>
      <w:bookmarkEnd w:id="18"/>
    </w:p>
    <w:p w:rsidR="00D0289C" w:rsidRDefault="00973FC0" w:rsidP="00EA77E4">
      <w:pPr>
        <w:pStyle w:val="Heading2"/>
        <w:spacing w:line="360" w:lineRule="auto"/>
      </w:pPr>
      <w:bookmarkStart w:id="19" w:name="waves-and-macroalgae-characteristics"/>
      <w:bookmarkStart w:id="20" w:name="_Toc22835626"/>
      <w:r>
        <w:t>Waves and macroalgae characteristics</w:t>
      </w:r>
      <w:bookmarkEnd w:id="19"/>
      <w:bookmarkEnd w:id="20"/>
    </w:p>
    <w:p w:rsidR="00D0289C" w:rsidRDefault="00973FC0" w:rsidP="00EA77E4">
      <w:pPr>
        <w:spacing w:line="360" w:lineRule="auto"/>
      </w:pPr>
      <w:r>
        <w:t>In the wave swep</w:t>
      </w:r>
      <w:r>
        <w:t>t nearshore one would expect organisms to reflect the harsh hydrodynamic environment by being streamlined, small and amoured. This is certainly the case for an array of fauna which often comprise of hard, rigid bodies that are held firmly in place to the s</w:t>
      </w:r>
      <w:r>
        <w:t>ubstratum such as limpets and isopods.</w:t>
      </w:r>
    </w:p>
    <w:p w:rsidR="00D0289C" w:rsidRDefault="00973FC0" w:rsidP="00EA77E4">
      <w:pPr>
        <w:pStyle w:val="Heading1"/>
        <w:spacing w:line="360" w:lineRule="auto"/>
      </w:pPr>
      <w:bookmarkStart w:id="21" w:name="ocean-and-coastal-waves"/>
      <w:bookmarkStart w:id="22" w:name="_Toc22835627"/>
      <w:r>
        <w:t>Ocean and coastal waves</w:t>
      </w:r>
      <w:bookmarkEnd w:id="21"/>
      <w:bookmarkEnd w:id="22"/>
    </w:p>
    <w:p w:rsidR="00D0289C" w:rsidRDefault="00973FC0" w:rsidP="00EA77E4">
      <w:pPr>
        <w:pStyle w:val="Heading2"/>
        <w:spacing w:line="360" w:lineRule="auto"/>
      </w:pPr>
      <w:bookmarkStart w:id="23" w:name="introduction"/>
      <w:bookmarkStart w:id="24" w:name="_Toc22835628"/>
      <w:r>
        <w:t>Introduction</w:t>
      </w:r>
      <w:bookmarkEnd w:id="23"/>
      <w:bookmarkEnd w:id="24"/>
    </w:p>
    <w:p w:rsidR="00D0289C" w:rsidRDefault="00973FC0" w:rsidP="00EA77E4">
      <w:pPr>
        <w:spacing w:line="360" w:lineRule="auto"/>
      </w:pPr>
      <w:r>
        <w:t>Regardless of the location around the world, waves are a feature of any coastline and the marine environment, and are important manifestations of energy in the ocean. Waves are not</w:t>
      </w:r>
      <w:r>
        <w:t xml:space="preserve"> the movement of water particles but rather the movement and propagation of energy through the ocean. The source of this energy can be formed locally, such as wind-driven waves, and or from distant locations in the ocean such as storms, know as </w:t>
      </w:r>
      <w:r>
        <w:rPr>
          <w:i/>
        </w:rPr>
        <w:t>swell</w:t>
      </w:r>
      <w:r>
        <w:t>. This</w:t>
      </w:r>
      <w:r>
        <w:t xml:space="preserve"> energy is transferred from deeper water into shallower water where it plays a role in driving complex marine ecosystems as well as shaping the environments that they live in. Energy that is left-over after these processes is transferred into heat energy, </w:t>
      </w:r>
      <w:r>
        <w:t xml:space="preserve">and heats up the sand and rocks on which each wave hits. This energy can also be harnessed in simple ways such as a surfer catching a wave, or more complex ways such as capturing energy from the ocean environment for electricity production. However, waves </w:t>
      </w:r>
      <w:r>
        <w:t>are stochastic in nature and therefore the energy that propagates through the ocean is not always consistent. Therefore, it is often difficult to quantify and predict wave energy in the marine environment. Despite this fact, waves are gaining more recognit</w:t>
      </w:r>
      <w:r>
        <w:t>ion for the role they play in shaping coastlines, beaches and hence the communities and organisms that depend on these systems.</w:t>
      </w:r>
    </w:p>
    <w:p w:rsidR="00D0289C" w:rsidRDefault="00973FC0" w:rsidP="00EA77E4">
      <w:pPr>
        <w:pStyle w:val="BodyText"/>
        <w:spacing w:line="360" w:lineRule="auto"/>
      </w:pPr>
      <w:r>
        <w:t>Waves manifest themselves in different ways, which is also dependent on the energy creating force, and can be classified into di</w:t>
      </w:r>
      <w:r>
        <w:t>fferent categories. For instance, “chop” are produced by local winds, while “tsunamis”" are rare waves that are formed during a earthquakes or landslides and can be produced from thousands of kilometers away. Waves in the ocean are known as “swell” and are</w:t>
      </w:r>
      <w:r>
        <w:t xml:space="preserve"> produced from far distant storms, while the most consistent form of waves that interacts with the coastlines, usually twice a day, are called “tides”. Tides are produced from differences in gravitational forces between the ocean, earth’s crust, </w:t>
      </w:r>
      <w:r>
        <w:lastRenderedPageBreak/>
        <w:t>sun and th</w:t>
      </w:r>
      <w:r>
        <w:t>e moon. These classifications can be broken down further and will be investigated later in this chapter. The focus of this chapter will be understanding wave theory and how waves form and propagate into shallow-coastal waters. This will be essential to lat</w:t>
      </w:r>
      <w:r>
        <w:t>er chapters that aim to model wave energy and calibrate the produced model with biotic variables.</w:t>
      </w:r>
    </w:p>
    <w:p w:rsidR="00D0289C" w:rsidRDefault="00973FC0" w:rsidP="00EA77E4">
      <w:pPr>
        <w:pStyle w:val="Heading2"/>
        <w:spacing w:line="360" w:lineRule="auto"/>
      </w:pPr>
      <w:bookmarkStart w:id="25" w:name="generating-and-restoring-forces"/>
      <w:bookmarkStart w:id="26" w:name="_Toc22835629"/>
      <w:r>
        <w:t>Generating and restoring forces</w:t>
      </w:r>
      <w:bookmarkEnd w:id="25"/>
      <w:bookmarkEnd w:id="26"/>
    </w:p>
    <w:p w:rsidR="00D0289C" w:rsidRDefault="00973FC0" w:rsidP="00EA77E4">
      <w:pPr>
        <w:spacing w:line="360" w:lineRule="auto"/>
      </w:pPr>
      <w:r>
        <w:t>Waves are formed due to the constant interaction between two forces, which are known as the “generating force” and the “restor</w:t>
      </w:r>
      <w:r>
        <w:t>ation force”. The generating force is the force which pushes water from one layer up into the other. Layers in the ocean are formed through differences in temperature (thermocline) and salinity (pycnocline) which creates a boundry for wave energy to move a</w:t>
      </w:r>
      <w:r>
        <w:t>long. In other words, waves occur along the boundaries formed in the ocean by various abiotic processes, and therefore density boundaries are essential to the propagation of energy through the ocean.</w:t>
      </w:r>
    </w:p>
    <w:p w:rsidR="00D0289C" w:rsidRDefault="00973FC0" w:rsidP="00EA77E4">
      <w:pPr>
        <w:pStyle w:val="BodyText"/>
        <w:spacing w:line="360" w:lineRule="auto"/>
      </w:pPr>
      <w:r>
        <w:t>The generating force and restoring force occur along the</w:t>
      </w:r>
      <w:r>
        <w:t>se boundaries, the generating force pushes water up across ocean boundaries while the restoring force pulls it back to where the boundary was originally, trying to restore the balance in energy. This “tug of war” between the two forces creates an oscillati</w:t>
      </w:r>
      <w:r>
        <w:t>ng motion between the boundary layers which acts as a point of disturbance, sending out energy in all directions. The disturbance energy will continue to manifest itself provided the tug and pull between the two forces is occurring. Once the generating for</w:t>
      </w:r>
      <w:r>
        <w:t>ce stops, and ultimately the energy from the point of disturbance, the waves dissipate and water restores to its original state. A simple example would be blowing on water in a cup. The blowing of air onto the surface of the water in the cup creates a poin</w:t>
      </w:r>
      <w:r>
        <w:t xml:space="preserve">t of disturbance that pushes the air boundary into the water boundary. The restoring force is the surface tension of the water that is maintained through hydrogen bonds between water molecules. Once blowing on the water in the cup has stopped, the ripples </w:t>
      </w:r>
      <w:r>
        <w:t>or “waves” in the cup begin to diminish in size until the surface tension returns to its original state. The hydrogen bonds between the water molecules are stronger than the force of gravity, and therefore the force of the surface tension returns the water</w:t>
      </w:r>
      <w:r>
        <w:t xml:space="preserve"> to its original state. These waves are known as “capillary waves” and is essentially residual energy after the generating source has stopped. The restoring force can also be in the form of gravity and are known as “gravity waves”. Using the same example, </w:t>
      </w:r>
      <w:r>
        <w:t>if one blows too hard, the water boundary is pushed up into the air boundary, breaking the hydrogen bonds between water molecules which allows gravity to return the water to its original state. All waves in the ocean are either capillary waves or gravity w</w:t>
      </w:r>
      <w:r>
        <w:t>aves, and their classification will be dependent on the restoring force involved.</w:t>
      </w:r>
    </w:p>
    <w:p w:rsidR="00D0289C" w:rsidRDefault="00973FC0" w:rsidP="00EA77E4">
      <w:pPr>
        <w:pStyle w:val="BodyText"/>
        <w:spacing w:line="360" w:lineRule="auto"/>
      </w:pPr>
      <w:r>
        <w:t>In nature, there are three kinds of generating forces. These are wind, displacement of large volumes of water and uneven forces of gravitational attraction between the Earth, Moon and Sun. Different generating forces are associated with different wave heig</w:t>
      </w:r>
      <w:r>
        <w:t xml:space="preserve">hts, periods and the type of wave produced insert appropriate figure. Wind-generated waves comprise of capillary waves, chop, swell and seiche. Some seiche can form </w:t>
      </w:r>
      <w:r>
        <w:lastRenderedPageBreak/>
        <w:t>from landslides and earthquakes but most of these waves are known as a tsunami. Swell creat</w:t>
      </w:r>
      <w:r>
        <w:t>e the waves with the large heights (up to 100m), while tides can create the tallest.</w:t>
      </w:r>
    </w:p>
    <w:p w:rsidR="00D0289C" w:rsidRDefault="00973FC0" w:rsidP="00EA77E4">
      <w:pPr>
        <w:pStyle w:val="Heading2"/>
        <w:spacing w:line="360" w:lineRule="auto"/>
      </w:pPr>
      <w:bookmarkStart w:id="27" w:name="wave-physics-and-scales"/>
      <w:bookmarkStart w:id="28" w:name="_Toc22835630"/>
      <w:r>
        <w:t>Wave physics and scales</w:t>
      </w:r>
      <w:bookmarkEnd w:id="27"/>
      <w:bookmarkEnd w:id="28"/>
    </w:p>
    <w:p w:rsidR="00D0289C" w:rsidRDefault="00973FC0" w:rsidP="00EA77E4">
      <w:pPr>
        <w:spacing w:line="360" w:lineRule="auto"/>
      </w:pPr>
      <w:r>
        <w:t xml:space="preserve">Waves have a number of characteristics which are depicted in figure ??, and is an idealised representation of what a wave is. The amplitude is the </w:t>
      </w:r>
      <w:r>
        <w:t>vertical distance from its midline or equilibrium surface or still water level to its highest point known as the crest. The equilibrium surface is the level the ocean would be if there were no waves, for a wave to form a disturbance must occur below or abo</w:t>
      </w:r>
      <w:r>
        <w:t>ve this line. The trough is the same distance of the amplitude, however the measurement is taken from the equilibrium surface to the lowest point. Wave height is the vertical distance from crest to trough, and is equal to twice the amplitude. The wavelengt</w:t>
      </w:r>
      <w:r>
        <w:t>h is the horizontal distance from a crest/trough to the next crest/trough respectively. It is important to note that the energy propagating from a disturbance will not reach the ocean floor in deep-water environments. The depth below a wave where the water</w:t>
      </w:r>
      <w:r>
        <w:t>, and anything in the water, feels no motion or disturbance is known as the wave base. The wave base is calculated by descending vertically from the equilibrium surface by a value equal to halve the wavelength. The water particles in the ocean move in a ci</w:t>
      </w:r>
      <w:r>
        <w:t>rcular orbit and hence return to their original position. This is because waves in the ocean represent moving energy, and not moving water.</w:t>
      </w:r>
    </w:p>
    <w:p w:rsidR="00D0289C" w:rsidRDefault="00973FC0" w:rsidP="00EA77E4">
      <w:pPr>
        <w:pStyle w:val="Heading2"/>
        <w:spacing w:line="360" w:lineRule="auto"/>
      </w:pPr>
      <w:bookmarkStart w:id="29" w:name="types-of-waves"/>
      <w:bookmarkStart w:id="30" w:name="_Toc22835631"/>
      <w:r>
        <w:t>Types of waves</w:t>
      </w:r>
      <w:bookmarkEnd w:id="29"/>
      <w:bookmarkEnd w:id="30"/>
    </w:p>
    <w:p w:rsidR="00D0289C" w:rsidRDefault="00973FC0" w:rsidP="00EA77E4">
      <w:pPr>
        <w:spacing w:line="360" w:lineRule="auto"/>
      </w:pPr>
      <w:r>
        <w:t>There are a variety of waves that form in the ocean and all differ in terms of period or wavelength (</w:t>
      </w:r>
      <w:r>
        <w:t>??image??). The longest wave that can form in the ocean are known as trans-tidal waves, and are generated by fluctuations in magnetism between the Earth’s crust and atmosphere. The magnetic push and pull between the Moon and the Sun creates waves with a sl</w:t>
      </w:r>
      <w:r>
        <w:t>ightly shorter wavelength, known as tides. Their period and wavelength can also range from a few hours to more than a day, and from a few hundred to a thousand kilometers respectively. Storm surge tend to have a slightly shorter wavelength and period compa</w:t>
      </w:r>
      <w:r>
        <w:t>red to tides. When low atmospheric pressure systems and high wind speeds in a storm it elevates the ocean surface, generating storm surge, which may cause flooding in coastal areas as it approaches the coastline. Tsunami’s are on the lower end of the scale</w:t>
      </w:r>
      <w:r>
        <w:t>, and are generated by earthquakes or submarine ‘landslides. Their random nature makes them difficult to predict and increase amplitude as they approach the coast. This can make them considerably large along coastal areas and often cause immense damage and</w:t>
      </w:r>
      <w:r>
        <w:t xml:space="preserve"> loss of life.</w:t>
      </w:r>
    </w:p>
    <w:p w:rsidR="00D0289C" w:rsidRDefault="00973FC0" w:rsidP="00EA77E4">
      <w:pPr>
        <w:pStyle w:val="Heading2"/>
        <w:spacing w:line="360" w:lineRule="auto"/>
      </w:pPr>
      <w:bookmarkStart w:id="31" w:name="measuring-waves"/>
      <w:bookmarkStart w:id="32" w:name="_Toc22835632"/>
      <w:r>
        <w:t>Measuring waves</w:t>
      </w:r>
      <w:bookmarkEnd w:id="31"/>
      <w:bookmarkEnd w:id="32"/>
    </w:p>
    <w:p w:rsidR="00D0289C" w:rsidRDefault="00973FC0" w:rsidP="00EA77E4">
      <w:pPr>
        <w:spacing w:line="360" w:lineRule="auto"/>
      </w:pPr>
      <w:r>
        <w:t xml:space="preserve">Waves are often thought of as an elevation of the sea surface from a specific point over a period of time but this is obviously not he case. This is known as </w:t>
      </w:r>
      <w:r>
        <w:rPr>
          <w:i/>
        </w:rPr>
        <w:t>surface elevation</w:t>
      </w:r>
      <w:r>
        <w:t xml:space="preserve"> and is the instantaneous elevation of the </w:t>
      </w:r>
      <w:r>
        <w:lastRenderedPageBreak/>
        <w:t>sea sur</w:t>
      </w:r>
      <w:r>
        <w:t xml:space="preserve">face above a specific point in a time record (see figure ). Although surface elevation does not represent a wave, it can be used to create a wave profile. This is achieved by profiling the the surface elevation between two successive </w:t>
      </w:r>
      <w:r>
        <w:rPr>
          <w:i/>
        </w:rPr>
        <w:t>downward zero-crossing</w:t>
      </w:r>
      <w:r>
        <w:rPr>
          <w:i/>
        </w:rPr>
        <w:t>s</w:t>
      </w:r>
      <w:r>
        <w:t xml:space="preserve"> or </w:t>
      </w:r>
      <w:r>
        <w:rPr>
          <w:i/>
        </w:rPr>
        <w:t>upwardward zero-crossings</w:t>
      </w:r>
      <w:r>
        <w:t xml:space="preserve"> (see figure ). Both zero-crossings are symmetrical and essentially the same statistically. However, in practice the downward zero-crossings are preferred as it takes steepness of a approaching wave into account (the front, se</w:t>
      </w:r>
      <w:r>
        <w:t>e figure ) which is relevant to characterising breaking waves. It is important to note that surface elevation can be negative while a wave profile cannot.</w:t>
      </w:r>
    </w:p>
    <w:p w:rsidR="00D0289C" w:rsidRDefault="00973FC0" w:rsidP="00EA77E4">
      <w:pPr>
        <w:spacing w:line="360" w:lineRule="auto"/>
        <w:jc w:val="center"/>
      </w:pPr>
      <w:r>
        <w:rPr>
          <w:noProof/>
          <w:lang w:val="en-ZA" w:eastAsia="en-ZA"/>
        </w:rPr>
        <w:drawing>
          <wp:inline distT="0" distB="0" distL="0" distR="0" wp14:anchorId="09B7FE46" wp14:editId="72A2740E">
            <wp:extent cx="4620126" cy="3696101"/>
            <wp:effectExtent l="0" t="0" r="0" b="0"/>
            <wp:docPr id="1" name="Picture" descr="The definition of a wave in a time record of the surface elevation with downward zero-crossings (upper panel) and upward zero-crossings (lower panel)."/>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surface%20elevation%20figures-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D0289C" w:rsidRDefault="00973FC0" w:rsidP="00EA77E4">
      <w:pPr>
        <w:spacing w:line="360" w:lineRule="auto"/>
      </w:pPr>
      <w:r>
        <w:t>The definition of a wave in a time record of the surface elevation with downward zero-crossings (up</w:t>
      </w:r>
      <w:r>
        <w:t>per panel) and upward zero-crossings (lower panel).</w:t>
      </w:r>
    </w:p>
    <w:p w:rsidR="00D0289C" w:rsidRDefault="00973FC0" w:rsidP="00EA77E4">
      <w:pPr>
        <w:pStyle w:val="BodyText"/>
        <w:spacing w:line="360" w:lineRule="auto"/>
      </w:pPr>
      <w:r>
        <w:t>Characterising waves in a wave record requires compromise both in the statistical sense and the practical, as it is a balance between keeping the record short enough to remain stationary and long enough f</w:t>
      </w:r>
      <w:r>
        <w:t>or a reasonable averages to be calculated. The waves are characterised in terms of wave heights and wave periods for individual waves in the record and then averaged over that specific time. For example, a time record of 15-20 minutes is standard when calc</w:t>
      </w:r>
      <w:r>
        <w:t>ulating a wave profile.</w:t>
      </w:r>
    </w:p>
    <w:p w:rsidR="00D0289C" w:rsidRDefault="00973FC0" w:rsidP="00EA77E4">
      <w:pPr>
        <w:spacing w:line="360" w:lineRule="auto"/>
        <w:jc w:val="center"/>
      </w:pPr>
      <w:r>
        <w:rPr>
          <w:noProof/>
          <w:lang w:val="en-ZA" w:eastAsia="en-ZA"/>
        </w:rPr>
        <w:lastRenderedPageBreak/>
        <w:drawing>
          <wp:inline distT="0" distB="0" distL="0" distR="0" wp14:anchorId="5D4B38DE" wp14:editId="29D17930">
            <wp:extent cx="4620126" cy="3696101"/>
            <wp:effectExtent l="0" t="0" r="0" b="0"/>
            <wp:docPr id="2" name="Picture" descr="The definition of wave height and wave period in a time record of the surface elevation (the wave is defined with downwrd zero-crossings."/>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Hs_Tp_surface_elevation%20figur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D0289C" w:rsidRDefault="00973FC0" w:rsidP="00EA77E4">
      <w:pPr>
        <w:spacing w:line="360" w:lineRule="auto"/>
      </w:pPr>
      <w:r>
        <w:t>The definition of wave height and wave period in a time record of the surface elevation (the wave is defined with downwrd zero-crossings.</w:t>
      </w:r>
    </w:p>
    <w:p w:rsidR="00D0289C" w:rsidRDefault="00973FC0" w:rsidP="00EA77E4">
      <w:pPr>
        <w:pStyle w:val="BodyText"/>
        <w:spacing w:line="360" w:lineRule="auto"/>
      </w:pPr>
      <w:r>
        <w:t>Waves are complex and various approaches, techniques and devices have been developed in orde</w:t>
      </w:r>
      <w:r>
        <w:t xml:space="preserve">r to measure waves effectively. One of the ways that has been used extensively used in the past but less so today, are visual estimates which can be used to characterise </w:t>
      </w:r>
      <w:r>
        <w:rPr>
          <w:i/>
        </w:rPr>
        <w:t>significant swell height</w:t>
      </w:r>
      <w:r>
        <w:t xml:space="preserve"> (Hs) and </w:t>
      </w:r>
      <w:r>
        <w:rPr>
          <w:i/>
        </w:rPr>
        <w:t>significant swell period</w:t>
      </w:r>
      <w:r>
        <w:t xml:space="preserve"> (Tp). Visual estimates use </w:t>
      </w:r>
      <w:r>
        <w:t>15 - 20 of the most well defined, higher waves of a number of wave groups to characterise Hs and Tp. Although these parameters are useful, they do not accurately reflect the waves that are occurring in nature. Ocean waves are a combination of wind sea (sho</w:t>
      </w:r>
      <w:r>
        <w:t>rt, irregular, locally generated waves) and swell (long, smooth waves, generated by distant storms) and so more parameters are needed to separate Hs and Tp driven by wind sea and swell, i.e. separate Hs and Tp parameters for wind sea and swell. However, ev</w:t>
      </w:r>
      <w:r>
        <w:t xml:space="preserve">en with separate parameters for the different types of waves would still not be enough to effectively characterise waves in the ocean. In order to characterise the detail and complexity of ocean waves a different approach must be used, know as the </w:t>
      </w:r>
      <w:r>
        <w:rPr>
          <w:i/>
        </w:rPr>
        <w:t>spectral</w:t>
      </w:r>
      <w:r>
        <w:t xml:space="preserve"> approach. This approach is based on the idea that the sea surface can be characterised as the summation of a large number of harmonic wave components, calculated by the </w:t>
      </w:r>
      <w:r>
        <w:rPr>
          <w:i/>
        </w:rPr>
        <w:t>random-phase/amplitude</w:t>
      </w:r>
      <w:r>
        <w:t xml:space="preserve"> model. The random-phase amplitude model is a summation of wave </w:t>
      </w:r>
      <w:r>
        <w:t xml:space="preserve">components on a discrete scale, however a continuous scale is more relevant to characterising and measuring of waves in the ocean. The discrete spectrums are converted to continuous spectrums through various arithmetic methods. Therefore, the random-phase </w:t>
      </w:r>
      <w:r>
        <w:t xml:space="preserve">amplitude model is used to obtain a </w:t>
      </w:r>
      <w:r>
        <w:rPr>
          <w:i/>
        </w:rPr>
        <w:t>continuous variance density spectrum</w:t>
      </w:r>
      <w:r>
        <w:t xml:space="preserve"> which is a statistical relevant measure for scientists and engineers.</w:t>
      </w:r>
    </w:p>
    <w:p w:rsidR="00D0289C" w:rsidRDefault="00973FC0" w:rsidP="00EA77E4">
      <w:pPr>
        <w:pStyle w:val="BodyText"/>
        <w:spacing w:line="360" w:lineRule="auto"/>
      </w:pPr>
      <w:r>
        <w:lastRenderedPageBreak/>
        <w:t>The wave spectrum is based on several spectra, namely the amplitude spectrum, variance spectrum, variance density</w:t>
      </w:r>
      <w:r>
        <w:t xml:space="preserve"> spectrum (discontinuous) and the variance density spectrum (continuous). A wave spectrum can be used to describe the sea surface as a stochastic process, however two conditions (assumptions) must first be met 1) the observation must be stationary and 2) t</w:t>
      </w:r>
      <w:r>
        <w:t xml:space="preserve">he surface elevations must be Gaussian distributed. As mentioned previously, the random-phase/amplitude model characterises waves as harmonic and the time-record can be reproduced by the sum of a large number of harmonic waves using a </w:t>
      </w:r>
      <w:r>
        <w:rPr>
          <w:i/>
        </w:rPr>
        <w:t>Fourier analysis</w:t>
      </w:r>
      <w:r>
        <w:t>. A F</w:t>
      </w:r>
      <w:r>
        <w:t>ourier analysis allows values of the amplitude and phase for each frequency to be characterised, which in turn provides the amplitude and phase spectrum for a single time-record. The amplitude spectrum is calculated by averaging many time-records which det</w:t>
      </w:r>
      <w:r>
        <w:t xml:space="preserve">ermines the </w:t>
      </w:r>
      <w:r>
        <w:rPr>
          <w:i/>
        </w:rPr>
        <w:t>average amplitude spectrum</w:t>
      </w:r>
      <w:r>
        <w:t>. This approach allows the entire wave record to be characterised but is not statistically relevant and so is not applicable to hydrodynamic modelling. In order for to attain a statistically relevant value, the varianc</w:t>
      </w:r>
      <w:r>
        <w:t>e of each wave component must be calculated. The variance is regarded as statistically relevant, as the sum of the variances (i.e. random surface elevation) of the wave components is equal to the variance of the sum of the wave components. In addition, LWT</w:t>
      </w:r>
      <w:r>
        <w:t xml:space="preserve"> dictates that the energy of waves is proportional to the variance and is therefore an indirect measure of wave energy. This indirect measurement can also be used to determine other important wave components such as wave-induced particle velocity and press</w:t>
      </w:r>
      <w:r>
        <w:t>ure variations. Important to note that the measurement of variance are discrete and is therefore limited in characterising waves. A continuous scale is more applicable for hydrodynamic modelling purposes and is also closer to representing ocean waves and c</w:t>
      </w:r>
      <w:r>
        <w:t>an be calculated by allowing the frequency interval () to approach zero.</w:t>
      </w:r>
    </w:p>
    <w:p w:rsidR="00D0289C" w:rsidRDefault="00973FC0" w:rsidP="00EA77E4">
      <w:pPr>
        <w:pStyle w:val="Heading1"/>
        <w:spacing w:line="360" w:lineRule="auto"/>
      </w:pPr>
      <w:bookmarkStart w:id="33" w:name="currents"/>
      <w:bookmarkStart w:id="34" w:name="_Toc22835633"/>
      <w:r>
        <w:t>Currents</w:t>
      </w:r>
      <w:bookmarkEnd w:id="33"/>
      <w:bookmarkEnd w:id="34"/>
    </w:p>
    <w:p w:rsidR="00D0289C" w:rsidRDefault="00973FC0" w:rsidP="00EA77E4">
      <w:pPr>
        <w:pStyle w:val="Heading2"/>
        <w:spacing w:line="360" w:lineRule="auto"/>
      </w:pPr>
      <w:bookmarkStart w:id="35" w:name="ocean-currents"/>
      <w:bookmarkStart w:id="36" w:name="_Toc22835634"/>
      <w:r>
        <w:t>Ocean currents</w:t>
      </w:r>
      <w:bookmarkEnd w:id="35"/>
      <w:bookmarkEnd w:id="36"/>
    </w:p>
    <w:p w:rsidR="00D0289C" w:rsidRDefault="00973FC0" w:rsidP="00EA77E4">
      <w:pPr>
        <w:pStyle w:val="Heading2"/>
        <w:spacing w:line="360" w:lineRule="auto"/>
      </w:pPr>
      <w:bookmarkStart w:id="37" w:name="nearshore-currents"/>
      <w:bookmarkStart w:id="38" w:name="_Toc22835635"/>
      <w:r>
        <w:t>Nearshore currents</w:t>
      </w:r>
      <w:bookmarkEnd w:id="37"/>
      <w:bookmarkEnd w:id="38"/>
    </w:p>
    <w:p w:rsidR="00D0289C" w:rsidRDefault="00973FC0" w:rsidP="00EA77E4">
      <w:pPr>
        <w:pStyle w:val="Heading1"/>
        <w:spacing w:line="360" w:lineRule="auto"/>
      </w:pPr>
      <w:bookmarkStart w:id="39" w:name="hydrodynamic-modelling"/>
      <w:bookmarkStart w:id="40" w:name="_Toc22835636"/>
      <w:r>
        <w:t>Hydrodynamic modelling</w:t>
      </w:r>
      <w:bookmarkEnd w:id="39"/>
      <w:bookmarkEnd w:id="40"/>
    </w:p>
    <w:p w:rsidR="00D0289C" w:rsidRDefault="00973FC0" w:rsidP="00EA77E4">
      <w:pPr>
        <w:pStyle w:val="Heading2"/>
        <w:spacing w:line="360" w:lineRule="auto"/>
      </w:pPr>
      <w:bookmarkStart w:id="41" w:name="introduction-1"/>
      <w:bookmarkStart w:id="42" w:name="_Toc22835637"/>
      <w:r>
        <w:t>Introduction</w:t>
      </w:r>
      <w:bookmarkEnd w:id="41"/>
      <w:bookmarkEnd w:id="42"/>
    </w:p>
    <w:p w:rsidR="00D0289C" w:rsidRDefault="00973FC0" w:rsidP="00EA77E4">
      <w:pPr>
        <w:spacing w:line="360" w:lineRule="auto"/>
      </w:pPr>
      <w:r>
        <w:t>Wave exposure may be modeled through various methods which range from simple cartographic to more advanced numerical wave models. Traditional ecological measures of wave exposure usually incorporates integrative measures of hydrodynamic conditions at a par</w:t>
      </w:r>
      <w:r>
        <w:t>ticular site. Cartographic models can be qualitative or quantitative and were designed for the need of wave exposure measures to explain ecological distributions. A simple set of calculations on coastline and wind data, and relatively small input data sets</w:t>
      </w:r>
      <w:r>
        <w:t xml:space="preserve"> are required. These are regarded as “fetch-based models”, which measure the length of open water </w:t>
      </w:r>
      <w:r>
        <w:lastRenderedPageBreak/>
        <w:t>associated with a site along a straight line. The output of such an approach is a simplified estimate of the potential wave energy for a specific set of sites</w:t>
      </w:r>
      <w:r>
        <w:t>. Advances in cartographical methods using fetch-based models has allowed for wave exposure measurements for larger areas, and has been suggested as a method for predicting macroalgal community structure (???). An example of such a model is the “BioEx mode</w:t>
      </w:r>
      <w:r>
        <w:t>l” which was developed by Baardseth and others (1970) to estimate wave exposure over large regions. BioEx requires frequency, strength and direction of winds, weighted by degree of exposure within various directions. BioEx is calculated as the sum of the i</w:t>
      </w:r>
      <w:r>
        <w:t>ndex developed at different spatial scales (local, fjord and open), and has been used in mapping marine coastal biodiversity (???). Lindegarth and Gamfeldt (2005) criticised this approach, arguing that the choice of wave exposure method can influence ecolo</w:t>
      </w:r>
      <w:r>
        <w:t xml:space="preserve">gical inference. The authors also highlighted the need for objective, reproducible and quantitative studies comparing exposure indices (Lindegarth and Gamfeldt 2005). Other authors, such as Hill et al. (2010), have argued that these simple measures can be </w:t>
      </w:r>
      <w:r>
        <w:t xml:space="preserve">improved upon by including bathymetry data which allows the incorporation of diffraction into the calculation. Diffraction is topographically induced variations in wave direction. A model incorporating this complexity was developed by Isæus (2004), and is </w:t>
      </w:r>
      <w:r>
        <w:t>known as the “simplified wave model” (SWM). The model uses measurements of wind strength, fetch and empirically derived algorithms to mimic diffraction.</w:t>
      </w:r>
    </w:p>
    <w:p w:rsidR="00D0289C" w:rsidRDefault="00973FC0" w:rsidP="00EA77E4">
      <w:pPr>
        <w:pStyle w:val="BodyText"/>
        <w:spacing w:line="360" w:lineRule="auto"/>
      </w:pPr>
      <w:r>
        <w:t>Advances in numerical modelling have been founded on physical wave theory which describes how a wave “b</w:t>
      </w:r>
      <w:r>
        <w:t xml:space="preserve">ehaves”. This approach is based on a theoretical perspective rather than the need to answer ecological questions. Besides diffraction, numerical models incorporate more complexity by including wind forcing, wave-to-wave interactions and loss of energy due </w:t>
      </w:r>
      <w:r>
        <w:t>to friction and wave breaking. Numerical models have a variety of applications and are often incorporated within hydrodynamic general circulation models and are used operationally for forecasting the sea state (Group 1988; Booij, Ris, and Holthuijsen 1999;</w:t>
      </w:r>
      <w:r>
        <w:t xml:space="preserve"> Smith, Sherlock, and Resio 2001). The downside of advanced numerical models is that are computationally intensive which creates limitations for large scale simulations. Therefore, their application along long stretches of variable coastline, inshore envir</w:t>
      </w:r>
      <w:r>
        <w:t xml:space="preserve">onments and ocean-wide simulations are limited due to the poor spatial coverage. However, numerical models can be designed for local or site specific coverage, provided the correct data is available. </w:t>
      </w:r>
      <w:r>
        <w:rPr>
          <w:b/>
        </w:rPr>
        <w:t>…More to be added…</w:t>
      </w:r>
    </w:p>
    <w:p w:rsidR="00D0289C" w:rsidRDefault="00973FC0" w:rsidP="00EA77E4">
      <w:pPr>
        <w:pStyle w:val="Heading2"/>
        <w:spacing w:line="360" w:lineRule="auto"/>
      </w:pPr>
      <w:bookmarkStart w:id="43" w:name="delft-3d-numerical-suite"/>
      <w:bookmarkStart w:id="44" w:name="_Toc22835638"/>
      <w:r>
        <w:t>Delft-3D numerical suite</w:t>
      </w:r>
      <w:bookmarkEnd w:id="43"/>
      <w:bookmarkEnd w:id="44"/>
    </w:p>
    <w:p w:rsidR="00D0289C" w:rsidRDefault="00973FC0" w:rsidP="00EA77E4">
      <w:pPr>
        <w:spacing w:line="360" w:lineRule="auto"/>
      </w:pPr>
      <w:r>
        <w:t>The Delft-3D</w:t>
      </w:r>
      <w:r>
        <w:t xml:space="preserve"> numerical suite provides an advanced approach to hydrodynamic modelling through consideration of various physical phenomena and is a quantitative estimate of wave exposure. The suite of models can be used for a range of applications such as simulating flo</w:t>
      </w:r>
      <w:r>
        <w:t>w, sediment transport, waves, water quality, coastal morphological development and ecology. The suite of numerical models consists of two modules; Delft-3D WAVE and Delft- 3D FLOW.</w:t>
      </w:r>
    </w:p>
    <w:p w:rsidR="00D0289C" w:rsidRDefault="00973FC0" w:rsidP="00EA77E4">
      <w:pPr>
        <w:pStyle w:val="Heading3"/>
        <w:spacing w:line="360" w:lineRule="auto"/>
      </w:pPr>
      <w:bookmarkStart w:id="45" w:name="delft-3d-wave"/>
      <w:bookmarkStart w:id="46" w:name="_Toc22835639"/>
      <w:r>
        <w:lastRenderedPageBreak/>
        <w:t>Delft-3D WAVE</w:t>
      </w:r>
      <w:bookmarkEnd w:id="45"/>
      <w:bookmarkEnd w:id="46"/>
    </w:p>
    <w:p w:rsidR="00D0289C" w:rsidRDefault="00973FC0" w:rsidP="00EA77E4">
      <w:pPr>
        <w:spacing w:line="360" w:lineRule="auto"/>
      </w:pPr>
      <w:r>
        <w:t xml:space="preserve">The Delft-3D WAVE module uses the SWAN (Simulating Waves and </w:t>
      </w:r>
      <w:r>
        <w:t>Nearshore) numerical models to simulate the generation and propagation of wind-generated waves in coastal environments. The SWAN model is based on discrete spectral action balanced equation and is fully spectral. Spectral refers to the consideration of all</w:t>
      </w:r>
      <w:r>
        <w:t xml:space="preserve"> wave directions and frequencies and implies that short-crested random wave fields propagating from different directions can be accounted for. The final output of the model is wind-sea with superimposed swell.</w:t>
      </w:r>
    </w:p>
    <w:p w:rsidR="00D0289C" w:rsidRDefault="00973FC0" w:rsidP="00EA77E4">
      <w:pPr>
        <w:pStyle w:val="Heading3"/>
        <w:spacing w:line="360" w:lineRule="auto"/>
      </w:pPr>
      <w:bookmarkStart w:id="47" w:name="delft-3d-flow"/>
      <w:bookmarkStart w:id="48" w:name="_Toc22835640"/>
      <w:r>
        <w:t>Delft-3D FLOW</w:t>
      </w:r>
      <w:bookmarkEnd w:id="47"/>
      <w:bookmarkEnd w:id="48"/>
    </w:p>
    <w:p w:rsidR="00D0289C" w:rsidRDefault="00973FC0" w:rsidP="00EA77E4">
      <w:pPr>
        <w:spacing w:line="360" w:lineRule="auto"/>
      </w:pPr>
      <w:r>
        <w:t>This module is a multi-dimension</w:t>
      </w:r>
      <w:r>
        <w:t>al hydrodynamic/transport simulation program which calculates non-steady flow and transport processes that result from tidal and meteorological forcing. The dimensions can be either 2D or 3D and can be placed on a rectilinear or curvilinear, boundary fitte</w:t>
      </w:r>
      <w:r>
        <w:t>d grid.</w:t>
      </w:r>
    </w:p>
    <w:p w:rsidR="00D0289C" w:rsidRDefault="00973FC0" w:rsidP="00EA77E4">
      <w:pPr>
        <w:pStyle w:val="Heading1"/>
        <w:spacing w:line="360" w:lineRule="auto"/>
      </w:pPr>
      <w:bookmarkStart w:id="49" w:name="calculating-characteristics-of-drift"/>
      <w:bookmarkStart w:id="50" w:name="_Toc22835641"/>
      <w:r>
        <w:t>Calculating characteristics of drift</w:t>
      </w:r>
      <w:bookmarkEnd w:id="49"/>
      <w:bookmarkEnd w:id="50"/>
    </w:p>
    <w:p w:rsidR="00D0289C" w:rsidRDefault="00973FC0" w:rsidP="00EA77E4">
      <w:pPr>
        <w:pStyle w:val="Heading2"/>
        <w:spacing w:line="360" w:lineRule="auto"/>
      </w:pPr>
      <w:bookmarkStart w:id="51" w:name="X159d28bb74c2d9a83087565a7a04fe26bf301d9"/>
      <w:bookmarkStart w:id="52" w:name="_Toc22835642"/>
      <w:r>
        <w:t>Buoyancy of drifting objects in the oceans</w:t>
      </w:r>
      <w:bookmarkEnd w:id="51"/>
      <w:bookmarkEnd w:id="52"/>
    </w:p>
    <w:p w:rsidR="00D0289C" w:rsidRDefault="00973FC0" w:rsidP="00EA77E4">
      <w:pPr>
        <w:spacing w:line="360" w:lineRule="auto"/>
      </w:pPr>
      <w:r>
        <w:t xml:space="preserve">In order to determine the fraction of the kelp raft submerged the </w:t>
      </w:r>
      <w:r>
        <w:rPr>
          <w:i/>
        </w:rPr>
        <w:t>Buoyancy Force</w:t>
      </w:r>
      <w:r>
        <w:t xml:space="preserve"> (BF) must be calculated. A theoretical example using a object of a regular shape (see f</w:t>
      </w:r>
      <w:r>
        <w:t xml:space="preserve">igure ) will be used to demonstrate the theory that will be applied to this component of the study. First, the fraction of the object submerged can be calculated, which in this case is represented by </w:t>
      </w:r>
      <m:oMath>
        <m:r>
          <w:rPr>
            <w:rFonts w:ascii="Cambria Math" w:hAnsi="Cambria Math"/>
          </w:rPr>
          <m:t>x</m:t>
        </m:r>
      </m:oMath>
      <w:r>
        <w:t xml:space="preserve"> (see figure ).</w:t>
      </w:r>
    </w:p>
    <w:p w:rsidR="00D0289C" w:rsidRDefault="00973FC0" w:rsidP="00EA77E4">
      <w:pPr>
        <w:spacing w:line="360" w:lineRule="auto"/>
        <w:jc w:val="center"/>
      </w:pPr>
      <w:r>
        <w:rPr>
          <w:noProof/>
          <w:lang w:val="en-ZA" w:eastAsia="en-ZA"/>
        </w:rPr>
        <w:drawing>
          <wp:inline distT="0" distB="0" distL="0" distR="0" wp14:anchorId="6422E66D" wp14:editId="29EEC215">
            <wp:extent cx="2772075" cy="2772075"/>
            <wp:effectExtent l="0" t="0" r="0" b="0"/>
            <wp:docPr id="3" name="Picture" descr="Conceptual model of bouyancy characteristics."/>
            <wp:cNvGraphicFramePr/>
            <a:graphic xmlns:a="http://schemas.openxmlformats.org/drawingml/2006/main">
              <a:graphicData uri="http://schemas.openxmlformats.org/drawingml/2006/picture">
                <pic:pic xmlns:pic="http://schemas.openxmlformats.org/drawingml/2006/picture">
                  <pic:nvPicPr>
                    <pic:cNvPr id="0" name="Picture" descr="literature_review_files/figure-docx/BF_1-1.png"/>
                    <pic:cNvPicPr>
                      <a:picLocks noChangeAspect="1" noChangeArrowheads="1"/>
                    </pic:cNvPicPr>
                  </pic:nvPicPr>
                  <pic:blipFill>
                    <a:blip r:embed="rId11"/>
                    <a:stretch>
                      <a:fillRect/>
                    </a:stretch>
                  </pic:blipFill>
                  <pic:spPr bwMode="auto">
                    <a:xfrm>
                      <a:off x="0" y="0"/>
                      <a:ext cx="2772075" cy="2772075"/>
                    </a:xfrm>
                    <a:prstGeom prst="rect">
                      <a:avLst/>
                    </a:prstGeom>
                    <a:noFill/>
                    <a:ln w="9525">
                      <a:noFill/>
                      <a:headEnd/>
                      <a:tailEnd/>
                    </a:ln>
                  </pic:spPr>
                </pic:pic>
              </a:graphicData>
            </a:graphic>
          </wp:inline>
        </w:drawing>
      </w:r>
    </w:p>
    <w:p w:rsidR="00D0289C" w:rsidRDefault="00973FC0" w:rsidP="00EA77E4">
      <w:pPr>
        <w:spacing w:line="360" w:lineRule="auto"/>
      </w:pPr>
      <w:r>
        <w:t>Conceptual model of bouyancy charact</w:t>
      </w:r>
      <w:r>
        <w:t>eristics.</w:t>
      </w:r>
    </w:p>
    <w:p w:rsidR="00D0289C" w:rsidRDefault="00973FC0" w:rsidP="00EA77E4">
      <w:pPr>
        <w:pStyle w:val="BodyText"/>
        <w:spacing w:line="360" w:lineRule="auto"/>
      </w:pPr>
      <w:r>
        <w:t>An object will only float if the object density (</w:t>
      </w:r>
      <m:oMath>
        <m:r>
          <w:rPr>
            <w:rFonts w:ascii="Cambria Math" w:hAnsi="Cambria Math"/>
          </w:rPr>
          <m:t>ρ</m:t>
        </m:r>
      </m:oMath>
      <w:r>
        <w:t>) is less than or equal to the density of the liquid in which the object is submerged, i.e. </w:t>
      </w:r>
      <m:oMath>
        <m:sSub>
          <m:sSubPr>
            <m:ctrlPr>
              <w:rPr>
                <w:rFonts w:ascii="Cambria Math" w:hAnsi="Cambria Math"/>
              </w:rPr>
            </m:ctrlPr>
          </m:sSubPr>
          <m:e>
            <m:r>
              <w:rPr>
                <w:rFonts w:ascii="Cambria Math" w:hAnsi="Cambria Math"/>
              </w:rPr>
              <m:t>ρ</m:t>
            </m:r>
          </m:e>
          <m:sub>
            <m:r>
              <w:rPr>
                <w:rFonts w:ascii="Cambria Math" w:hAnsi="Cambria Math"/>
              </w:rPr>
              <m:t>object</m:t>
            </m:r>
          </m:sub>
        </m:sSub>
        <m:r>
          <w:rPr>
            <w:rFonts w:ascii="Cambria Math" w:hAnsi="Cambria Math"/>
          </w:rPr>
          <m:t>&lt;</m:t>
        </m:r>
        <m:sSub>
          <m:sSubPr>
            <m:ctrlPr>
              <w:rPr>
                <w:rFonts w:ascii="Cambria Math" w:hAnsi="Cambria Math"/>
              </w:rPr>
            </m:ctrlPr>
          </m:sSubPr>
          <m:e>
            <m:r>
              <w:rPr>
                <w:rFonts w:ascii="Cambria Math" w:hAnsi="Cambria Math"/>
              </w:rPr>
              <m:t>ρ</m:t>
            </m:r>
          </m:e>
          <m:sub>
            <m:r>
              <w:rPr>
                <w:rFonts w:ascii="Cambria Math" w:hAnsi="Cambria Math"/>
              </w:rPr>
              <m:t>liquid</m:t>
            </m:r>
          </m:sub>
        </m:sSub>
      </m:oMath>
      <w:r>
        <w:t>. The buoyancy force (</w:t>
      </w:r>
      <w:r>
        <w:rPr>
          <w:i/>
        </w:rPr>
        <w:t>BF</w:t>
      </w:r>
      <w:r>
        <w:t>) is the force of the displaced liquid pushing the object in an upwards direction which is equal to the weight of the displaced liquid and is expressed as:</w:t>
      </w:r>
    </w:p>
    <w:p w:rsidR="00D0289C" w:rsidRDefault="00973FC0" w:rsidP="00EA77E4">
      <w:pPr>
        <w:pStyle w:val="BodyText"/>
        <w:spacing w:line="360" w:lineRule="auto"/>
      </w:pPr>
      <m:oMathPara>
        <m:oMathParaPr>
          <m:jc m:val="center"/>
        </m:oMathParaPr>
        <m:oMath>
          <m:r>
            <w:rPr>
              <w:rFonts w:ascii="Cambria Math" w:hAnsi="Cambria Math"/>
            </w:rPr>
            <w:lastRenderedPageBreak/>
            <m:t>BF</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displaced</m:t>
              </m:r>
              <m:r>
                <w:rPr>
                  <w:rFonts w:ascii="Cambria Math" w:hAnsi="Cambria Math"/>
                </w:rPr>
                <m:t>-</m:t>
              </m:r>
              <m:r>
                <w:rPr>
                  <w:rFonts w:ascii="Cambria Math" w:hAnsi="Cambria Math"/>
                </w:rPr>
                <m:t>liquid</m:t>
              </m:r>
            </m:sub>
          </m:sSub>
        </m:oMath>
      </m:oMathPara>
    </w:p>
    <w:p w:rsidR="00D0289C" w:rsidRDefault="00973FC0" w:rsidP="00EA77E4">
      <w:pPr>
        <w:spacing w:line="360" w:lineRule="auto"/>
      </w:pPr>
      <w:r>
        <w:t>The weight of the displaced liquid can be calculated by multi</w:t>
      </w:r>
      <w:r>
        <w:t xml:space="preserve">plying the mass of the liquid by the gravitational constant </w:t>
      </w:r>
      <m:oMath>
        <m:r>
          <w:rPr>
            <w:rFonts w:ascii="Cambria Math" w:hAnsi="Cambria Math"/>
          </w:rPr>
          <m:t>g</m:t>
        </m:r>
      </m:oMath>
      <w:r>
        <w:t xml:space="preserve"> and so the weight of the displaced liquid can be calculated by:</w:t>
      </w:r>
    </w:p>
    <w:p w:rsidR="00D0289C" w:rsidRDefault="00973FC0" w:rsidP="00EA77E4">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displaced</m:t>
              </m:r>
              <m:r>
                <w:rPr>
                  <w:rFonts w:ascii="Cambria Math" w:hAnsi="Cambria Math"/>
                </w:rPr>
                <m:t>-</m:t>
              </m:r>
              <m:r>
                <w:rPr>
                  <w:rFonts w:ascii="Cambria Math" w:hAnsi="Cambria Math"/>
                </w:rPr>
                <m:t>liquid</m:t>
              </m:r>
            </m:sub>
          </m:sSub>
          <m:r>
            <w:rPr>
              <w:rFonts w:ascii="Cambria Math" w:hAnsi="Cambria Math"/>
            </w:rPr>
            <m:t>=</m:t>
          </m:r>
          <m:r>
            <w:rPr>
              <w:rFonts w:ascii="Cambria Math" w:hAnsi="Cambria Math"/>
            </w:rPr>
            <m:t>mg</m:t>
          </m:r>
        </m:oMath>
      </m:oMathPara>
    </w:p>
    <w:p w:rsidR="00D0289C" w:rsidRDefault="00973FC0" w:rsidP="00EA77E4">
      <w:pPr>
        <w:spacing w:line="360" w:lineRule="auto"/>
      </w:pPr>
      <w:r>
        <w:t xml:space="preserve">The equation is expanded upon by including the calculation for mass, </w:t>
      </w:r>
      <m:oMath>
        <m:r>
          <w:rPr>
            <w:rFonts w:ascii="Cambria Math" w:hAnsi="Cambria Math"/>
          </w:rPr>
          <m:t>m</m:t>
        </m:r>
        <m:r>
          <w:rPr>
            <w:rFonts w:ascii="Cambria Math" w:hAnsi="Cambria Math"/>
          </w:rPr>
          <m:t>=</m:t>
        </m:r>
        <m:r>
          <w:rPr>
            <w:rFonts w:ascii="Cambria Math" w:hAnsi="Cambria Math"/>
          </w:rPr>
          <m:t>ρV</m:t>
        </m:r>
      </m:oMath>
      <w:r>
        <w:t>, and so now t</w:t>
      </w:r>
      <w:r>
        <w:t>he weight of the displaced liquid can be calculated as:</w:t>
      </w:r>
    </w:p>
    <w:p w:rsidR="00D0289C" w:rsidRDefault="00973FC0" w:rsidP="00EA77E4">
      <w:pPr>
        <w:pStyle w:val="BodyText"/>
        <w:spacing w:line="360" w:lineRule="auto"/>
      </w:pPr>
      <m:oMathPara>
        <m:oMathParaPr>
          <m:jc m:val="center"/>
        </m:oMathParaPr>
        <m:oMath>
          <m:r>
            <w:rPr>
              <w:rFonts w:ascii="Cambria Math" w:hAnsi="Cambria Math"/>
            </w:rPr>
            <m:t>mg</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liquid</m:t>
              </m:r>
            </m:sub>
          </m:sSub>
          <m:r>
            <w:rPr>
              <w:rFonts w:ascii="Cambria Math" w:hAnsi="Cambria Math"/>
            </w:rPr>
            <m:t>Vg</m:t>
          </m:r>
        </m:oMath>
      </m:oMathPara>
    </w:p>
    <w:p w:rsidR="00D0289C" w:rsidRDefault="00973FC0" w:rsidP="00EA77E4">
      <w:pPr>
        <w:spacing w:line="360" w:lineRule="auto"/>
      </w:pPr>
      <w:r>
        <w:t xml:space="preserve">where </w:t>
      </w:r>
      <m:oMath>
        <m:r>
          <w:rPr>
            <w:rFonts w:ascii="Cambria Math" w:hAnsi="Cambria Math"/>
          </w:rPr>
          <m:t>ρ</m:t>
        </m:r>
      </m:oMath>
      <w:r>
        <w:t xml:space="preserve"> represents the density of the liquid and </w:t>
      </w:r>
      <m:oMath>
        <m:r>
          <w:rPr>
            <w:rFonts w:ascii="Cambria Math" w:hAnsi="Cambria Math"/>
          </w:rPr>
          <m:t>V</m:t>
        </m:r>
      </m:oMath>
      <w:r>
        <w:t xml:space="preserve"> represents the portion of the object submerged. Since the object is floating, the BF can also be expressed by the weight of</w:t>
      </w:r>
      <w:r>
        <w:t xml:space="preserve"> the object and as mentioned previously the weight of the displaced liquid can also be expressed by </w:t>
      </w:r>
      <m:oMath>
        <m:r>
          <w:rPr>
            <w:rFonts w:ascii="Cambria Math" w:hAnsi="Cambria Math"/>
          </w:rPr>
          <m:t>mg</m:t>
        </m:r>
      </m:oMath>
      <w:r>
        <w:t xml:space="preserve">, which in turn can be written as </w:t>
      </w:r>
      <m:oMath>
        <m:sSub>
          <m:sSubPr>
            <m:ctrlPr>
              <w:rPr>
                <w:rFonts w:ascii="Cambria Math" w:hAnsi="Cambria Math"/>
              </w:rPr>
            </m:ctrlPr>
          </m:sSubPr>
          <m:e>
            <m:r>
              <w:rPr>
                <w:rFonts w:ascii="Cambria Math" w:hAnsi="Cambria Math"/>
              </w:rPr>
              <m:t>W</m:t>
            </m:r>
          </m:e>
          <m:sub>
            <m:r>
              <w:rPr>
                <w:rFonts w:ascii="Cambria Math" w:hAnsi="Cambria Math"/>
              </w:rPr>
              <m:t>displaced</m:t>
            </m:r>
            <m:r>
              <w:rPr>
                <w:rFonts w:ascii="Cambria Math" w:hAnsi="Cambria Math"/>
              </w:rPr>
              <m:t>-</m:t>
            </m:r>
            <m:r>
              <w:rPr>
                <w:rFonts w:ascii="Cambria Math" w:hAnsi="Cambria Math"/>
              </w:rPr>
              <m:t>liquid</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object</m:t>
            </m:r>
          </m:sub>
        </m:sSub>
      </m:oMath>
      <w:r>
        <w:t>. Now through substituting the calculations for weight, volume and the</w:t>
      </w:r>
      <w:r>
        <w:t xml:space="preserve"> dimensions of the object, the equation can be simplified to:</w:t>
      </w:r>
    </w:p>
    <w:p w:rsidR="00D0289C" w:rsidRDefault="00973FC0" w:rsidP="00EA77E4">
      <w:pPr>
        <w:pStyle w:val="BodyText"/>
        <w:spacing w:line="360" w:lineRule="auto"/>
      </w:pPr>
      <m:oMathPara>
        <m:oMathParaPr>
          <m:jc m:val="center"/>
        </m:oMathParaPr>
        <m:oMath>
          <m:r>
            <w:rPr>
              <w:rFonts w:ascii="Cambria Math" w:hAnsi="Cambria Math"/>
            </w:rPr>
            <m:t>x</m:t>
          </m:r>
          <m:r>
            <w:rPr>
              <w:rFonts w:ascii="Cambria Math" w:hAnsi="Cambria Math"/>
            </w:rPr>
            <m:t>=h</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o</m:t>
                  </m:r>
                </m:sub>
              </m:sSub>
            </m:num>
            <m:den>
              <m:sSub>
                <m:sSubPr>
                  <m:ctrlPr>
                    <w:rPr>
                      <w:rFonts w:ascii="Cambria Math" w:hAnsi="Cambria Math"/>
                    </w:rPr>
                  </m:ctrlPr>
                </m:sSubPr>
                <m:e>
                  <m:r>
                    <w:rPr>
                      <w:rFonts w:ascii="Cambria Math" w:hAnsi="Cambria Math"/>
                    </w:rPr>
                    <m:t>ρ</m:t>
                  </m:r>
                </m:e>
                <m:sub>
                  <m:r>
                    <w:rPr>
                      <w:rFonts w:ascii="Cambria Math" w:hAnsi="Cambria Math"/>
                    </w:rPr>
                    <m:t>l</m:t>
                  </m:r>
                </m:sub>
              </m:sSub>
            </m:den>
          </m:f>
        </m:oMath>
      </m:oMathPara>
    </w:p>
    <w:p w:rsidR="00D0289C" w:rsidRDefault="00973FC0" w:rsidP="00EA77E4">
      <w:pPr>
        <w:spacing w:line="360" w:lineRule="auto"/>
      </w:pPr>
      <w:r>
        <w:t xml:space="preserve">where </w:t>
      </w:r>
      <m:oMath>
        <m:r>
          <w:rPr>
            <w:rFonts w:ascii="Cambria Math" w:hAnsi="Cambria Math"/>
          </w:rPr>
          <m:t>h</m:t>
        </m:r>
      </m:oMath>
      <w:r>
        <w:t xml:space="preserve"> is the overall height of the object, </w:t>
      </w:r>
      <m:oMath>
        <m:sSub>
          <m:sSubPr>
            <m:ctrlPr>
              <w:rPr>
                <w:rFonts w:ascii="Cambria Math" w:hAnsi="Cambria Math"/>
              </w:rPr>
            </m:ctrlPr>
          </m:sSubPr>
          <m:e>
            <m:r>
              <w:rPr>
                <w:rFonts w:ascii="Cambria Math" w:hAnsi="Cambria Math"/>
              </w:rPr>
              <m:t>ρ</m:t>
            </m:r>
          </m:e>
          <m:sub>
            <m:r>
              <w:rPr>
                <w:rFonts w:ascii="Cambria Math" w:hAnsi="Cambria Math"/>
              </w:rPr>
              <m:t>o</m:t>
            </m:r>
          </m:sub>
        </m:sSub>
      </m:oMath>
      <w:r>
        <w:t xml:space="preserve"> represents the density of the object and </w:t>
      </w:r>
      <m:oMath>
        <m:sSub>
          <m:sSubPr>
            <m:ctrlPr>
              <w:rPr>
                <w:rFonts w:ascii="Cambria Math" w:hAnsi="Cambria Math"/>
              </w:rPr>
            </m:ctrlPr>
          </m:sSubPr>
          <m:e>
            <m:r>
              <w:rPr>
                <w:rFonts w:ascii="Cambria Math" w:hAnsi="Cambria Math"/>
              </w:rPr>
              <m:t>ρ</m:t>
            </m:r>
          </m:e>
          <m:sub>
            <m:r>
              <w:rPr>
                <w:rFonts w:ascii="Cambria Math" w:hAnsi="Cambria Math"/>
              </w:rPr>
              <m:t>l</m:t>
            </m:r>
          </m:sub>
        </m:sSub>
      </m:oMath>
      <w:r>
        <w:t xml:space="preserve"> represents the density of the liquid.</w:t>
      </w:r>
    </w:p>
    <w:p w:rsidR="00D0289C" w:rsidRDefault="00973FC0" w:rsidP="00EA77E4">
      <w:pPr>
        <w:pStyle w:val="BodyText"/>
        <w:spacing w:line="360" w:lineRule="auto"/>
      </w:pPr>
      <w:r>
        <w:t>It is important to note that this equation is o</w:t>
      </w:r>
      <w:r>
        <w:t>nly applicable to objects that are floating i.e. </w:t>
      </w:r>
      <m:oMath>
        <m:sSub>
          <m:sSubPr>
            <m:ctrlPr>
              <w:rPr>
                <w:rFonts w:ascii="Cambria Math" w:hAnsi="Cambria Math"/>
              </w:rPr>
            </m:ctrlPr>
          </m:sSubPr>
          <m:e>
            <m:r>
              <w:rPr>
                <w:rFonts w:ascii="Cambria Math" w:hAnsi="Cambria Math"/>
              </w:rPr>
              <m:t>ρ</m:t>
            </m:r>
          </m:e>
          <m:sub>
            <m:r>
              <w:rPr>
                <w:rFonts w:ascii="Cambria Math" w:hAnsi="Cambria Math"/>
              </w:rPr>
              <m:t>object</m:t>
            </m:r>
          </m:sub>
        </m:sSub>
        <m:r>
          <w:rPr>
            <w:rFonts w:ascii="Cambria Math" w:hAnsi="Cambria Math"/>
          </w:rPr>
          <m:t>&lt;</m:t>
        </m:r>
        <m:sSub>
          <m:sSubPr>
            <m:ctrlPr>
              <w:rPr>
                <w:rFonts w:ascii="Cambria Math" w:hAnsi="Cambria Math"/>
              </w:rPr>
            </m:ctrlPr>
          </m:sSubPr>
          <m:e>
            <m:r>
              <w:rPr>
                <w:rFonts w:ascii="Cambria Math" w:hAnsi="Cambria Math"/>
              </w:rPr>
              <m:t>ρ</m:t>
            </m:r>
          </m:e>
          <m:sub>
            <m:r>
              <w:rPr>
                <w:rFonts w:ascii="Cambria Math" w:hAnsi="Cambria Math"/>
              </w:rPr>
              <m:t>liquid</m:t>
            </m:r>
          </m:sub>
        </m:sSub>
      </m:oMath>
      <w:r>
        <w:t>. The portion of a floating object above the water surface can also be calculated using a similar approach, and instead of calculating the submerged portion (</w:t>
      </w:r>
      <m:oMath>
        <m:r>
          <w:rPr>
            <w:rFonts w:ascii="Cambria Math" w:hAnsi="Cambria Math"/>
          </w:rPr>
          <m:t>x</m:t>
        </m:r>
      </m:oMath>
      <w:r>
        <w:t xml:space="preserve">) the calculation </w:t>
      </w:r>
      <w:r>
        <w:t xml:space="preserve">will now solve for the fraction above the surface which is represented by </w:t>
      </w:r>
      <m:oMath>
        <m:r>
          <w:rPr>
            <w:rFonts w:ascii="Cambria Math" w:hAnsi="Cambria Math"/>
          </w:rPr>
          <m:t>y</m:t>
        </m:r>
      </m:oMath>
      <w:r>
        <w:t xml:space="preserve"> (see figure ). The same equation for calculating density (</w:t>
      </w:r>
      <m:oMath>
        <m:r>
          <w:rPr>
            <w:rFonts w:ascii="Cambria Math" w:hAnsi="Cambria Math"/>
          </w:rPr>
          <m:t>ρ</m:t>
        </m:r>
        <m:r>
          <w:rPr>
            <w:rFonts w:ascii="Cambria Math" w:hAnsi="Cambria Math"/>
          </w:rPr>
          <m:t>=</m:t>
        </m:r>
        <m:f>
          <m:fPr>
            <m:ctrlPr>
              <w:rPr>
                <w:rFonts w:ascii="Cambria Math" w:hAnsi="Cambria Math"/>
              </w:rPr>
            </m:ctrlPr>
          </m:fPr>
          <m:num>
            <m:r>
              <w:rPr>
                <w:rFonts w:ascii="Cambria Math" w:hAnsi="Cambria Math"/>
              </w:rPr>
              <m:t>m</m:t>
            </m:r>
          </m:num>
          <m:den>
            <m:r>
              <w:rPr>
                <w:rFonts w:ascii="Cambria Math" w:hAnsi="Cambria Math"/>
              </w:rPr>
              <m:t>V</m:t>
            </m:r>
          </m:den>
        </m:f>
      </m:oMath>
      <w:r>
        <w:t xml:space="preserve">) will also be used in solving for </w:t>
      </w:r>
      <m:oMath>
        <m:r>
          <w:rPr>
            <w:rFonts w:ascii="Cambria Math" w:hAnsi="Cambria Math"/>
          </w:rPr>
          <m:t>y</m:t>
        </m:r>
      </m:oMath>
      <w:r>
        <w:t xml:space="preserve">. As mentioned previously, for floating objects the </w:t>
      </w:r>
      <m:oMath>
        <m:r>
          <w:rPr>
            <w:rFonts w:ascii="Cambria Math" w:hAnsi="Cambria Math"/>
          </w:rPr>
          <m:t>BF</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object</m:t>
            </m:r>
          </m:sub>
        </m:sSub>
        <m:r>
          <w:rPr>
            <w:rFonts w:ascii="Cambria Math" w:hAnsi="Cambria Math"/>
          </w:rPr>
          <m:t>g</m:t>
        </m:r>
      </m:oMath>
      <w:r>
        <w:t xml:space="preserve"> and</w:t>
      </w:r>
      <w:r>
        <w:t xml:space="preserve"> the BF can also be defined as the weight of the displaced liquid (</w:t>
      </w:r>
      <m:oMath>
        <m:r>
          <w:rPr>
            <w:rFonts w:ascii="Cambria Math" w:hAnsi="Cambria Math"/>
          </w:rPr>
          <m:t>BF</m:t>
        </m:r>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displaced</m:t>
            </m:r>
            <m:r>
              <w:rPr>
                <w:rFonts w:ascii="Cambria Math" w:hAnsi="Cambria Math"/>
              </w:rPr>
              <m:t>-</m:t>
            </m:r>
            <m:r>
              <w:rPr>
                <w:rFonts w:ascii="Cambria Math" w:hAnsi="Cambria Math"/>
              </w:rPr>
              <m:t>liquid</m:t>
            </m:r>
          </m:sub>
        </m:sSub>
      </m:oMath>
      <w:r>
        <w:t>). Therefore, the weight of the displaced liquid is equal to the weight of the object (</w:t>
      </w:r>
      <m:oMath>
        <m:sSub>
          <m:sSubPr>
            <m:ctrlPr>
              <w:rPr>
                <w:rFonts w:ascii="Cambria Math" w:hAnsi="Cambria Math"/>
              </w:rPr>
            </m:ctrlPr>
          </m:sSubPr>
          <m:e>
            <m:r>
              <w:rPr>
                <w:rFonts w:ascii="Cambria Math" w:hAnsi="Cambria Math"/>
              </w:rPr>
              <m:t>W</m:t>
            </m:r>
          </m:e>
          <m:sub>
            <m:r>
              <w:rPr>
                <w:rFonts w:ascii="Cambria Math" w:hAnsi="Cambria Math"/>
              </w:rPr>
              <m:t>displaced</m:t>
            </m:r>
            <m:r>
              <w:rPr>
                <w:rFonts w:ascii="Cambria Math" w:hAnsi="Cambria Math"/>
              </w:rPr>
              <m:t>-</m:t>
            </m:r>
            <m:r>
              <w:rPr>
                <w:rFonts w:ascii="Cambria Math" w:hAnsi="Cambria Math"/>
              </w:rPr>
              <m:t>liquid</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object</m:t>
            </m:r>
          </m:sub>
        </m:sSub>
      </m:oMath>
      <w:r>
        <w:t>). On this basis</w:t>
      </w:r>
      <w:r>
        <w:t xml:space="preserve"> equation ?? can be written as</w:t>
      </w:r>
    </w:p>
    <w:p w:rsidR="00D0289C" w:rsidRDefault="00973FC0" w:rsidP="00EA77E4">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liquid</m:t>
              </m:r>
            </m:sub>
          </m:sSub>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object</m:t>
              </m:r>
            </m:sub>
          </m:sSub>
          <m:r>
            <w:rPr>
              <w:rFonts w:ascii="Cambria Math" w:hAnsi="Cambria Math"/>
            </w:rPr>
            <m:t>g</m:t>
          </m:r>
        </m:oMath>
      </m:oMathPara>
    </w:p>
    <w:p w:rsidR="00D0289C" w:rsidRDefault="00973FC0" w:rsidP="00EA77E4">
      <w:pPr>
        <w:spacing w:line="360" w:lineRule="auto"/>
      </w:pPr>
      <w:r>
        <w:t>Substituting the equation for density into equation ?? the equation is now:</w:t>
      </w:r>
    </w:p>
    <w:p w:rsidR="00D0289C" w:rsidRDefault="00973FC0" w:rsidP="00EA77E4">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o</m:t>
              </m:r>
            </m:sub>
          </m:sSub>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g</m:t>
          </m:r>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l</m:t>
              </m:r>
            </m:sub>
          </m:sSub>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g</m:t>
          </m:r>
        </m:oMath>
      </m:oMathPara>
    </w:p>
    <w:p w:rsidR="00D0289C" w:rsidRDefault="00973FC0" w:rsidP="00EA77E4">
      <w:pPr>
        <w:spacing w:line="360" w:lineRule="auto"/>
      </w:pPr>
      <w:r>
        <w:t xml:space="preserve">Important to note is that </w:t>
      </w:r>
      <m:oMath>
        <m:sSub>
          <m:sSubPr>
            <m:ctrlPr>
              <w:rPr>
                <w:rFonts w:ascii="Cambria Math" w:hAnsi="Cambria Math"/>
              </w:rPr>
            </m:ctrlPr>
          </m:sSubPr>
          <m:e>
            <m:r>
              <w:rPr>
                <w:rFonts w:ascii="Cambria Math" w:hAnsi="Cambria Math"/>
              </w:rPr>
              <m:t>V</m:t>
            </m:r>
          </m:e>
          <m:sub>
            <m:r>
              <w:rPr>
                <w:rFonts w:ascii="Cambria Math" w:hAnsi="Cambria Math"/>
              </w:rPr>
              <m:t>o</m:t>
            </m:r>
          </m:sub>
        </m:sSub>
      </m:oMath>
      <w:r>
        <w:t xml:space="preserve"> </w:t>
      </w:r>
      <w:r>
        <w:t xml:space="preserve">represents the volume of displaced liquid i.e not the entire object volume (see figure ). The constant </w:t>
      </w:r>
      <m:oMath>
        <m:r>
          <w:rPr>
            <w:rFonts w:ascii="Cambria Math" w:hAnsi="Cambria Math"/>
          </w:rPr>
          <m:t>g</m:t>
        </m:r>
      </m:oMath>
      <w:r>
        <w:t xml:space="preserve"> is removed through cancellation and now the equation can be written as:</w:t>
      </w:r>
    </w:p>
    <w:p w:rsidR="00D0289C" w:rsidRDefault="00973FC0" w:rsidP="00EA77E4">
      <w:pPr>
        <w:pStyle w:val="BodyText"/>
        <w:spacing w:line="360" w:lineRule="auto"/>
      </w:pPr>
      <m:oMathPara>
        <m:oMathParaPr>
          <m:jc m:val="center"/>
        </m:oMathParaP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l</m:t>
                  </m:r>
                </m:sub>
              </m:sSub>
            </m:num>
            <m:den>
              <m:sSub>
                <m:sSubPr>
                  <m:ctrlPr>
                    <w:rPr>
                      <w:rFonts w:ascii="Cambria Math" w:hAnsi="Cambria Math"/>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o</m:t>
                  </m:r>
                </m:sub>
              </m:sSub>
            </m:num>
            <m:den>
              <m:sSub>
                <m:sSubPr>
                  <m:ctrlPr>
                    <w:rPr>
                      <w:rFonts w:ascii="Cambria Math" w:hAnsi="Cambria Math"/>
                    </w:rPr>
                  </m:ctrlPr>
                </m:sSubPr>
                <m:e>
                  <m:r>
                    <w:rPr>
                      <w:rFonts w:ascii="Cambria Math" w:hAnsi="Cambria Math"/>
                    </w:rPr>
                    <m:t>ρ</m:t>
                  </m:r>
                </m:e>
                <m:sub>
                  <m:r>
                    <w:rPr>
                      <w:rFonts w:ascii="Cambria Math" w:hAnsi="Cambria Math"/>
                    </w:rPr>
                    <m:t>l</m:t>
                  </m:r>
                </m:sub>
              </m:sSub>
            </m:den>
          </m:f>
        </m:oMath>
      </m:oMathPara>
    </w:p>
    <w:p w:rsidR="00D0289C" w:rsidRDefault="00973FC0" w:rsidP="00EA77E4">
      <w:pPr>
        <w:spacing w:line="360" w:lineRule="auto"/>
      </w:pPr>
      <w:r>
        <w:lastRenderedPageBreak/>
        <w:t>We also now that the volume of the object submerged is equal</w:t>
      </w:r>
      <w:r>
        <w:t xml:space="preserve"> to the volume of the displaced liquid and the fraction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l</m:t>
                </m:r>
              </m:sub>
            </m:sSub>
          </m:num>
          <m:den>
            <m:sSub>
              <m:sSubPr>
                <m:ctrlPr>
                  <w:rPr>
                    <w:rFonts w:ascii="Cambria Math" w:hAnsi="Cambria Math"/>
                  </w:rPr>
                </m:ctrlPr>
              </m:sSubPr>
              <m:e>
                <m:r>
                  <w:rPr>
                    <w:rFonts w:ascii="Cambria Math" w:hAnsi="Cambria Math"/>
                  </w:rPr>
                  <m:t>V</m:t>
                </m:r>
              </m:e>
              <m:sub>
                <m:r>
                  <w:rPr>
                    <w:rFonts w:ascii="Cambria Math" w:hAnsi="Cambria Math"/>
                  </w:rPr>
                  <m:t>o</m:t>
                </m:r>
              </m:sub>
            </m:sSub>
          </m:den>
        </m:f>
      </m:oMath>
      <w:r>
        <w:t xml:space="preserve"> represents the portion of the object submerged. Therefore to calculate the portion above the surface this must be subtracted by 1, therefore:</w:t>
      </w:r>
    </w:p>
    <w:p w:rsidR="00D0289C" w:rsidRDefault="00973FC0" w:rsidP="00EA77E4">
      <w:pPr>
        <w:pStyle w:val="BodyText"/>
        <w:spacing w:line="360" w:lineRule="auto"/>
      </w:pPr>
      <m:oMathPara>
        <m:oMathParaPr>
          <m:jc m:val="center"/>
        </m:oMathParaPr>
        <m:oMath>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l</m:t>
                  </m:r>
                </m:sub>
              </m:sSub>
            </m:num>
            <m:den>
              <m:sSub>
                <m:sSubPr>
                  <m:ctrlPr>
                    <w:rPr>
                      <w:rFonts w:ascii="Cambria Math" w:hAnsi="Cambria Math"/>
                    </w:rPr>
                  </m:ctrlPr>
                </m:sSubPr>
                <m:e>
                  <m:r>
                    <w:rPr>
                      <w:rFonts w:ascii="Cambria Math" w:hAnsi="Cambria Math"/>
                    </w:rPr>
                    <m:t>V</m:t>
                  </m:r>
                </m:e>
                <m:sub>
                  <m:r>
                    <w:rPr>
                      <w:rFonts w:ascii="Cambria Math" w:hAnsi="Cambria Math"/>
                    </w:rPr>
                    <m:t>o</m:t>
                  </m:r>
                </m:sub>
              </m:sSub>
            </m:den>
          </m:f>
          <m:r>
            <w:rPr>
              <w:rFonts w:ascii="Cambria Math" w:hAnsi="Cambria Math"/>
            </w:rPr>
            <m:t>=</m:t>
          </m:r>
          <m:r>
            <w:rPr>
              <w:rFonts w:ascii="Cambria Math" w:hAnsi="Cambria Math"/>
            </w:rPr>
            <m:t>y</m:t>
          </m:r>
        </m:oMath>
      </m:oMathPara>
    </w:p>
    <w:p w:rsidR="00D0289C" w:rsidRDefault="00973FC0" w:rsidP="00EA77E4">
      <w:pPr>
        <w:spacing w:line="360" w:lineRule="auto"/>
      </w:pPr>
      <w:r>
        <w:t xml:space="preserve">and since </w:t>
      </w:r>
      <m:oMath>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l</m:t>
                </m:r>
              </m:sub>
            </m:sSub>
          </m:num>
          <m:den>
            <m:sSub>
              <m:sSubPr>
                <m:ctrlPr>
                  <w:rPr>
                    <w:rFonts w:ascii="Cambria Math" w:hAnsi="Cambria Math"/>
                  </w:rPr>
                </m:ctrlPr>
              </m:sSubPr>
              <m:e>
                <m:r>
                  <w:rPr>
                    <w:rFonts w:ascii="Cambria Math" w:hAnsi="Cambria Math"/>
                  </w:rPr>
                  <m:t>V</m:t>
                </m:r>
              </m:e>
              <m:sub>
                <m:r>
                  <w:rPr>
                    <w:rFonts w:ascii="Cambria Math" w:hAnsi="Cambria Math"/>
                  </w:rPr>
                  <m:t>o</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o</m:t>
                </m:r>
              </m:sub>
            </m:sSub>
          </m:num>
          <m:den>
            <m:sSub>
              <m:sSubPr>
                <m:ctrlPr>
                  <w:rPr>
                    <w:rFonts w:ascii="Cambria Math" w:hAnsi="Cambria Math"/>
                  </w:rPr>
                </m:ctrlPr>
              </m:sSubPr>
              <m:e>
                <m:r>
                  <w:rPr>
                    <w:rFonts w:ascii="Cambria Math" w:hAnsi="Cambria Math"/>
                  </w:rPr>
                  <m:t>ρ</m:t>
                </m:r>
              </m:e>
              <m:sub>
                <m:r>
                  <w:rPr>
                    <w:rFonts w:ascii="Cambria Math" w:hAnsi="Cambria Math"/>
                  </w:rPr>
                  <m:t>l</m:t>
                </m:r>
              </m:sub>
            </m:sSub>
          </m:den>
        </m:f>
      </m:oMath>
      <w:r>
        <w:t xml:space="preserve"> the equ</w:t>
      </w:r>
      <w:r>
        <w:t>ation can now be solved via density of the liquid and the object:</w:t>
      </w:r>
    </w:p>
    <w:p w:rsidR="00D0289C" w:rsidRDefault="00973FC0" w:rsidP="00EA77E4">
      <w:pPr>
        <w:pStyle w:val="BodyText"/>
        <w:spacing w:line="360" w:lineRule="auto"/>
      </w:pPr>
      <m:oMathPara>
        <m:oMathParaPr>
          <m:jc m:val="center"/>
        </m:oMathParaPr>
        <m:oMath>
          <m:r>
            <w:rPr>
              <w:rFonts w:ascii="Cambria Math" w:hAnsi="Cambria Math"/>
            </w:rPr>
            <m:t>y</m:t>
          </m:r>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o</m:t>
                  </m:r>
                </m:sub>
              </m:sSub>
            </m:num>
            <m:den>
              <m:sSub>
                <m:sSubPr>
                  <m:ctrlPr>
                    <w:rPr>
                      <w:rFonts w:ascii="Cambria Math" w:hAnsi="Cambria Math"/>
                    </w:rPr>
                  </m:ctrlPr>
                </m:sSubPr>
                <m:e>
                  <m:r>
                    <w:rPr>
                      <w:rFonts w:ascii="Cambria Math" w:hAnsi="Cambria Math"/>
                    </w:rPr>
                    <m:t>ρ</m:t>
                  </m:r>
                </m:e>
                <m:sub>
                  <m:r>
                    <w:rPr>
                      <w:rFonts w:ascii="Cambria Math" w:hAnsi="Cambria Math"/>
                    </w:rPr>
                    <m:t>l</m:t>
                  </m:r>
                </m:sub>
              </m:sSub>
            </m:den>
          </m:f>
        </m:oMath>
      </m:oMathPara>
    </w:p>
    <w:p w:rsidR="00D0289C" w:rsidRDefault="00973FC0" w:rsidP="00EA77E4">
      <w:pPr>
        <w:spacing w:line="360" w:lineRule="auto"/>
      </w:pPr>
      <w:r>
        <w:t>Solving the equation algebraically it can now be written as:</w:t>
      </w:r>
    </w:p>
    <w:p w:rsidR="00D0289C" w:rsidRDefault="00973FC0" w:rsidP="00EA77E4">
      <w:pPr>
        <w:pStyle w:val="BodyText"/>
        <w:spacing w:line="360" w:lineRule="auto"/>
      </w:pPr>
      <m:oMathPara>
        <m:oMathParaPr>
          <m:jc m:val="center"/>
        </m:oMathParaPr>
        <m:oMath>
          <m:r>
            <w:rPr>
              <w:rFonts w:ascii="Cambria Math" w:hAnsi="Cambria Math"/>
            </w:rPr>
            <m:t>y</m:t>
          </m:r>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o</m:t>
                  </m:r>
                </m:sub>
              </m:sSub>
            </m:num>
            <m:den>
              <m:sSub>
                <m:sSubPr>
                  <m:ctrlPr>
                    <w:rPr>
                      <w:rFonts w:ascii="Cambria Math" w:hAnsi="Cambria Math"/>
                    </w:rPr>
                  </m:ctrlPr>
                </m:sSubPr>
                <m:e>
                  <m:r>
                    <w:rPr>
                      <w:rFonts w:ascii="Cambria Math" w:hAnsi="Cambria Math"/>
                    </w:rPr>
                    <m:t>ρ</m:t>
                  </m:r>
                </m:e>
                <m:sub>
                  <m:r>
                    <w:rPr>
                      <w:rFonts w:ascii="Cambria Math" w:hAnsi="Cambria Math"/>
                    </w:rPr>
                    <m:t>l</m:t>
                  </m:r>
                </m:sub>
              </m:sSub>
            </m:den>
          </m:f>
        </m:oMath>
      </m:oMathPara>
    </w:p>
    <w:p w:rsidR="00D0289C" w:rsidRDefault="00973FC0" w:rsidP="00EA77E4">
      <w:pPr>
        <w:spacing w:line="360" w:lineRule="auto"/>
      </w:pPr>
      <w:r>
        <w:t xml:space="preserve">Once the fractions of submerged and non-submerged portions of the object have been calculated the </w:t>
      </w:r>
      <w:r>
        <w:t xml:space="preserve">next calculation relevant to this study would be to calculate the weight needed to cause the object to sink or as least be completely submerged. This will relate to epiphyte loading on kelp rafts in order to determine raft longevity. If a weight is placed </w:t>
      </w:r>
      <w:r>
        <w:t xml:space="preserve">on the object in the conceptual model that has enough weight to fully submerge (but not sink) the object then an addition buoyancy force is needed, which will be represented by </w:t>
      </w:r>
      <m:oMath>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2</m:t>
            </m:r>
          </m:sub>
        </m:sSub>
      </m:oMath>
      <w:r>
        <w:t xml:space="preserve"> which is equal to the additional mass that has been added which can be ex</w:t>
      </w:r>
      <w:r>
        <w:t xml:space="preserve">pressed as </w:t>
      </w:r>
      <m:oMath>
        <m:r>
          <w:rPr>
            <w:rFonts w:ascii="Cambria Math" w:hAnsi="Cambria Math"/>
          </w:rPr>
          <m:t>mg</m:t>
        </m:r>
      </m:oMath>
      <w:r>
        <w:t>. Based on the previous calculations and the laws of physics we know that:</w:t>
      </w:r>
    </w:p>
    <w:p w:rsidR="00D0289C" w:rsidRDefault="00973FC0" w:rsidP="00EA77E4">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object</m:t>
              </m:r>
            </m:sub>
          </m:sSub>
          <m:r>
            <w:rPr>
              <w:rFonts w:ascii="Cambria Math" w:hAnsi="Cambria Math"/>
            </w:rPr>
            <m:t>=</m:t>
          </m:r>
          <m:r>
            <w:rPr>
              <w:rFonts w:ascii="Cambria Math" w:hAnsi="Cambria Math"/>
            </w:rPr>
            <m:t>mg</m:t>
          </m:r>
          <m:r>
            <w:rPr>
              <w:rFonts w:ascii="Cambria Math" w:hAnsi="Cambria Math"/>
            </w:rPr>
            <m:t>=</m:t>
          </m:r>
          <m:r>
            <w:rPr>
              <w:rFonts w:ascii="Cambria Math" w:hAnsi="Cambria Math"/>
            </w:rPr>
            <m:t>B</m:t>
          </m:r>
          <m:sSub>
            <m:sSubPr>
              <m:ctrlPr>
                <w:rPr>
                  <w:rFonts w:ascii="Cambria Math" w:hAnsi="Cambria Math"/>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add</m:t>
              </m:r>
              <m:r>
                <w:rPr>
                  <w:rFonts w:ascii="Cambria Math" w:hAnsi="Cambria Math"/>
                </w:rPr>
                <m:t>-</m:t>
              </m:r>
              <m:r>
                <w:rPr>
                  <w:rFonts w:ascii="Cambria Math" w:hAnsi="Cambria Math"/>
                </w:rPr>
                <m:t>liq</m:t>
              </m:r>
              <m:r>
                <w:rPr>
                  <w:rFonts w:ascii="Cambria Math" w:hAnsi="Cambria Math"/>
                </w:rPr>
                <m:t>-</m:t>
              </m:r>
              <m:r>
                <w:rPr>
                  <w:rFonts w:ascii="Cambria Math" w:hAnsi="Cambria Math"/>
                </w:rPr>
                <m:t>displaced</m:t>
              </m:r>
            </m:sub>
          </m:sSub>
        </m:oMath>
      </m:oMathPara>
    </w:p>
    <w:p w:rsidR="00D0289C" w:rsidRDefault="00973FC0" w:rsidP="00EA77E4">
      <w:pPr>
        <w:spacing w:line="360" w:lineRule="auto"/>
      </w:pPr>
      <w:r>
        <w:t xml:space="preserve">The weight of the additional liquid displaced can now be calculated by substituting the density and volume of the additional displaced liquid along with the gravitational constant </w:t>
      </w:r>
      <m:oMath>
        <m:r>
          <w:rPr>
            <w:rFonts w:ascii="Cambria Math" w:hAnsi="Cambria Math"/>
          </w:rPr>
          <m:t>g</m:t>
        </m:r>
      </m:oMath>
      <w:r>
        <w:t xml:space="preserve"> which is expressed as:</w:t>
      </w:r>
    </w:p>
    <w:p w:rsidR="00D0289C" w:rsidRDefault="00973FC0" w:rsidP="00EA77E4">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AL</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l</m:t>
              </m:r>
            </m:sub>
          </m:sSub>
          <m:sSub>
            <m:sSubPr>
              <m:ctrlPr>
                <w:rPr>
                  <w:rFonts w:ascii="Cambria Math" w:hAnsi="Cambria Math"/>
                </w:rPr>
              </m:ctrlPr>
            </m:sSubPr>
            <m:e>
              <m:r>
                <w:rPr>
                  <w:rFonts w:ascii="Cambria Math" w:hAnsi="Cambria Math"/>
                </w:rPr>
                <m:t>V</m:t>
              </m:r>
            </m:e>
            <m:sub>
              <m:r>
                <w:rPr>
                  <w:rFonts w:ascii="Cambria Math" w:hAnsi="Cambria Math"/>
                </w:rPr>
                <m:t>AL</m:t>
              </m:r>
            </m:sub>
          </m:sSub>
          <m:r>
            <w:rPr>
              <w:rFonts w:ascii="Cambria Math" w:hAnsi="Cambria Math"/>
            </w:rPr>
            <m:t>g</m:t>
          </m:r>
        </m:oMath>
      </m:oMathPara>
    </w:p>
    <w:p w:rsidR="00D0289C" w:rsidRDefault="00973FC0" w:rsidP="00EA77E4">
      <w:pPr>
        <w:spacing w:line="360" w:lineRule="auto"/>
      </w:pPr>
      <w:r>
        <w:t xml:space="preserve">where the subscript </w:t>
      </w:r>
      <m:oMath>
        <m:r>
          <w:rPr>
            <w:rFonts w:ascii="Cambria Math" w:hAnsi="Cambria Math"/>
          </w:rPr>
          <m:t>AL</m:t>
        </m:r>
      </m:oMath>
      <w:r>
        <w:t xml:space="preserve"> repre</w:t>
      </w:r>
      <w:r>
        <w:t xml:space="preserve">sents the components of </w:t>
      </w:r>
      <w:r>
        <w:rPr>
          <w:i/>
        </w:rPr>
        <w:t>additional liquid displaced</w:t>
      </w:r>
      <w:r>
        <w:t xml:space="preserve">. The </w:t>
      </w:r>
      <m:oMath>
        <m:r>
          <w:rPr>
            <w:rFonts w:ascii="Cambria Math" w:hAnsi="Cambria Math"/>
          </w:rPr>
          <m:t>V</m:t>
        </m:r>
      </m:oMath>
      <w:r>
        <w:t xml:space="preserve"> can also represent the change in volume (</w:t>
      </w:r>
      <m:oMath>
        <m:r>
          <w:rPr>
            <w:rFonts w:ascii="Cambria Math" w:hAnsi="Cambria Math"/>
          </w:rPr>
          <m:t>ΔV</m:t>
        </m:r>
      </m:oMath>
      <w:r>
        <w:t>) and so the expression can be expanded to:</w:t>
      </w:r>
      <w:bookmarkStart w:id="53" w:name="_GoBack"/>
      <w:bookmarkEnd w:id="53"/>
    </w:p>
    <w:p w:rsidR="00D0289C" w:rsidRDefault="00973FC0" w:rsidP="00EA77E4">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W</m:t>
              </m:r>
            </m:e>
            <m:sub>
              <m:r>
                <w:rPr>
                  <w:rFonts w:ascii="Cambria Math" w:hAnsi="Cambria Math"/>
                </w:rPr>
                <m:t>AL</m:t>
              </m:r>
            </m:sub>
          </m:sSub>
          <m:r>
            <w:rPr>
              <w:rFonts w:ascii="Cambria Math" w:hAnsi="Cambria Math"/>
            </w:rPr>
            <m:t>=</m:t>
          </m:r>
          <m:r>
            <w:rPr>
              <w:rFonts w:ascii="Cambria Math" w:hAnsi="Cambria Math"/>
            </w:rPr>
            <m:t>ρ</m:t>
          </m:r>
          <m:r>
            <w:rPr>
              <w:rFonts w:ascii="Cambria Math" w:hAnsi="Cambria Math"/>
            </w:rPr>
            <m:t>(</m:t>
          </m:r>
          <m:r>
            <w:rPr>
              <w:rFonts w:ascii="Cambria Math" w:hAnsi="Cambria Math"/>
            </w:rPr>
            <m:t>ΔV</m:t>
          </m:r>
          <m:r>
            <w:rPr>
              <w:rFonts w:ascii="Cambria Math" w:hAnsi="Cambria Math"/>
            </w:rPr>
            <m:t>)</m:t>
          </m:r>
          <m:r>
            <w:rPr>
              <w:rFonts w:ascii="Cambria Math" w:hAnsi="Cambria Math"/>
            </w:rPr>
            <m:t>g</m:t>
          </m:r>
        </m:oMath>
      </m:oMathPara>
    </w:p>
    <w:p w:rsidR="00D0289C" w:rsidRDefault="00973FC0" w:rsidP="00EA77E4">
      <w:pPr>
        <w:spacing w:line="360" w:lineRule="auto"/>
      </w:pPr>
      <w:r>
        <w:t xml:space="preserve">} where </w:t>
      </w:r>
      <m:oMath>
        <m:r>
          <w:rPr>
            <w:rFonts w:ascii="Cambria Math" w:hAnsi="Cambria Math"/>
          </w:rPr>
          <m:t>ΔV</m:t>
        </m:r>
      </m:oMath>
      <w:r>
        <w:t xml:space="preserve"> represents the change in volume of the object, i.e </w:t>
      </w:r>
      <m:oMath>
        <m:r>
          <w:rPr>
            <w:rFonts w:ascii="Cambria Math" w:hAnsi="Cambria Math"/>
          </w:rPr>
          <m:t>y</m:t>
        </m:r>
      </m:oMath>
      <w:r>
        <w:t>. To estimate the amoun</w:t>
      </w:r>
      <w:r>
        <w:t>t of input into the model the authors used a scaled approach to define the release of particles, and where based on previous research performed by Halpern et al. (2008).</w:t>
      </w:r>
    </w:p>
    <w:p w:rsidR="00D0289C" w:rsidRDefault="00973FC0" w:rsidP="00EA77E4">
      <w:pPr>
        <w:pStyle w:val="Heading2"/>
        <w:spacing w:line="360" w:lineRule="auto"/>
      </w:pPr>
      <w:bookmarkStart w:id="54" w:name="X2a0b4fcf9650ba1509eedf6b024827587ab9b4a"/>
      <w:bookmarkStart w:id="55" w:name="_Toc22835643"/>
      <w:r>
        <w:t>Wind effects on drifting objects in the oceans</w:t>
      </w:r>
      <w:bookmarkEnd w:id="54"/>
      <w:bookmarkEnd w:id="55"/>
    </w:p>
    <w:p w:rsidR="00D0289C" w:rsidRDefault="00973FC0" w:rsidP="00EA77E4">
      <w:pPr>
        <w:spacing w:line="360" w:lineRule="auto"/>
      </w:pPr>
      <w:r>
        <w:t>The effects that wind produce on floati</w:t>
      </w:r>
      <w:r>
        <w:t>ng objects is sometimes referred to as “windage factors”, and is difficult to accurately and empirically describe. The difficulty is due to accurate measurements needed for the current velocity, wind velocity, wave height and wave direction. Furthermore, t</w:t>
      </w:r>
      <w:r>
        <w:t xml:space="preserve">hese factors do not act </w:t>
      </w:r>
      <w:r>
        <w:lastRenderedPageBreak/>
        <w:t>independently and instead influence one another which compounds the complexity of calculating wind effects on drifting objects. To overcome this challenge, measurements of current and wind velocity, and wave height and direction; ar</w:t>
      </w:r>
      <w:r>
        <w:t>e measured along the objects trajectory for a wide range of conditions.</w:t>
      </w:r>
    </w:p>
    <w:p w:rsidR="00D0289C" w:rsidRDefault="00973FC0" w:rsidP="00EA77E4">
      <w:pPr>
        <w:pStyle w:val="BodyText"/>
        <w:spacing w:line="360" w:lineRule="auto"/>
      </w:pPr>
      <w:r>
        <w:t>Wind effects or windage factors can be calculated using the approach by Griffin, Oke, and Jones (2017), and can be expressed as</w:t>
      </w:r>
    </w:p>
    <w:p w:rsidR="00D0289C" w:rsidRDefault="00973FC0" w:rsidP="00EA77E4">
      <w:pPr>
        <w:pStyle w:val="BodyText"/>
        <w:spacing w:line="360" w:lineRule="auto"/>
      </w:pPr>
      <m:oMathPara>
        <m:oMathParaPr>
          <m:jc m:val="center"/>
        </m:oMathParaPr>
        <m:oMath>
          <m:r>
            <w:rPr>
              <w:rFonts w:ascii="Cambria Math" w:hAnsi="Cambria Math"/>
            </w:rPr>
            <m:t>V</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w</m:t>
              </m:r>
            </m:sub>
          </m:sSub>
        </m:oMath>
      </m:oMathPara>
    </w:p>
    <w:p w:rsidR="00D0289C" w:rsidRDefault="00973FC0" w:rsidP="00EA77E4">
      <w:pPr>
        <w:spacing w:line="360" w:lineRule="auto"/>
      </w:pPr>
      <w:r>
        <w:t xml:space="preserve">where </w:t>
      </w:r>
      <m:oMath>
        <m:r>
          <w:rPr>
            <w:rFonts w:ascii="Cambria Math" w:hAnsi="Cambria Math"/>
          </w:rPr>
          <m:t>V</m:t>
        </m:r>
      </m:oMath>
      <w:r>
        <w:t xml:space="preserve"> is the velocity of the drifti</w:t>
      </w:r>
      <w:r>
        <w:t xml:space="preserve">ng object, </w:t>
      </w:r>
      <m:oMath>
        <m:sSub>
          <m:sSubPr>
            <m:ctrlPr>
              <w:rPr>
                <w:rFonts w:ascii="Cambria Math" w:hAnsi="Cambria Math"/>
              </w:rPr>
            </m:ctrlPr>
          </m:sSubPr>
          <m:e>
            <m:r>
              <w:rPr>
                <w:rFonts w:ascii="Cambria Math" w:hAnsi="Cambria Math"/>
              </w:rPr>
              <m:t>V</m:t>
            </m:r>
          </m:e>
          <m:sub>
            <m:r>
              <w:rPr>
                <w:rFonts w:ascii="Cambria Math" w:hAnsi="Cambria Math"/>
              </w:rPr>
              <m:t>c</m:t>
            </m:r>
          </m:sub>
        </m:sSub>
      </m:oMath>
      <w:r>
        <w:t xml:space="preserve"> is surface current velocity, </w:t>
      </w:r>
      <m:oMath>
        <m:sSub>
          <m:sSubPr>
            <m:ctrlPr>
              <w:rPr>
                <w:rFonts w:ascii="Cambria Math" w:hAnsi="Cambria Math"/>
              </w:rPr>
            </m:ctrlPr>
          </m:sSubPr>
          <m:e>
            <m:r>
              <w:rPr>
                <w:rFonts w:ascii="Cambria Math" w:hAnsi="Cambria Math"/>
              </w:rPr>
              <m:t>V</m:t>
            </m:r>
          </m:e>
          <m:sub>
            <m:r>
              <w:rPr>
                <w:rFonts w:ascii="Cambria Math" w:hAnsi="Cambria Math"/>
              </w:rPr>
              <m:t>l</m:t>
            </m:r>
          </m:sub>
        </m:sSub>
      </m:oMath>
      <w:r>
        <w:t xml:space="preserve"> is the ‘leeway’ velocity and </w:t>
      </w:r>
      <m:oMath>
        <m:sSub>
          <m:sSubPr>
            <m:ctrlPr>
              <w:rPr>
                <w:rFonts w:ascii="Cambria Math" w:hAnsi="Cambria Math"/>
              </w:rPr>
            </m:ctrlPr>
          </m:sSubPr>
          <m:e>
            <m:r>
              <w:rPr>
                <w:rFonts w:ascii="Cambria Math" w:hAnsi="Cambria Math"/>
              </w:rPr>
              <m:t>V</m:t>
            </m:r>
          </m:e>
          <m:sub>
            <m:r>
              <w:rPr>
                <w:rFonts w:ascii="Cambria Math" w:hAnsi="Cambria Math"/>
              </w:rPr>
              <m:t>w</m:t>
            </m:r>
          </m:sub>
        </m:sSub>
      </m:oMath>
      <w:r>
        <w:t xml:space="preserve"> is the velocity due to wave forces. As stated, </w:t>
      </w:r>
      <m:oMath>
        <m:sSub>
          <m:sSubPr>
            <m:ctrlPr>
              <w:rPr>
                <w:rFonts w:ascii="Cambria Math" w:hAnsi="Cambria Math"/>
              </w:rPr>
            </m:ctrlPr>
          </m:sSubPr>
          <m:e>
            <m:r>
              <w:rPr>
                <w:rFonts w:ascii="Cambria Math" w:hAnsi="Cambria Math"/>
              </w:rPr>
              <m:t>V</m:t>
            </m:r>
          </m:e>
          <m:sub>
            <m:r>
              <w:rPr>
                <w:rFonts w:ascii="Cambria Math" w:hAnsi="Cambria Math"/>
              </w:rPr>
              <m:t>c</m:t>
            </m:r>
          </m:sub>
        </m:sSub>
      </m:oMath>
      <w:r>
        <w:t xml:space="preserve"> is the velocity of the surface current and is averaged over the vertical extend of the drifting object. Velocity of the </w:t>
      </w:r>
      <w:r>
        <w:t>surface current is expressed as</w:t>
      </w:r>
    </w:p>
    <w:p w:rsidR="00D0289C" w:rsidRDefault="00973FC0" w:rsidP="00EA77E4">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t>
              </m:r>
            </m:sub>
          </m:sSub>
        </m:oMath>
      </m:oMathPara>
    </w:p>
    <w:p w:rsidR="00D0289C" w:rsidRDefault="00973FC0" w:rsidP="00EA77E4">
      <w:pPr>
        <w:spacing w:line="360" w:lineRule="auto"/>
      </w:pPr>
      <w:r>
        <w:t xml:space="preserve">where </w:t>
      </w:r>
      <m:oMath>
        <m:sSub>
          <m:sSubPr>
            <m:ctrlPr>
              <w:rPr>
                <w:rFonts w:ascii="Cambria Math" w:hAnsi="Cambria Math"/>
              </w:rPr>
            </m:ctrlPr>
          </m:sSubPr>
          <m:e>
            <m:r>
              <w:rPr>
                <w:rFonts w:ascii="Cambria Math" w:hAnsi="Cambria Math"/>
              </w:rPr>
              <m:t>V</m:t>
            </m:r>
          </m:e>
          <m:sub>
            <m:r>
              <w:rPr>
                <w:rFonts w:ascii="Cambria Math" w:hAnsi="Cambria Math"/>
              </w:rPr>
              <m:t>5</m:t>
            </m:r>
          </m:sub>
        </m:sSub>
      </m:oMath>
      <w:r>
        <w:t xml:space="preserve"> is the average velocity for the the top 5m of the ocean (estimated by an ocean model) and </w:t>
      </w:r>
      <m:oMath>
        <m:sSub>
          <m:sSubPr>
            <m:ctrlPr>
              <w:rPr>
                <w:rFonts w:ascii="Cambria Math" w:hAnsi="Cambria Math"/>
              </w:rPr>
            </m:ctrlPr>
          </m:sSubPr>
          <m:e>
            <m:r>
              <w:rPr>
                <w:rFonts w:ascii="Cambria Math" w:hAnsi="Cambria Math"/>
              </w:rPr>
              <m:t>V</m:t>
            </m:r>
          </m:e>
          <m:sub>
            <m:r>
              <w:rPr>
                <w:rFonts w:ascii="Cambria Math" w:hAnsi="Cambria Math"/>
              </w:rPr>
              <m:t>s</m:t>
            </m:r>
          </m:sub>
        </m:sSub>
      </m:oMath>
      <w:r>
        <w:t xml:space="preserve"> is the velocity effect of Stokes Drift due to wave action. It is important to note that the approximation</w:t>
      </w:r>
      <w:r>
        <w:t xml:space="preserve"> of Stokes drift does not take into account finer-scale vertical differences of the velocity field, such as Coriolis-Stokes forcing. Stokes drift generally manifests in hydrodynamic environments with short-wavelengths and locally-generated waves. Griffin, </w:t>
      </w:r>
      <w:r>
        <w:t xml:space="preserve">Oke, and Jones (2017) mitigated the exclusion of finer-scale drivers of Stokes Drift by comparing modeled surface velocities with those of </w:t>
      </w:r>
      <w:r>
        <w:rPr>
          <w:i/>
        </w:rPr>
        <w:t>in situ</w:t>
      </w:r>
      <w:r>
        <w:t xml:space="preserve"> drifters.</w:t>
      </w:r>
    </w:p>
    <w:p w:rsidR="00D0289C" w:rsidRDefault="00973FC0" w:rsidP="00EA77E4">
      <w:pPr>
        <w:pStyle w:val="BodyText"/>
        <w:spacing w:line="360" w:lineRule="auto"/>
      </w:pPr>
      <m:oMath>
        <m:sSub>
          <m:sSubPr>
            <m:ctrlPr>
              <w:rPr>
                <w:rFonts w:ascii="Cambria Math" w:hAnsi="Cambria Math"/>
              </w:rPr>
            </m:ctrlPr>
          </m:sSubPr>
          <m:e>
            <m:r>
              <w:rPr>
                <w:rFonts w:ascii="Cambria Math" w:hAnsi="Cambria Math"/>
              </w:rPr>
              <m:t>V</m:t>
            </m:r>
          </m:e>
          <m:sub>
            <m:r>
              <w:rPr>
                <w:rFonts w:ascii="Cambria Math" w:hAnsi="Cambria Math"/>
              </w:rPr>
              <m:t>l</m:t>
            </m:r>
          </m:sub>
        </m:sSub>
      </m:oMath>
      <w:r>
        <w:t xml:space="preserve"> is the velocity of the object relative to the water due to effects of wind force directly on t</w:t>
      </w:r>
      <w:r>
        <w:t>he object and can expressed by</w:t>
      </w:r>
    </w:p>
    <w:p w:rsidR="00D0289C" w:rsidRDefault="00973FC0" w:rsidP="00EA77E4">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l</m:t>
              </m:r>
            </m:sub>
          </m:sSub>
          <m:r>
            <w:rPr>
              <w:rFonts w:ascii="Cambria Math" w:hAnsi="Cambria Math"/>
            </w:rPr>
            <m:t>=</m:t>
          </m:r>
          <m:r>
            <w:rPr>
              <w:rFonts w:ascii="Cambria Math" w:hAnsi="Cambria Math"/>
            </w:rPr>
            <m:t>w</m:t>
          </m:r>
          <m:sSub>
            <m:sSubPr>
              <m:ctrlPr>
                <w:rPr>
                  <w:rFonts w:ascii="Cambria Math" w:hAnsi="Cambria Math"/>
                </w:rPr>
              </m:ctrlPr>
            </m:sSubPr>
            <m:e>
              <m:r>
                <w:rPr>
                  <w:rFonts w:ascii="Cambria Math" w:hAnsi="Cambria Math"/>
                </w:rPr>
                <m:t>U</m:t>
              </m:r>
            </m:e>
            <m:sub>
              <m:r>
                <w:rPr>
                  <w:rFonts w:ascii="Cambria Math" w:hAnsi="Cambria Math"/>
                </w:rPr>
                <m:t>10</m:t>
              </m:r>
            </m:sub>
          </m:sSub>
        </m:oMath>
      </m:oMathPara>
    </w:p>
    <w:p w:rsidR="00D0289C" w:rsidRDefault="00973FC0" w:rsidP="00EA77E4">
      <w:pPr>
        <w:spacing w:line="360" w:lineRule="auto"/>
      </w:pPr>
      <w:r>
        <w:t xml:space="preserve">where </w:t>
      </w:r>
      <m:oMath>
        <m:r>
          <w:rPr>
            <w:rFonts w:ascii="Cambria Math" w:hAnsi="Cambria Math"/>
          </w:rPr>
          <m:t>w</m:t>
        </m:r>
      </m:oMath>
      <w:r>
        <w:t xml:space="preserve"> is a linear ‘windage’ or ‘leeway’ coefficient and </w:t>
      </w:r>
      <m:oMath>
        <m:sSub>
          <m:sSubPr>
            <m:ctrlPr>
              <w:rPr>
                <w:rFonts w:ascii="Cambria Math" w:hAnsi="Cambria Math"/>
              </w:rPr>
            </m:ctrlPr>
          </m:sSubPr>
          <m:e>
            <m:r>
              <w:rPr>
                <w:rFonts w:ascii="Cambria Math" w:hAnsi="Cambria Math"/>
              </w:rPr>
              <m:t>U</m:t>
            </m:r>
          </m:e>
          <m:sub>
            <m:r>
              <w:rPr>
                <w:rFonts w:ascii="Cambria Math" w:hAnsi="Cambria Math"/>
              </w:rPr>
              <m:t>10</m:t>
            </m:r>
          </m:sub>
        </m:sSub>
      </m:oMath>
      <w:r>
        <w:t xml:space="preserve"> is the wind speed at 10m height. The study by Griffin, Oke, and Jones (2017) used a 10m height to model drifing airplane debris, however this may be </w:t>
      </w:r>
      <w:r>
        <w:t xml:space="preserve">adjusted according to drifting object being modelled. The nature of </w:t>
      </w:r>
      <m:oMath>
        <m:r>
          <w:rPr>
            <w:rFonts w:ascii="Cambria Math" w:hAnsi="Cambria Math"/>
          </w:rPr>
          <m:t>w</m:t>
        </m:r>
      </m:oMath>
      <w:r>
        <w:t xml:space="preserve"> (linear windage) is dependent on the object, for instance yachts tend to drift in a particular orientation to the wind, and so the angle of the drift angle is dependent on said orientat</w:t>
      </w:r>
      <w:r>
        <w:t xml:space="preserve">ion. Furthermore, drifting object which are more wind exposed and are less submerged will have high windage. Due to these factors and to allow for a non-zero angle between </w:t>
      </w:r>
      <m:oMath>
        <m:sSub>
          <m:sSubPr>
            <m:ctrlPr>
              <w:rPr>
                <w:rFonts w:ascii="Cambria Math" w:hAnsi="Cambria Math"/>
              </w:rPr>
            </m:ctrlPr>
          </m:sSubPr>
          <m:e>
            <m:r>
              <w:rPr>
                <w:rFonts w:ascii="Cambria Math" w:hAnsi="Cambria Math"/>
              </w:rPr>
              <m:t>V</m:t>
            </m:r>
          </m:e>
          <m:sub>
            <m:r>
              <w:rPr>
                <w:rFonts w:ascii="Cambria Math" w:hAnsi="Cambria Math"/>
              </w:rPr>
              <m:t>l</m:t>
            </m:r>
          </m:sub>
        </m:sSub>
      </m:oMath>
      <w:r>
        <w:t xml:space="preserve"> and </w:t>
      </w:r>
      <m:oMath>
        <m:sSub>
          <m:sSubPr>
            <m:ctrlPr>
              <w:rPr>
                <w:rFonts w:ascii="Cambria Math" w:hAnsi="Cambria Math"/>
              </w:rPr>
            </m:ctrlPr>
          </m:sSubPr>
          <m:e>
            <m:r>
              <w:rPr>
                <w:rFonts w:ascii="Cambria Math" w:hAnsi="Cambria Math"/>
              </w:rPr>
              <m:t>U</m:t>
            </m:r>
          </m:e>
          <m:sub>
            <m:r>
              <w:rPr>
                <w:rFonts w:ascii="Cambria Math" w:hAnsi="Cambria Math"/>
              </w:rPr>
              <m:t>10</m:t>
            </m:r>
          </m:sub>
        </m:sSub>
      </m:oMath>
      <w:r>
        <w:t xml:space="preserve">, </w:t>
      </w:r>
      <m:oMath>
        <m:r>
          <w:rPr>
            <w:rFonts w:ascii="Cambria Math" w:hAnsi="Cambria Math"/>
          </w:rPr>
          <m:t>w</m:t>
        </m:r>
      </m:oMath>
      <w:r>
        <w:t xml:space="preserve"> (linear windage) can be a complex number.</w:t>
      </w:r>
    </w:p>
    <w:p w:rsidR="00D0289C" w:rsidRDefault="00973FC0" w:rsidP="00EA77E4">
      <w:pPr>
        <w:pStyle w:val="BodyText"/>
        <w:spacing w:line="360" w:lineRule="auto"/>
      </w:pPr>
      <m:oMath>
        <m:sSub>
          <m:sSubPr>
            <m:ctrlPr>
              <w:rPr>
                <w:rFonts w:ascii="Cambria Math" w:hAnsi="Cambria Math"/>
              </w:rPr>
            </m:ctrlPr>
          </m:sSubPr>
          <m:e>
            <m:r>
              <w:rPr>
                <w:rFonts w:ascii="Cambria Math" w:hAnsi="Cambria Math"/>
              </w:rPr>
              <m:t>V</m:t>
            </m:r>
          </m:e>
          <m:sub>
            <m:r>
              <w:rPr>
                <w:rFonts w:ascii="Cambria Math" w:hAnsi="Cambria Math"/>
              </w:rPr>
              <m:t>W</m:t>
            </m:r>
          </m:sub>
        </m:sSub>
      </m:oMath>
      <w:r>
        <w:t xml:space="preserve"> is the velocity of </w:t>
      </w:r>
      <w:r>
        <w:t xml:space="preserve">the object as a result of direct wave force, and is dependent on the size and shape of the object. In instances when wave-wave interactions result in an small, unbalanced force then </w:t>
      </w:r>
      <m:oMath>
        <m:sSub>
          <m:sSubPr>
            <m:ctrlPr>
              <w:rPr>
                <w:rFonts w:ascii="Cambria Math" w:hAnsi="Cambria Math"/>
              </w:rPr>
            </m:ctrlPr>
          </m:sSubPr>
          <m:e>
            <m:r>
              <w:rPr>
                <w:rFonts w:ascii="Cambria Math" w:hAnsi="Cambria Math"/>
              </w:rPr>
              <m:t>V</m:t>
            </m:r>
          </m:e>
          <m:sub>
            <m:r>
              <w:rPr>
                <w:rFonts w:ascii="Cambria Math" w:hAnsi="Cambria Math"/>
              </w:rPr>
              <m:t>W</m:t>
            </m:r>
          </m:sub>
        </m:sSub>
      </m:oMath>
      <w:r>
        <w:t xml:space="preserve"> is assumed to be zero. Also, objects may be able to absorb wave energ</w:t>
      </w:r>
      <w:r>
        <w:t xml:space="preserve">y which can result in a non-zero </w:t>
      </w:r>
      <m:oMath>
        <m:sSub>
          <m:sSubPr>
            <m:ctrlPr>
              <w:rPr>
                <w:rFonts w:ascii="Cambria Math" w:hAnsi="Cambria Math"/>
              </w:rPr>
            </m:ctrlPr>
          </m:sSubPr>
          <m:e>
            <m:r>
              <w:rPr>
                <w:rFonts w:ascii="Cambria Math" w:hAnsi="Cambria Math"/>
              </w:rPr>
              <m:t>V</m:t>
            </m:r>
          </m:e>
          <m:sub>
            <m:r>
              <w:rPr>
                <w:rFonts w:ascii="Cambria Math" w:hAnsi="Cambria Math"/>
              </w:rPr>
              <m:t>W</m:t>
            </m:r>
          </m:sub>
        </m:sSub>
      </m:oMath>
      <w:r>
        <w:t xml:space="preserve"> value. Since surface-waves are wind driven, the </w:t>
      </w:r>
      <m:oMath>
        <m:sSub>
          <m:sSubPr>
            <m:ctrlPr>
              <w:rPr>
                <w:rFonts w:ascii="Cambria Math" w:hAnsi="Cambria Math"/>
              </w:rPr>
            </m:ctrlPr>
          </m:sSubPr>
          <m:e>
            <m:r>
              <w:rPr>
                <w:rFonts w:ascii="Cambria Math" w:hAnsi="Cambria Math"/>
              </w:rPr>
              <m:t>V</m:t>
            </m:r>
          </m:e>
          <m:sub>
            <m:r>
              <w:rPr>
                <w:rFonts w:ascii="Cambria Math" w:hAnsi="Cambria Math"/>
              </w:rPr>
              <m:t>W</m:t>
            </m:r>
          </m:sub>
        </m:sSub>
      </m:oMath>
      <w:r>
        <w:t xml:space="preserve"> is calculated by</w:t>
      </w:r>
    </w:p>
    <w:p w:rsidR="00D0289C" w:rsidRDefault="00973FC0" w:rsidP="00EA77E4">
      <w:pPr>
        <w:pStyle w:val="BodyText"/>
        <w:spacing w:line="360" w:lineRule="auto"/>
      </w:pPr>
      <m:oMathPara>
        <m:oMathParaPr>
          <m:jc m:val="center"/>
        </m:oMathParaPr>
        <m:oMath>
          <m:sSub>
            <m:sSubPr>
              <m:ctrlPr>
                <w:rPr>
                  <w:rFonts w:ascii="Cambria Math" w:hAnsi="Cambria Math"/>
                </w:rPr>
              </m:ctrlPr>
            </m:sSubPr>
            <m:e>
              <m:r>
                <w:rPr>
                  <w:rFonts w:ascii="Cambria Math" w:hAnsi="Cambria Math"/>
                </w:rPr>
                <m:t>V</m:t>
              </m:r>
            </m:e>
            <m:sub>
              <m:r>
                <w:rPr>
                  <w:rFonts w:ascii="Cambria Math" w:hAnsi="Cambria Math"/>
                </w:rPr>
                <m:t>W</m:t>
              </m:r>
            </m:sub>
          </m:sSub>
          <m:r>
            <w:rPr>
              <w:rFonts w:ascii="Cambria Math" w:hAnsi="Cambria Math"/>
            </w:rPr>
            <m:t>=</m:t>
          </m:r>
          <m:r>
            <w:rPr>
              <w:rFonts w:ascii="Cambria Math" w:hAnsi="Cambria Math"/>
            </w:rPr>
            <m:t>f</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10</m:t>
              </m:r>
            </m:sub>
          </m:sSub>
          <m:r>
            <w:rPr>
              <w:rFonts w:ascii="Cambria Math" w:hAnsi="Cambria Math"/>
            </w:rPr>
            <m:t>)</m:t>
          </m:r>
        </m:oMath>
      </m:oMathPara>
    </w:p>
    <w:p w:rsidR="00D0289C" w:rsidRDefault="00973FC0" w:rsidP="00EA77E4">
      <w:pPr>
        <w:pStyle w:val="Heading1"/>
        <w:spacing w:line="360" w:lineRule="auto"/>
      </w:pPr>
      <w:bookmarkStart w:id="56" w:name="particle-dispersion-modelling"/>
      <w:bookmarkStart w:id="57" w:name="_Toc22835644"/>
      <w:r>
        <w:lastRenderedPageBreak/>
        <w:t>Particle dispersion modelling</w:t>
      </w:r>
      <w:bookmarkEnd w:id="56"/>
      <w:bookmarkEnd w:id="57"/>
    </w:p>
    <w:p w:rsidR="00D0289C" w:rsidRDefault="00973FC0" w:rsidP="00EA77E4">
      <w:pPr>
        <w:pStyle w:val="Heading2"/>
        <w:spacing w:line="360" w:lineRule="auto"/>
      </w:pPr>
      <w:bookmarkStart w:id="58" w:name="particle-dispersion-models"/>
      <w:bookmarkStart w:id="59" w:name="_Toc22835645"/>
      <w:r>
        <w:t>Particle dispersion models</w:t>
      </w:r>
      <w:bookmarkEnd w:id="58"/>
      <w:bookmarkEnd w:id="59"/>
    </w:p>
    <w:p w:rsidR="00D0289C" w:rsidRDefault="00973FC0" w:rsidP="00EA77E4">
      <w:pPr>
        <w:spacing w:line="360" w:lineRule="auto"/>
      </w:pPr>
      <w:r>
        <w:t>The Pol3DD model is able to track virtual particles to simulate water borne dispersion of material. Examples include neutrally buoyant anthropogenic material, larvae, oil spills, outfall discharges and sediment transport (Lebreton, Greer, and Borrero 2012)</w:t>
      </w:r>
      <w:r>
        <w:t>. The model uses a second-order accurate advection scheme (Black and Gay 1990) described as follows:</w:t>
      </w:r>
    </w:p>
    <w:p w:rsidR="00D0289C" w:rsidRDefault="00973FC0" w:rsidP="00EA77E4">
      <w:pPr>
        <w:pStyle w:val="BodyText"/>
        <w:spacing w:line="360" w:lineRule="auto"/>
      </w:pPr>
      <m:oMathPara>
        <m:oMathParaPr>
          <m:jc m:val="center"/>
        </m:oMathParaPr>
        <m:oMath>
          <m:r>
            <w:rPr>
              <w:rFonts w:ascii="Cambria Math" w:hAnsi="Cambria Math"/>
            </w:rPr>
            <m:t>δχ</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u</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y</m:t>
                      </m:r>
                    </m:sub>
                  </m:sSub>
                  <m:r>
                    <w:rPr>
                      <w:rFonts w:ascii="Cambria Math" w:hAnsi="Cambria Math"/>
                    </w:rPr>
                    <m:t>υ</m:t>
                  </m:r>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y</m:t>
                      </m:r>
                    </m:sub>
                  </m:sSub>
                  <m:r>
                    <w:rPr>
                      <w:rFonts w:ascii="Cambria Math" w:hAnsi="Cambria Math"/>
                    </w:rPr>
                    <m:t>u</m:t>
                  </m:r>
                  <m:r>
                    <w:rPr>
                      <w:rFonts w:ascii="Cambria Math" w:hAnsi="Cambria Math"/>
                    </w:rPr>
                    <m:t>')</m:t>
                  </m:r>
                  <m:r>
                    <w:rPr>
                      <w:rFonts w:ascii="Cambria Math" w:hAnsi="Cambria Math"/>
                    </w:rPr>
                    <m:t>δt</m:t>
                  </m:r>
                </m:num>
                <m:den>
                  <m:r>
                    <w:rPr>
                      <w:rFonts w:ascii="Cambria Math" w:hAnsi="Cambria Math"/>
                    </w:rPr>
                    <m:t>2</m:t>
                  </m:r>
                </m:den>
              </m:f>
              <m:r>
                <w:rPr>
                  <w:rFonts w:ascii="Cambria Math" w:hAnsi="Cambria Math"/>
                </w:rPr>
                <m:t>)</m:t>
              </m:r>
              <m:r>
                <w:rPr>
                  <w:rFonts w:ascii="Cambria Math" w:hAnsi="Cambria Math"/>
                </w:rPr>
                <m:t>δt</m:t>
              </m:r>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δt</m:t>
                  </m:r>
                </m:num>
                <m:den>
                  <m:r>
                    <w:rPr>
                      <w:rFonts w:ascii="Cambria Math" w:hAnsi="Cambria Math"/>
                    </w:rPr>
                    <m:t>2</m:t>
                  </m:r>
                </m:den>
              </m:f>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υ</m:t>
                      </m:r>
                    </m:e>
                    <m:sub>
                      <m:r>
                        <w:rPr>
                          <w:rFonts w:ascii="Cambria Math" w:hAnsi="Cambria Math"/>
                        </w:rPr>
                        <m:t>y</m:t>
                      </m:r>
                    </m:sub>
                  </m:sSub>
                  <m:r>
                    <w:rPr>
                      <w:rFonts w:ascii="Cambria Math" w:hAnsi="Cambria Math"/>
                    </w:rPr>
                    <m:t>δt</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y</m:t>
                      </m:r>
                    </m:sub>
                  </m:sSub>
                  <m:sSub>
                    <m:sSubPr>
                      <m:ctrlPr>
                        <w:rPr>
                          <w:rFonts w:ascii="Cambria Math" w:hAnsi="Cambria Math"/>
                        </w:rPr>
                      </m:ctrlPr>
                    </m:sSubPr>
                    <m:e>
                      <m:r>
                        <w:rPr>
                          <w:rFonts w:ascii="Cambria Math" w:hAnsi="Cambria Math"/>
                        </w:rPr>
                        <m:t>υ</m:t>
                      </m:r>
                    </m:e>
                    <m:sub>
                      <m:r>
                        <w:rPr>
                          <w:rFonts w:ascii="Cambria Math" w:hAnsi="Cambria Math"/>
                        </w:rPr>
                        <m:t>χ</m:t>
                      </m:r>
                    </m:sub>
                  </m:sSub>
                  <m:r>
                    <w:rPr>
                      <w:rFonts w:ascii="Cambria Math" w:hAnsi="Cambria Math"/>
                    </w:rPr>
                    <m:t>δ</m:t>
                  </m:r>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4</m:t>
                  </m:r>
                </m:den>
              </m:f>
            </m:den>
          </m:f>
        </m:oMath>
      </m:oMathPara>
    </w:p>
    <w:p w:rsidR="00D0289C" w:rsidRDefault="00973FC0" w:rsidP="00EA77E4">
      <w:pPr>
        <w:spacing w:line="360" w:lineRule="auto"/>
      </w:pPr>
      <m:oMathPara>
        <m:oMathParaPr>
          <m:jc m:val="center"/>
        </m:oMathParaPr>
        <m:oMath>
          <m:r>
            <w:rPr>
              <w:rFonts w:ascii="Cambria Math" w:hAnsi="Cambria Math"/>
            </w:rPr>
            <m:t>δy</m:t>
          </m:r>
          <m:r>
            <w:rPr>
              <w:rFonts w:ascii="Cambria Math" w:hAnsi="Cambria Math"/>
            </w:rPr>
            <m:t>=</m:t>
          </m:r>
          <m:f>
            <m:fPr>
              <m:ctrlPr>
                <w:rPr>
                  <w:rFonts w:ascii="Cambria Math" w:hAnsi="Cambria Math"/>
                </w:rPr>
              </m:ctrlPr>
            </m:fPr>
            <m:num>
              <m:r>
                <w:rPr>
                  <w:rFonts w:ascii="Cambria Math" w:hAnsi="Cambria Math"/>
                </w:rPr>
                <m:t>(</m:t>
              </m:r>
              <m:r>
                <w:rPr>
                  <w:rFonts w:ascii="Cambria Math" w:hAnsi="Cambria Math"/>
                </w:rPr>
                <m:t>υ</m:t>
              </m:r>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υ</m:t>
                      </m:r>
                    </m:e>
                    <m:sub>
                      <m:r>
                        <w:rPr>
                          <w:rFonts w:ascii="Cambria Math" w:hAnsi="Cambria Math"/>
                        </w:rPr>
                        <m:t>χ</m:t>
                      </m:r>
                    </m:sub>
                  </m:sSub>
                  <m: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χ</m:t>
                      </m:r>
                    </m:sub>
                  </m:sSub>
                  <m:r>
                    <w:rPr>
                      <w:rFonts w:ascii="Cambria Math" w:hAnsi="Cambria Math"/>
                    </w:rPr>
                    <m:t>υ</m:t>
                  </m:r>
                  <m:r>
                    <w:rPr>
                      <w:rFonts w:ascii="Cambria Math" w:hAnsi="Cambria Math"/>
                    </w:rPr>
                    <m:t>)</m:t>
                  </m:r>
                  <m:r>
                    <w:rPr>
                      <w:rFonts w:ascii="Cambria Math" w:hAnsi="Cambria Math"/>
                    </w:rPr>
                    <m:t>δt</m:t>
                  </m:r>
                </m:num>
                <m:den>
                  <m:r>
                    <w:rPr>
                      <w:rFonts w:ascii="Cambria Math" w:hAnsi="Cambria Math"/>
                    </w:rPr>
                    <m:t>2</m:t>
                  </m:r>
                </m:den>
              </m:f>
              <m:r>
                <w:rPr>
                  <w:rFonts w:ascii="Cambria Math" w:hAnsi="Cambria Math"/>
                </w:rPr>
                <m:t>)</m:t>
              </m:r>
              <m:r>
                <w:rPr>
                  <w:rFonts w:ascii="Cambria Math" w:hAnsi="Cambria Math"/>
                </w:rPr>
                <m:t>δt</m:t>
              </m:r>
            </m:num>
            <m:den>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y</m:t>
                      </m:r>
                    </m:sub>
                  </m:sSub>
                  <m:r>
                    <w:rPr>
                      <w:rFonts w:ascii="Cambria Math" w:hAnsi="Cambria Math"/>
                    </w:rPr>
                    <m:t>δt</m:t>
                  </m:r>
                </m:num>
                <m:den>
                  <m:r>
                    <w:rPr>
                      <w:rFonts w:ascii="Cambria Math" w:hAnsi="Cambria Math"/>
                    </w:rPr>
                    <m:t>2</m:t>
                  </m:r>
                </m:den>
              </m:f>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υ</m:t>
                      </m:r>
                    </m:e>
                    <m:sub>
                      <m:r>
                        <w:rPr>
                          <w:rFonts w:ascii="Cambria Math" w:hAnsi="Cambria Math"/>
                        </w:rPr>
                        <m:t>χ</m:t>
                      </m:r>
                    </m:sub>
                  </m:sSub>
                  <m:r>
                    <w:rPr>
                      <w:rFonts w:ascii="Cambria Math" w:hAnsi="Cambria Math"/>
                    </w:rPr>
                    <m:t>δt</m:t>
                  </m:r>
                  <m:r>
                    <w:rPr>
                      <w:rFonts w:ascii="Cambria Math" w:hAnsi="Cambria Math"/>
                    </w:rPr>
                    <m:t>)</m:t>
                  </m:r>
                </m:num>
                <m:den>
                  <m:r>
                    <w:rPr>
                      <w:rFonts w:ascii="Cambria Math" w:hAnsi="Cambria Math"/>
                    </w:rPr>
                    <m:t>2</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χ</m:t>
                      </m:r>
                    </m:sub>
                  </m:sSub>
                  <m:sSub>
                    <m:sSubPr>
                      <m:ctrlPr>
                        <w:rPr>
                          <w:rFonts w:ascii="Cambria Math" w:hAnsi="Cambria Math"/>
                        </w:rPr>
                      </m:ctrlPr>
                    </m:sSubPr>
                    <m:e>
                      <m:r>
                        <w:rPr>
                          <w:rFonts w:ascii="Cambria Math" w:hAnsi="Cambria Math"/>
                        </w:rPr>
                        <m:t>υ</m:t>
                      </m:r>
                    </m:e>
                    <m:sub>
                      <m:r>
                        <w:rPr>
                          <w:rFonts w:ascii="Cambria Math" w:hAnsi="Cambria Math"/>
                        </w:rPr>
                        <m:t>y</m:t>
                      </m:r>
                    </m:sub>
                  </m:sSub>
                  <m:r>
                    <w:rPr>
                      <w:rFonts w:ascii="Cambria Math" w:hAnsi="Cambria Math"/>
                    </w:rPr>
                    <m:t>δ</m:t>
                  </m:r>
                  <m:sSup>
                    <m:sSupPr>
                      <m:ctrlPr>
                        <w:rPr>
                          <w:rFonts w:ascii="Cambria Math" w:hAnsi="Cambria Math"/>
                        </w:rPr>
                      </m:ctrlPr>
                    </m:sSupPr>
                    <m:e>
                      <m:r>
                        <w:rPr>
                          <w:rFonts w:ascii="Cambria Math" w:hAnsi="Cambria Math"/>
                        </w:rPr>
                        <m:t>t</m:t>
                      </m:r>
                    </m:e>
                    <m:sup>
                      <m:r>
                        <w:rPr>
                          <w:rFonts w:ascii="Cambria Math" w:hAnsi="Cambria Math"/>
                        </w:rPr>
                        <m:t>2</m:t>
                      </m:r>
                    </m:sup>
                  </m:sSup>
                </m:num>
                <m:den>
                  <m:r>
                    <w:rPr>
                      <w:rFonts w:ascii="Cambria Math" w:hAnsi="Cambria Math"/>
                    </w:rPr>
                    <m:t>4</m:t>
                  </m:r>
                </m:den>
              </m:f>
            </m:den>
          </m:f>
        </m:oMath>
      </m:oMathPara>
    </w:p>
    <w:p w:rsidR="00D0289C" w:rsidRDefault="00973FC0" w:rsidP="00EA77E4">
      <w:pPr>
        <w:spacing w:line="360" w:lineRule="auto"/>
      </w:pPr>
      <w:r>
        <w:t>where</w:t>
      </w:r>
    </w:p>
    <w:p w:rsidR="00D0289C" w:rsidRDefault="00973FC0" w:rsidP="00EA77E4">
      <w:pPr>
        <w:pStyle w:val="BodyText"/>
        <w:spacing w:line="360" w:lineRule="auto"/>
      </w:pPr>
      <m:oMathPara>
        <m:oMathParaPr>
          <m:jc m:val="center"/>
        </m:oMathParaPr>
        <m:oMath>
          <m:r>
            <w:rPr>
              <w:rFonts w:ascii="Cambria Math" w:hAnsi="Cambria Math"/>
            </w:rPr>
            <m:t>u</m:t>
          </m:r>
          <m:r>
            <w:rPr>
              <w:rFonts w:ascii="Cambria Math" w:hAnsi="Cambria Math"/>
            </w:rPr>
            <m:t>'=</m:t>
          </m:r>
          <m:r>
            <w:rPr>
              <w:rFonts w:ascii="Cambria Math" w:hAnsi="Cambria Math"/>
            </w:rPr>
            <m:t>u</m:t>
          </m:r>
          <m:r>
            <w:rPr>
              <w:rFonts w:ascii="Cambria Math" w:hAnsi="Cambria Math"/>
            </w:rPr>
            <m:t>+</m:t>
          </m:r>
          <m:f>
            <m:fPr>
              <m:ctrlPr>
                <w:rPr>
                  <w:rFonts w:ascii="Cambria Math" w:hAnsi="Cambria Math"/>
                </w:rPr>
              </m:ctrlPr>
            </m:fPr>
            <m:num>
              <m:r>
                <w:rPr>
                  <w:rFonts w:ascii="Cambria Math" w:hAnsi="Cambria Math"/>
                </w:rPr>
                <m:t>δt</m:t>
              </m:r>
              <m:sSub>
                <m:sSubPr>
                  <m:ctrlPr>
                    <w:rPr>
                      <w:rFonts w:ascii="Cambria Math" w:hAnsi="Cambria Math"/>
                    </w:rPr>
                  </m:ctrlPr>
                </m:sSubPr>
                <m:e>
                  <m:r>
                    <w:rPr>
                      <w:rFonts w:ascii="Cambria Math" w:hAnsi="Cambria Math"/>
                    </w:rPr>
                    <m:t>u</m:t>
                  </m:r>
                </m:e>
                <m:sub>
                  <m:r>
                    <w:rPr>
                      <w:rFonts w:ascii="Cambria Math" w:hAnsi="Cambria Math"/>
                    </w:rPr>
                    <m:t>t</m:t>
                  </m:r>
                </m:sub>
              </m:sSub>
            </m:num>
            <m:den>
              <m:r>
                <w:rPr>
                  <w:rFonts w:ascii="Cambria Math" w:hAnsi="Cambria Math"/>
                </w:rPr>
                <m:t>2</m:t>
              </m:r>
            </m:den>
          </m:f>
        </m:oMath>
      </m:oMathPara>
    </w:p>
    <w:p w:rsidR="00D0289C" w:rsidRDefault="00973FC0" w:rsidP="00EA77E4">
      <w:pPr>
        <w:spacing w:line="360" w:lineRule="auto"/>
      </w:pPr>
      <m:oMathPara>
        <m:oMathParaPr>
          <m:jc m:val="center"/>
        </m:oMathParaPr>
        <m:oMath>
          <m:r>
            <w:rPr>
              <w:rFonts w:ascii="Cambria Math" w:hAnsi="Cambria Math"/>
            </w:rPr>
            <m:t>υ</m:t>
          </m:r>
          <m:r>
            <w:rPr>
              <w:rFonts w:ascii="Cambria Math" w:hAnsi="Cambria Math"/>
            </w:rPr>
            <m:t>'=</m:t>
          </m:r>
          <m:r>
            <w:rPr>
              <w:rFonts w:ascii="Cambria Math" w:hAnsi="Cambria Math"/>
            </w:rPr>
            <m:t>υ</m:t>
          </m:r>
          <m:r>
            <w:rPr>
              <w:rFonts w:ascii="Cambria Math" w:hAnsi="Cambria Math"/>
            </w:rPr>
            <m:t>+</m:t>
          </m:r>
          <m:f>
            <m:fPr>
              <m:ctrlPr>
                <w:rPr>
                  <w:rFonts w:ascii="Cambria Math" w:hAnsi="Cambria Math"/>
                </w:rPr>
              </m:ctrlPr>
            </m:fPr>
            <m:num>
              <m:r>
                <w:rPr>
                  <w:rFonts w:ascii="Cambria Math" w:hAnsi="Cambria Math"/>
                </w:rPr>
                <m:t>δt</m:t>
              </m:r>
              <m:sSub>
                <m:sSubPr>
                  <m:ctrlPr>
                    <w:rPr>
                      <w:rFonts w:ascii="Cambria Math" w:hAnsi="Cambria Math"/>
                    </w:rPr>
                  </m:ctrlPr>
                </m:sSubPr>
                <m:e>
                  <m:r>
                    <w:rPr>
                      <w:rFonts w:ascii="Cambria Math" w:hAnsi="Cambria Math"/>
                    </w:rPr>
                    <m:t>υ</m:t>
                  </m:r>
                </m:e>
                <m:sub>
                  <m:r>
                    <w:rPr>
                      <w:rFonts w:ascii="Cambria Math" w:hAnsi="Cambria Math"/>
                    </w:rPr>
                    <m:t>t</m:t>
                  </m:r>
                </m:sub>
              </m:sSub>
            </m:num>
            <m:den>
              <m:r>
                <w:rPr>
                  <w:rFonts w:ascii="Cambria Math" w:hAnsi="Cambria Math"/>
                </w:rPr>
                <m:t>2</m:t>
              </m:r>
            </m:den>
          </m:f>
        </m:oMath>
      </m:oMathPara>
    </w:p>
    <w:p w:rsidR="00D0289C" w:rsidRDefault="00973FC0" w:rsidP="00EA77E4">
      <w:pPr>
        <w:spacing w:line="360" w:lineRule="auto"/>
      </w:pPr>
      <w:r>
        <w:t xml:space="preserve">and </w:t>
      </w:r>
      <m:oMath>
        <m:r>
          <w:rPr>
            <w:rFonts w:ascii="Cambria Math" w:hAnsi="Cambria Math"/>
          </w:rPr>
          <m:t>u</m:t>
        </m:r>
      </m:oMath>
      <w:r>
        <w:t xml:space="preserve">, </w:t>
      </w:r>
      <m:oMath>
        <m:r>
          <w:rPr>
            <w:rFonts w:ascii="Cambria Math" w:hAnsi="Cambria Math"/>
          </w:rPr>
          <m:t>υ</m:t>
        </m:r>
      </m:oMath>
      <w:r>
        <w:t xml:space="preserve"> are orthogonal velocity components, </w:t>
      </w:r>
      <m:oMath>
        <m:r>
          <w:rPr>
            <w:rFonts w:ascii="Cambria Math" w:hAnsi="Cambria Math"/>
          </w:rPr>
          <m:t>t</m:t>
        </m:r>
      </m:oMath>
      <w:r>
        <w:t xml:space="preserve"> is time, </w:t>
      </w:r>
      <m:oMath>
        <m:r>
          <w:rPr>
            <w:rFonts w:ascii="Cambria Math" w:hAnsi="Cambria Math"/>
          </w:rPr>
          <m:t>δt</m:t>
        </m:r>
      </m:oMath>
      <w:r>
        <w:t xml:space="preserve"> is the model time step, </w:t>
      </w:r>
      <m:oMath>
        <m:sSub>
          <m:sSubPr>
            <m:ctrlPr>
              <w:rPr>
                <w:rFonts w:ascii="Cambria Math" w:hAnsi="Cambria Math"/>
              </w:rPr>
            </m:ctrlPr>
          </m:sSubPr>
          <m:e>
            <m:r>
              <w:rPr>
                <w:rFonts w:ascii="Cambria Math" w:hAnsi="Cambria Math"/>
              </w:rPr>
              <m:t>u</m:t>
            </m:r>
          </m:e>
          <m:sub>
            <m:r>
              <w:rPr>
                <w:rFonts w:ascii="Cambria Math" w:hAnsi="Cambria Math"/>
              </w:rPr>
              <m:t>χ</m:t>
            </m:r>
          </m:sub>
        </m:sSub>
      </m:oMath>
      <w:r>
        <w:t xml:space="preserve">, </w:t>
      </w:r>
      <m:oMath>
        <m:sSub>
          <m:sSubPr>
            <m:ctrlPr>
              <w:rPr>
                <w:rFonts w:ascii="Cambria Math" w:hAnsi="Cambria Math"/>
              </w:rPr>
            </m:ctrlPr>
          </m:sSubPr>
          <m:e>
            <m:r>
              <w:rPr>
                <w:rFonts w:ascii="Cambria Math" w:hAnsi="Cambria Math"/>
              </w:rPr>
              <m:t>u</m:t>
            </m:r>
          </m:e>
          <m:sub>
            <m:r>
              <w:rPr>
                <w:rFonts w:ascii="Cambria Math" w:hAnsi="Cambria Math"/>
              </w:rPr>
              <m:t>y</m:t>
            </m:r>
          </m:sub>
        </m:sSub>
      </m:oMath>
      <w:r>
        <w:t xml:space="preserve">, </w:t>
      </w:r>
      <m:oMath>
        <m:sSub>
          <m:sSubPr>
            <m:ctrlPr>
              <w:rPr>
                <w:rFonts w:ascii="Cambria Math" w:hAnsi="Cambria Math"/>
              </w:rPr>
            </m:ctrlPr>
          </m:sSubPr>
          <m:e>
            <m:r>
              <w:rPr>
                <w:rFonts w:ascii="Cambria Math" w:hAnsi="Cambria Math"/>
              </w:rPr>
              <m:t>υ</m:t>
            </m:r>
          </m:e>
          <m:sub>
            <m:r>
              <w:rPr>
                <w:rFonts w:ascii="Cambria Math" w:hAnsi="Cambria Math"/>
              </w:rPr>
              <m:t>y</m:t>
            </m:r>
          </m:sub>
        </m:sSub>
      </m:oMath>
      <w:r>
        <w:t xml:space="preserve"> are the </w:t>
      </w:r>
      <m:oMath>
        <m:r>
          <w:rPr>
            <w:rFonts w:ascii="Cambria Math" w:hAnsi="Cambria Math"/>
          </w:rPr>
          <m:t>u</m:t>
        </m:r>
      </m:oMath>
      <w:r>
        <w:t xml:space="preserve"> and </w:t>
      </w:r>
      <m:oMath>
        <m:r>
          <w:rPr>
            <w:rFonts w:ascii="Cambria Math" w:hAnsi="Cambria Math"/>
          </w:rPr>
          <m:t>υ</m:t>
        </m:r>
      </m:oMath>
      <w:r>
        <w:t xml:space="preserve"> spatial velocity gradients, and </w:t>
      </w:r>
      <m:oMath>
        <m:sSub>
          <m:sSubPr>
            <m:ctrlPr>
              <w:rPr>
                <w:rFonts w:ascii="Cambria Math" w:hAnsi="Cambria Math"/>
              </w:rPr>
            </m:ctrlPr>
          </m:sSubPr>
          <m:e>
            <m:r>
              <w:rPr>
                <w:rFonts w:ascii="Cambria Math" w:hAnsi="Cambria Math"/>
              </w:rPr>
              <m:t>u</m:t>
            </m:r>
          </m:e>
          <m:sub>
            <m:r>
              <w:rPr>
                <w:rFonts w:ascii="Cambria Math" w:hAnsi="Cambria Math"/>
              </w:rPr>
              <m:t>t</m:t>
            </m:r>
          </m:sub>
        </m:sSub>
      </m:oMath>
      <w:r>
        <w:t xml:space="preserve">, </w:t>
      </w:r>
      <m:oMath>
        <m:sSub>
          <m:sSubPr>
            <m:ctrlPr>
              <w:rPr>
                <w:rFonts w:ascii="Cambria Math" w:hAnsi="Cambria Math"/>
              </w:rPr>
            </m:ctrlPr>
          </m:sSubPr>
          <m:e>
            <m:r>
              <w:rPr>
                <w:rFonts w:ascii="Cambria Math" w:hAnsi="Cambria Math"/>
              </w:rPr>
              <m:t>υ</m:t>
            </m:r>
          </m:e>
          <m:sub>
            <m:r>
              <w:rPr>
                <w:rFonts w:ascii="Cambria Math" w:hAnsi="Cambria Math"/>
              </w:rPr>
              <m:t>t</m:t>
            </m:r>
          </m:sub>
        </m:sSub>
      </m:oMath>
      <w:r>
        <w:t xml:space="preserve"> </w:t>
      </w:r>
      <w:r>
        <w:t>are temporal gradients. Horizontal diffusion was modeled as a random walk with separate longitudinal and lateral coefficients set to simulate random turbulence. The distance increments moved by the particle at each time step is calculated as:</w:t>
      </w:r>
    </w:p>
    <w:p w:rsidR="00D0289C" w:rsidRDefault="00973FC0" w:rsidP="00EA77E4">
      <w:pPr>
        <w:pStyle w:val="BodyText"/>
        <w:spacing w:line="360" w:lineRule="auto"/>
      </w:pPr>
      <m:oMathPara>
        <m:oMathParaPr>
          <m:jc m:val="center"/>
        </m:oMathParaPr>
        <m:oMath>
          <m:r>
            <w:rPr>
              <w:rFonts w:ascii="Cambria Math" w:hAnsi="Cambria Math"/>
            </w:rPr>
            <m:t>ΔX</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rad>
            <m:radPr>
              <m:degHide m:val="1"/>
              <m:ctrlPr>
                <w:rPr>
                  <w:rFonts w:ascii="Cambria Math" w:hAnsi="Cambria Math"/>
                </w:rPr>
              </m:ctrlPr>
            </m:radPr>
            <m:deg/>
            <m:e>
              <m:r>
                <w:rPr>
                  <w:rFonts w:ascii="Cambria Math" w:hAnsi="Cambria Math"/>
                </w:rPr>
                <m:t>6</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δt</m:t>
              </m:r>
            </m:e>
          </m:rad>
        </m:oMath>
      </m:oMathPara>
    </w:p>
    <w:p w:rsidR="00D0289C" w:rsidRDefault="00973FC0" w:rsidP="00EA77E4">
      <w:pPr>
        <w:spacing w:line="360" w:lineRule="auto"/>
      </w:pPr>
      <m:oMathPara>
        <m:oMathParaPr>
          <m:jc m:val="center"/>
        </m:oMathParaPr>
        <m:oMath>
          <m:r>
            <w:rPr>
              <w:rFonts w:ascii="Cambria Math" w:hAnsi="Cambria Math"/>
            </w:rPr>
            <m:t>Δy</m:t>
          </m:r>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N</m:t>
              </m:r>
            </m:sub>
          </m:sSub>
          <m:rad>
            <m:radPr>
              <m:degHide m:val="1"/>
              <m:ctrlPr>
                <w:rPr>
                  <w:rFonts w:ascii="Cambria Math" w:hAnsi="Cambria Math"/>
                </w:rPr>
              </m:ctrlPr>
            </m:radPr>
            <m:deg/>
            <m:e>
              <m:r>
                <w:rPr>
                  <w:rFonts w:ascii="Cambria Math" w:hAnsi="Cambria Math"/>
                </w:rPr>
                <m:t>6</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δt</m:t>
              </m:r>
            </m:e>
          </m:rad>
        </m:oMath>
      </m:oMathPara>
    </w:p>
    <w:p w:rsidR="00D0289C" w:rsidRDefault="00973FC0" w:rsidP="00EA77E4">
      <w:pPr>
        <w:spacing w:line="360" w:lineRule="auto"/>
      </w:pPr>
      <w:r>
        <w:t xml:space="preserve">where </w:t>
      </w:r>
      <m:oMath>
        <m:sSub>
          <m:sSubPr>
            <m:ctrlPr>
              <w:rPr>
                <w:rFonts w:ascii="Cambria Math" w:hAnsi="Cambria Math"/>
              </w:rPr>
            </m:ctrlPr>
          </m:sSubPr>
          <m:e>
            <m:r>
              <w:rPr>
                <w:rFonts w:ascii="Cambria Math" w:hAnsi="Cambria Math"/>
              </w:rPr>
              <m:t>R</m:t>
            </m:r>
          </m:e>
          <m:sub>
            <m:r>
              <w:rPr>
                <w:rFonts w:ascii="Cambria Math" w:hAnsi="Cambria Math"/>
              </w:rPr>
              <m:t>N</m:t>
            </m:r>
          </m:sub>
        </m:sSub>
      </m:oMath>
      <w:r>
        <w:t xml:space="preserve"> is a random number in the uniform range (-1,1) and </w:t>
      </w:r>
      <m:oMath>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2</m:t>
            </m:r>
          </m:sub>
        </m:sSub>
      </m:oMath>
      <w:r>
        <w:t xml:space="preserve"> are the longitudinal and lateral eddy diffusivities, respectively.</w:t>
      </w:r>
    </w:p>
    <w:p w:rsidR="00D0289C" w:rsidRDefault="00973FC0" w:rsidP="00EA77E4">
      <w:pPr>
        <w:pStyle w:val="Heading1"/>
        <w:spacing w:line="360" w:lineRule="auto"/>
      </w:pPr>
      <w:bookmarkStart w:id="60" w:name="X04d96874e4da5acc543b2662343cbd23bf623f3"/>
      <w:bookmarkStart w:id="61" w:name="_Toc22835646"/>
      <w:r>
        <w:t>Application of particle dispersion models</w:t>
      </w:r>
      <w:bookmarkEnd w:id="60"/>
      <w:bookmarkEnd w:id="61"/>
    </w:p>
    <w:p w:rsidR="00D0289C" w:rsidRDefault="00973FC0" w:rsidP="00EA77E4">
      <w:pPr>
        <w:spacing w:line="360" w:lineRule="auto"/>
      </w:pPr>
      <w:r>
        <w:t>A study by Lebreton, Greer, and Borrero (2012) propose</w:t>
      </w:r>
      <w:r>
        <w:t xml:space="preserve">d a methodology to track floating debris from source to sink based on descriptions of global waste production and ocean surface currents, using a combination of hydrodynamic and particle dispersion modelling. The particle tracking model applied uses a two </w:t>
      </w:r>
      <w:r>
        <w:t xml:space="preserve">stage process, (1) a hydrodynamic model solves the equations of motion to characterise the movement of water within the domain of the model, (2) virtual particles are released into the flow field established in the first step, and particles are allowed to </w:t>
      </w:r>
      <w:r>
        <w:t xml:space="preserve">move through hydrodynamic forcing. The authors </w:t>
      </w:r>
      <w:r>
        <w:lastRenderedPageBreak/>
        <w:t>extracted sea surface currents from the HYCOM/NCODA ocean circulation modelling system. The HYCOM model is forced by the US Navy’s Operational Global Atmospheric Prediction System (NOGAPS). The model also take</w:t>
      </w:r>
      <w:r>
        <w:t>s into account wind stress, wind speed, heat flux, and precipitation; and was looped five times to accurately represent ocean circulation patterns for 30 years. The authors used the velocity data aquired from HYCOM and coupled it to the Lagrangian particle</w:t>
      </w:r>
      <w:r>
        <w:t xml:space="preserve"> tracking model Pol3DD which was used to simulate dispersion. No additional wind stress terms were applied to the motion of particles, as this factor was already expressed in the HYCOM hydrodynamic data. Potential extra stress for emerged parts of debris w</w:t>
      </w:r>
      <w:r>
        <w:t>as considered negligible as all floating debris are assumed to be fully submerged. The Pol3DD model was also modified so provide additional information on individual particles such as origin, age, and trajectory information of individual particles. Since t</w:t>
      </w:r>
      <w:r>
        <w:t>he model considered a spherical earth, particles were allowed to re-enter the simulation if the passed around the ‘globe’. In this study only the surface layer was considered as the principle layer which determines the fate of floating particles i.e anthor</w:t>
      </w:r>
      <w:r>
        <w:t>pogenic debris.</w:t>
      </w:r>
    </w:p>
    <w:p w:rsidR="00D0289C" w:rsidRDefault="00973FC0" w:rsidP="00EA77E4">
      <w:pPr>
        <w:pStyle w:val="BodyText"/>
        <w:spacing w:line="360" w:lineRule="auto"/>
      </w:pPr>
      <w:r>
        <w:t>Griffin, Oke, and Jones (2017) added to the search for flight MH370 by providing estimates of the trajectory of the debris. This was achieved through a combination of an advanced ocean model calibrated with oceanic drifters, and drifters in</w:t>
      </w:r>
      <w:r>
        <w:t xml:space="preserve"> the form of aircraft parts. Unlike previous work regarding the recovery of MH370 wreckage, this study incorporated windage factors into the trajectory model as well as providing better estimates of Stokes Drift.</w:t>
      </w:r>
    </w:p>
    <w:p w:rsidR="00D0289C" w:rsidRDefault="00973FC0" w:rsidP="00EA77E4">
      <w:pPr>
        <w:pStyle w:val="Heading1"/>
        <w:spacing w:line="360" w:lineRule="auto"/>
      </w:pPr>
      <w:bookmarkStart w:id="62" w:name="kelp-rafting"/>
      <w:bookmarkStart w:id="63" w:name="_Toc22835647"/>
      <w:r>
        <w:t>Kelp-rafting</w:t>
      </w:r>
      <w:bookmarkEnd w:id="62"/>
      <w:bookmarkEnd w:id="63"/>
    </w:p>
    <w:p w:rsidR="00D0289C" w:rsidRDefault="00973FC0" w:rsidP="00EA77E4">
      <w:pPr>
        <w:spacing w:line="360" w:lineRule="auto"/>
      </w:pPr>
      <w:r>
        <w:t>Dispersal is recognised as imp</w:t>
      </w:r>
      <w:r>
        <w:t>ortant driver of biodiversity, composition and structure of ecological systems in the marine environment [Bernardes Batista et al. (2018</w:t>
      </w:r>
      <w:proofErr w:type="gramStart"/>
      <w:r>
        <w:t>);</w:t>
      </w:r>
      <w:proofErr w:type="gramEnd"/>
      <w:r>
        <w:t>(</w:t>
      </w:r>
      <w:r>
        <w:rPr>
          <w:b/>
        </w:rPr>
        <w:t>???</w:t>
      </w:r>
      <w:r>
        <w:t>);Highsmith (1985);</w:t>
      </w:r>
      <w:hyperlink r:id="rId12">
        <w:r>
          <w:rPr>
            <w:rStyle w:val="Hyperlink"/>
          </w:rPr>
          <w:t>macarthur2001;@jackson2010</w:t>
        </w:r>
      </w:hyperlink>
      <w:r>
        <w:t>]. These process</w:t>
      </w:r>
      <w:r>
        <w:t>es are largely dependent on currents for dispersal of migrant populations which ultimately promote connectivity of marine ecosystems (Bernardes Batista et al. 2018; Mackas, Denman, and Abbott 1985, 1985; Zakas et al. 2009). This is particularly true for or</w:t>
      </w:r>
      <w:r>
        <w:t>ganisms which lack pelagic larvae, and are reliant on other modes of transport to reach new habitats through passive modes of dispersal from anthropogenic and natural sources. Anthropogenic sources include marine litter and structural debris while examples</w:t>
      </w:r>
      <w:r>
        <w:t xml:space="preserve"> of organic sources include pumice and macroalgae in the form of kelp-rafts. Kelp-rafts have been identified as an important mode of passive dispersal of marine organisms, such as invertebrates [(</w:t>
      </w:r>
      <w:r>
        <w:rPr>
          <w:b/>
        </w:rPr>
        <w:t>???</w:t>
      </w:r>
      <w:r>
        <w:t xml:space="preserve">); whichmann2012], epiphytes [@], grazers (Nikula et al. </w:t>
      </w:r>
      <w:r>
        <w:t>2010), invasive species (Lewis, Riddle, and Smith 2005) and macroalgae themselves (Macaya et al. 2005) which either make landfall or are transported offshore where they eventually sink. A kelp-raft consists of an entanglement of macroalgae (one or multiple</w:t>
      </w:r>
      <w:r>
        <w:t xml:space="preserve"> species) which have been dislodged from the benthic environment through hydrodynamic forces (mostly storms) and are positively buoyant by means of gas-filled pneumatocysts and/or reproductive organs. Kelp-rafts are capable of travelling vast distances [@]</w:t>
      </w:r>
      <w:r>
        <w:t xml:space="preserve"> </w:t>
      </w:r>
      <w:r>
        <w:lastRenderedPageBreak/>
        <w:t>and are considered important dispersal vectors in temperate latitudes, such as the Southern California Bight (</w:t>
      </w:r>
      <w:r>
        <w:rPr>
          <w:b/>
        </w:rPr>
        <w:t>???</w:t>
      </w:r>
      <w:r>
        <w:t>) and the Northern Baltic Sea [@].</w:t>
      </w:r>
    </w:p>
    <w:p w:rsidR="00D0289C" w:rsidRDefault="00973FC0" w:rsidP="00EA77E4">
      <w:pPr>
        <w:pStyle w:val="BodyText"/>
        <w:spacing w:line="360" w:lineRule="auto"/>
      </w:pPr>
      <w:r>
        <w:t>Kelp-raft abundance has been shown to vary temporally and spatially in the ocean and around coastlines, whi</w:t>
      </w:r>
      <w:r>
        <w:t xml:space="preserve">ch is dependent on seasonal growth patterns. For example, studies investigating the dispersal patterns of </w:t>
      </w:r>
      <w:r>
        <w:rPr>
          <w:i/>
        </w:rPr>
        <w:t>Sargassum</w:t>
      </w:r>
      <w:r>
        <w:t xml:space="preserve"> in the West Pacific show increased abundance during growth seasons (spring and summer) as more biomass is available to fragment (Deysher and</w:t>
      </w:r>
      <w:r>
        <w:t xml:space="preserve"> Norton 1981; Kingsford 1992). Temporal variability may also be related to seasonal storm frequency where more storms in a particular season relate to an increase in kelp-raft abundance. For example a study by Kingsford (1995) investigated the contribution</w:t>
      </w:r>
      <w:r>
        <w:t xml:space="preserve"> of </w:t>
      </w:r>
      <w:r>
        <w:rPr>
          <w:i/>
        </w:rPr>
        <w:t>Macrocystis pyrifera</w:t>
      </w:r>
      <w:r>
        <w:t xml:space="preserve"> rafts to habitat complexity in pelagic environments. The authors found that the abundance of </w:t>
      </w:r>
      <w:r>
        <w:rPr>
          <w:i/>
        </w:rPr>
        <w:t>M. pyrifera</w:t>
      </w:r>
      <w:r>
        <w:t xml:space="preserve"> rafts increased during seasons where storms occurred more frequently.</w:t>
      </w:r>
    </w:p>
    <w:p w:rsidR="00D0289C" w:rsidRDefault="00973FC0" w:rsidP="00EA77E4">
      <w:pPr>
        <w:pStyle w:val="BodyText"/>
        <w:spacing w:line="360" w:lineRule="auto"/>
      </w:pPr>
      <w:r>
        <w:t>The trajectory of kelp rafts are determined by a combina</w:t>
      </w:r>
      <w:r>
        <w:t xml:space="preserve">tion of oceanographic conditions and biological processes. Since kelp rafts float, evidence points largely to wind driven surface currents as the main driver, although the relative importance of wind versus surface currents is largely unknown. For example </w:t>
      </w:r>
      <w:r>
        <w:t xml:space="preserve">a study by Harrold and Lisin (1989) used radio-trackers on both natural and artificial </w:t>
      </w:r>
      <w:r>
        <w:rPr>
          <w:i/>
        </w:rPr>
        <w:t>Macrocystis pyrifera</w:t>
      </w:r>
      <w:r>
        <w:t xml:space="preserve"> kelp rafts to investigate seasonal trajectory patterns. The results showed that tracked kelp rafts were mostly deposited nearby the source populatio</w:t>
      </w:r>
      <w:r>
        <w:t>n and that seasonal wind direction was the primary driver of trajectory for kelp rafts submerged roughly ~0.5 - 1m below the surface Harrold and Lisin (1989). However, the authors did note the influence of surface currents for some of their experiments whe</w:t>
      </w:r>
      <w:r>
        <w:t>n winds relaxed; which suggests that surface currents may play a larger role in determining trajectory for kelp rafts less exposed to wind or when prevailing winds are low.</w:t>
      </w:r>
    </w:p>
    <w:p w:rsidR="00D0289C" w:rsidRDefault="00973FC0" w:rsidP="00EA77E4">
      <w:pPr>
        <w:pStyle w:val="Heading1"/>
        <w:spacing w:line="360" w:lineRule="auto"/>
      </w:pPr>
      <w:bookmarkStart w:id="64" w:name="kelps-in-south-africa"/>
      <w:bookmarkStart w:id="65" w:name="_Toc22835648"/>
      <w:r>
        <w:t>Kelps in South Africa</w:t>
      </w:r>
      <w:bookmarkEnd w:id="64"/>
      <w:bookmarkEnd w:id="65"/>
    </w:p>
    <w:p w:rsidR="00D0289C" w:rsidRDefault="00973FC0" w:rsidP="00EA77E4">
      <w:pPr>
        <w:spacing w:line="360" w:lineRule="auto"/>
      </w:pPr>
      <w:r>
        <w:t>The biogeographic distribution of kelp is limited by seawater</w:t>
      </w:r>
      <w:r>
        <w:t xml:space="preserve"> temperature (Bolton 2010), where increasing temperature gradients reduce kelp distribution. Due to this limiting factor, the two main species of kelps in southern African waters, </w:t>
      </w:r>
      <w:r>
        <w:rPr>
          <w:i/>
        </w:rPr>
        <w:t>Ecklonia maxima</w:t>
      </w:r>
      <w:r>
        <w:t xml:space="preserve"> and </w:t>
      </w:r>
      <w:r>
        <w:rPr>
          <w:i/>
        </w:rPr>
        <w:t>Laminaria pallida</w:t>
      </w:r>
      <w:r>
        <w:t>, are distributed along a section of th</w:t>
      </w:r>
      <w:r>
        <w:t xml:space="preserve">e south coast from De Hoop, extending west around the Cape Peninsula, and thriving north into Namibia (Molloy and Bolton 1996, Stegenga et al. 1997). This distribution follows a temperature gradient, where sea temperatures increase as one moves south from </w:t>
      </w:r>
      <w:r>
        <w:t xml:space="preserve">Namibia, around Cape Point and towards De Hoop. Although the two species occur together for the majority of the coast, their basic morphologies and resource needs vary to a degree. The larger species, </w:t>
      </w:r>
      <w:r>
        <w:rPr>
          <w:i/>
        </w:rPr>
        <w:t>E. maxima</w:t>
      </w:r>
      <w:r>
        <w:t>, is distributed from Lüderitz to Cape Agulhas</w:t>
      </w:r>
      <w:r>
        <w:t xml:space="preserve"> (Fig. 1) (Bolton and Levitt 1985,Probyn and McQuaid 1985, Bolton and Anderson 1987, Bolton et al. 2012). The biogeographic distribution of kelp is limited by seawater temperature (Bolton 2010), where increasing temperature gradients reduce kelp distributi</w:t>
      </w:r>
      <w:r>
        <w:t xml:space="preserve">on. Due to this limiting factor, the two main species of kelps in southern African waters, Ecklonia maxima and* L. pallida*, are distributed along a </w:t>
      </w:r>
      <w:r>
        <w:lastRenderedPageBreak/>
        <w:t xml:space="preserve">section of the south coast from De Hoop, extending west around the Cape Peninsula, and thriving north into </w:t>
      </w:r>
      <w:r>
        <w:t>Namibia (Molloy and Bolton 1996, Stegenga et al. 1997).</w:t>
      </w:r>
    </w:p>
    <w:p w:rsidR="00D0289C" w:rsidRDefault="00973FC0" w:rsidP="00EA77E4">
      <w:pPr>
        <w:pStyle w:val="BodyText"/>
        <w:spacing w:line="360" w:lineRule="auto"/>
      </w:pPr>
      <w:r>
        <w:t>This distribution follows a temperature gradient, where sea temperatures increase as one moves south from Namibia, around Cape Point and towards De Hoop. Although the two species occur together for th</w:t>
      </w:r>
      <w:r>
        <w:t xml:space="preserve">e majority of the coast, their basic morphologies and resource needs vary to a degree. The larger species, </w:t>
      </w:r>
      <w:r>
        <w:rPr>
          <w:i/>
        </w:rPr>
        <w:t>E. maxima</w:t>
      </w:r>
      <w:r>
        <w:t>, is distributed from Lüderitz to Cape Agulhas (Fig. 1) (Bolton and Levitt 1985, Probyn and McQuaid 1985, Bolton and Anderson 1987, Bolton e</w:t>
      </w:r>
      <w:r>
        <w:t xml:space="preserve">t al. 2012). Characterised by a large distal swollen bulb filled with gas, and smooth fronds, this species grows to approximately 10 meters (Bolton and Anderson 1987). There was, however, a 17-meter specimen collected in 2015 off Cape Point (Smit, unpubl. </w:t>
      </w:r>
      <w:r>
        <w:t xml:space="preserve">data).This species of kelp not only dominate the biomass of the South African nearshore, but plays an important ecological role (Bustamante and Branch 1996). The estimated productivity of </w:t>
      </w:r>
      <w:r>
        <w:rPr>
          <w:i/>
        </w:rPr>
        <w:t>E. maxima</w:t>
      </w:r>
      <w:r>
        <w:t xml:space="preserve"> within South Africa varies between 350 and 1500g Cm-2yr-1 </w:t>
      </w:r>
      <w:r>
        <w:t>(Mann 1982). Across the majority of the coastline, Laminaria pallida remains a subsurface kelp, dominating the kelp biomass at depths greater than 10 meters (Field et al. 1980a, Bolton and Anderson 1987, Molloy and Bolton 1996). This species is distributed</w:t>
      </w:r>
      <w:r>
        <w:t xml:space="preserve"> from Danger Point, east of the Cape Peninsula, to Rocky Point in northern Namibia, and reaches depths of greater than 20 meters (Field et al. 1980a, Molloy and Bolton 1996, Stegenga et al. 1997). Towards the north along the west coast, from around Hondekl</w:t>
      </w:r>
      <w:r>
        <w:t xml:space="preserve">ipbaai, </w:t>
      </w:r>
      <w:r>
        <w:rPr>
          <w:i/>
        </w:rPr>
        <w:t>L. pallida</w:t>
      </w:r>
      <w:r>
        <w:t xml:space="preserve"> replaces </w:t>
      </w:r>
      <w:r>
        <w:rPr>
          <w:i/>
        </w:rPr>
        <w:t>E. maxima</w:t>
      </w:r>
      <w:r>
        <w:t xml:space="preserve"> as the dominant kelp species (Velimirov et al. 1977,Stegenga et al. 1997) and it also occupies increasingly shallow subtidal regions. The northern populations also exhibit an increase in stipe hollowness, compared to t</w:t>
      </w:r>
      <w:r>
        <w:t xml:space="preserve">he solid stipe morphs in the species’ southern distributions (Molloy and Bolton 1996). This variation in morphology was thought to represent two distinct species, with the northern populations formerly described as </w:t>
      </w:r>
      <w:r>
        <w:rPr>
          <w:i/>
        </w:rPr>
        <w:t>Laminaria schinzii</w:t>
      </w:r>
      <w:r>
        <w:t xml:space="preserve"> </w:t>
      </w:r>
      <w:r>
        <w:t xml:space="preserve">Foslie (Molloy and Bolton 1996). Genetic work has subsequently shown that the two morphs are in fact the same species (Rothman et al. 2017). In southern African waters, the primary production of </w:t>
      </w:r>
      <w:r>
        <w:rPr>
          <w:i/>
        </w:rPr>
        <w:t>Laminaria pallida</w:t>
      </w:r>
      <w:r>
        <w:t xml:space="preserve"> is between 120 and 1900g C m2yr1, similar t</w:t>
      </w:r>
      <w:r>
        <w:t xml:space="preserve">o that of </w:t>
      </w:r>
      <w:r>
        <w:rPr>
          <w:i/>
        </w:rPr>
        <w:t>E. maxima</w:t>
      </w:r>
      <w:r>
        <w:t xml:space="preserve"> (Mann 1982). Primary production is not the only pathway.</w:t>
      </w:r>
    </w:p>
    <w:p w:rsidR="00D0289C" w:rsidRDefault="00973FC0" w:rsidP="00EA77E4">
      <w:pPr>
        <w:pStyle w:val="Heading1"/>
        <w:spacing w:line="360" w:lineRule="auto"/>
      </w:pPr>
      <w:bookmarkStart w:id="66" w:name="aims-of-research"/>
      <w:bookmarkStart w:id="67" w:name="_Toc22835649"/>
      <w:r>
        <w:t>Aims of research</w:t>
      </w:r>
      <w:bookmarkEnd w:id="66"/>
      <w:bookmarkEnd w:id="67"/>
    </w:p>
    <w:p w:rsidR="00D0289C" w:rsidRDefault="00973FC0" w:rsidP="00EA77E4">
      <w:pPr>
        <w:spacing w:line="360" w:lineRule="auto"/>
      </w:pPr>
      <w:r>
        <w:t>The aim of the project is to investigate coastal flow regimes along the west coast and south-west coast of South Africa and the role this may play in transport of</w:t>
      </w:r>
      <w:r>
        <w:t xml:space="preserve"> kelp beach-cast and microplastics. This aim will be met through the following objectives:</w:t>
      </w:r>
    </w:p>
    <w:p w:rsidR="00D0289C" w:rsidRDefault="00973FC0" w:rsidP="00973FC0">
      <w:pPr>
        <w:numPr>
          <w:ilvl w:val="0"/>
          <w:numId w:val="3"/>
        </w:numPr>
        <w:spacing w:line="360" w:lineRule="auto"/>
      </w:pPr>
      <w:r>
        <w:t>Determine if the hydrodynamic environment is the main driver of kelp morphological characteristics using a numerical model</w:t>
      </w:r>
    </w:p>
    <w:p w:rsidR="00D0289C" w:rsidRDefault="00973FC0" w:rsidP="00973FC0">
      <w:pPr>
        <w:numPr>
          <w:ilvl w:val="0"/>
          <w:numId w:val="3"/>
        </w:numPr>
        <w:spacing w:line="360" w:lineRule="auto"/>
      </w:pPr>
      <w:r>
        <w:t>Simulate kelp rafting by means of particle</w:t>
      </w:r>
      <w:r>
        <w:t xml:space="preserve"> dispersion modelling.</w:t>
      </w:r>
    </w:p>
    <w:p w:rsidR="00D0289C" w:rsidRDefault="00973FC0" w:rsidP="00973FC0">
      <w:pPr>
        <w:numPr>
          <w:ilvl w:val="0"/>
          <w:numId w:val="3"/>
        </w:numPr>
        <w:spacing w:line="360" w:lineRule="auto"/>
      </w:pPr>
      <w:r>
        <w:t xml:space="preserve">Conduct field experiments using artificial rafts and </w:t>
      </w:r>
      <w:r>
        <w:rPr>
          <w:i/>
        </w:rPr>
        <w:t>in situ</w:t>
      </w:r>
      <w:r>
        <w:t xml:space="preserve"> kelp to track the movement of kelp around the South African coastline using custom GPS trackers.</w:t>
      </w:r>
    </w:p>
    <w:p w:rsidR="00D0289C" w:rsidRDefault="00973FC0" w:rsidP="00973FC0">
      <w:pPr>
        <w:numPr>
          <w:ilvl w:val="0"/>
          <w:numId w:val="3"/>
        </w:numPr>
        <w:spacing w:line="360" w:lineRule="auto"/>
      </w:pPr>
      <w:r>
        <w:lastRenderedPageBreak/>
        <w:t>Use the experimental data to calibrate the model and investigate the role o</w:t>
      </w:r>
      <w:r>
        <w:t>f storms in ocean dispersal patterns.</w:t>
      </w:r>
    </w:p>
    <w:p w:rsidR="00D0289C" w:rsidRDefault="00973FC0" w:rsidP="00EA77E4">
      <w:pPr>
        <w:pStyle w:val="Heading1"/>
        <w:spacing w:line="360" w:lineRule="auto"/>
      </w:pPr>
      <w:bookmarkStart w:id="68" w:name="references"/>
      <w:bookmarkStart w:id="69" w:name="_Toc22835650"/>
      <w:r>
        <w:t>References</w:t>
      </w:r>
      <w:bookmarkEnd w:id="68"/>
      <w:bookmarkEnd w:id="69"/>
    </w:p>
    <w:p w:rsidR="00D0289C" w:rsidRPr="000E16CC" w:rsidRDefault="00973FC0" w:rsidP="00EA77E4">
      <w:pPr>
        <w:pStyle w:val="ListParagraph"/>
        <w:spacing w:line="360" w:lineRule="auto"/>
      </w:pPr>
      <w:bookmarkStart w:id="70" w:name="ref-bernardes2018"/>
      <w:bookmarkStart w:id="71" w:name="refs"/>
      <w:proofErr w:type="spellStart"/>
      <w:r w:rsidRPr="000E16CC">
        <w:t>Bernardes</w:t>
      </w:r>
      <w:proofErr w:type="spellEnd"/>
      <w:r w:rsidRPr="000E16CC">
        <w:t xml:space="preserve"> Batista, Manuela, </w:t>
      </w:r>
      <w:proofErr w:type="spellStart"/>
      <w:r w:rsidRPr="000E16CC">
        <w:t>Antônio</w:t>
      </w:r>
      <w:proofErr w:type="spellEnd"/>
      <w:r w:rsidRPr="000E16CC">
        <w:t xml:space="preserve"> Batista Anderson, Paola </w:t>
      </w:r>
      <w:proofErr w:type="spellStart"/>
      <w:r w:rsidRPr="000E16CC">
        <w:t>Franzan</w:t>
      </w:r>
      <w:proofErr w:type="spellEnd"/>
      <w:r w:rsidRPr="000E16CC">
        <w:t xml:space="preserve"> </w:t>
      </w:r>
      <w:proofErr w:type="spellStart"/>
      <w:r w:rsidRPr="000E16CC">
        <w:t>Sanches</w:t>
      </w:r>
      <w:proofErr w:type="spellEnd"/>
      <w:r w:rsidRPr="000E16CC">
        <w:t xml:space="preserve">, Paulo </w:t>
      </w:r>
      <w:proofErr w:type="spellStart"/>
      <w:r w:rsidRPr="000E16CC">
        <w:t>Simionatto</w:t>
      </w:r>
      <w:proofErr w:type="spellEnd"/>
      <w:r w:rsidRPr="000E16CC">
        <w:t xml:space="preserve"> </w:t>
      </w:r>
      <w:proofErr w:type="spellStart"/>
      <w:r w:rsidRPr="000E16CC">
        <w:t>Polito</w:t>
      </w:r>
      <w:proofErr w:type="spellEnd"/>
      <w:r w:rsidRPr="000E16CC">
        <w:t xml:space="preserve">, Thiago Lima </w:t>
      </w:r>
      <w:proofErr w:type="spellStart"/>
      <w:r w:rsidRPr="000E16CC">
        <w:t>Silveira</w:t>
      </w:r>
      <w:proofErr w:type="spellEnd"/>
      <w:r w:rsidRPr="000E16CC">
        <w:t xml:space="preserve">, Gabriela Velez-Rubio, </w:t>
      </w:r>
      <w:proofErr w:type="spellStart"/>
      <w:r w:rsidRPr="000E16CC">
        <w:t>Fabrizio</w:t>
      </w:r>
      <w:proofErr w:type="spellEnd"/>
      <w:r w:rsidRPr="000E16CC">
        <w:t xml:space="preserve"> </w:t>
      </w:r>
      <w:proofErr w:type="spellStart"/>
      <w:r w:rsidRPr="000E16CC">
        <w:t>Scarabino</w:t>
      </w:r>
      <w:proofErr w:type="spellEnd"/>
      <w:r w:rsidRPr="000E16CC">
        <w:t>, et al. 2018. “Kelps’ Long-Distance Dispersal: Role of Ecological/Oceanographic Processes a</w:t>
      </w:r>
      <w:r w:rsidRPr="000E16CC">
        <w:t xml:space="preserve">nd Implications to Marine Forest Conservation.” </w:t>
      </w:r>
      <w:r w:rsidRPr="000E16CC">
        <w:t>Diversity</w:t>
      </w:r>
      <w:r w:rsidRPr="000E16CC">
        <w:t xml:space="preserve"> 10 (1): 11.</w:t>
      </w:r>
    </w:p>
    <w:p w:rsidR="00D0289C" w:rsidRPr="000E16CC" w:rsidRDefault="00973FC0" w:rsidP="00EA77E4">
      <w:pPr>
        <w:pStyle w:val="ListParagraph"/>
        <w:spacing w:line="360" w:lineRule="auto"/>
      </w:pPr>
      <w:bookmarkStart w:id="72" w:name="ref-black1990"/>
      <w:bookmarkEnd w:id="70"/>
      <w:proofErr w:type="gramStart"/>
      <w:r w:rsidRPr="000E16CC">
        <w:t>Black, Kerry P, and Stephen L Gay.</w:t>
      </w:r>
      <w:proofErr w:type="gramEnd"/>
      <w:r w:rsidRPr="000E16CC">
        <w:t xml:space="preserve"> 1990. “A Numerical Scheme for Determining Trajectories in Particle Models,” 151–56.</w:t>
      </w:r>
    </w:p>
    <w:p w:rsidR="00D0289C" w:rsidRPr="000E16CC" w:rsidRDefault="00973FC0" w:rsidP="00EA77E4">
      <w:pPr>
        <w:pStyle w:val="ListParagraph"/>
        <w:spacing w:line="360" w:lineRule="auto"/>
      </w:pPr>
      <w:bookmarkStart w:id="73" w:name="ref-deysher1981"/>
      <w:bookmarkEnd w:id="72"/>
      <w:proofErr w:type="spellStart"/>
      <w:proofErr w:type="gramStart"/>
      <w:r w:rsidRPr="000E16CC">
        <w:t>Deysher</w:t>
      </w:r>
      <w:proofErr w:type="spellEnd"/>
      <w:r w:rsidRPr="000E16CC">
        <w:t>, Larry, and Trevor A Norton.</w:t>
      </w:r>
      <w:proofErr w:type="gramEnd"/>
      <w:r w:rsidRPr="000E16CC">
        <w:t xml:space="preserve"> 1981. “Dispersal and Colonizat</w:t>
      </w:r>
      <w:r w:rsidRPr="000E16CC">
        <w:t xml:space="preserve">ion in </w:t>
      </w:r>
      <w:proofErr w:type="spellStart"/>
      <w:r w:rsidRPr="000E16CC">
        <w:t>Sargassum</w:t>
      </w:r>
      <w:proofErr w:type="spellEnd"/>
      <w:r w:rsidRPr="000E16CC">
        <w:t xml:space="preserve"> </w:t>
      </w:r>
      <w:proofErr w:type="spellStart"/>
      <w:r w:rsidRPr="000E16CC">
        <w:t>Muticum</w:t>
      </w:r>
      <w:proofErr w:type="spellEnd"/>
      <w:r w:rsidRPr="000E16CC">
        <w:t xml:space="preserve"> (</w:t>
      </w:r>
      <w:proofErr w:type="spellStart"/>
      <w:r w:rsidRPr="000E16CC">
        <w:t>Yendo</w:t>
      </w:r>
      <w:proofErr w:type="spellEnd"/>
      <w:r w:rsidRPr="000E16CC">
        <w:t xml:space="preserve">) </w:t>
      </w:r>
      <w:proofErr w:type="spellStart"/>
      <w:r w:rsidRPr="000E16CC">
        <w:t>Fensholt</w:t>
      </w:r>
      <w:proofErr w:type="spellEnd"/>
      <w:r w:rsidRPr="000E16CC">
        <w:t xml:space="preserve">.” </w:t>
      </w:r>
      <w:r w:rsidRPr="000E16CC">
        <w:t>Journal of Experimental Marine Biology and Ecology</w:t>
      </w:r>
      <w:r w:rsidRPr="000E16CC">
        <w:t xml:space="preserve"> 56 (2-3): 179–95.</w:t>
      </w:r>
    </w:p>
    <w:p w:rsidR="00D0289C" w:rsidRPr="000E16CC" w:rsidRDefault="00973FC0" w:rsidP="00EA77E4">
      <w:pPr>
        <w:pStyle w:val="ListParagraph"/>
        <w:spacing w:line="360" w:lineRule="auto"/>
      </w:pPr>
      <w:bookmarkStart w:id="74" w:name="ref-griffin2017"/>
      <w:bookmarkEnd w:id="73"/>
      <w:proofErr w:type="gramStart"/>
      <w:r w:rsidRPr="000E16CC">
        <w:t xml:space="preserve">Griffin, DA, PR </w:t>
      </w:r>
      <w:proofErr w:type="spellStart"/>
      <w:r w:rsidRPr="000E16CC">
        <w:t>Oke</w:t>
      </w:r>
      <w:proofErr w:type="spellEnd"/>
      <w:r w:rsidRPr="000E16CC">
        <w:t>, and EM Jones.</w:t>
      </w:r>
      <w:proofErr w:type="gramEnd"/>
      <w:r w:rsidRPr="000E16CC">
        <w:t xml:space="preserve"> 2017. </w:t>
      </w:r>
      <w:r w:rsidRPr="000E16CC">
        <w:t>The Search for Mh370 and Ocean Surface Drift</w:t>
      </w:r>
      <w:r w:rsidRPr="000E16CC">
        <w:t xml:space="preserve">. </w:t>
      </w:r>
      <w:proofErr w:type="gramStart"/>
      <w:r w:rsidRPr="000E16CC">
        <w:t>Commonwealth Scientific; Industrial Research Organisatio</w:t>
      </w:r>
      <w:r w:rsidRPr="000E16CC">
        <w:t>n.</w:t>
      </w:r>
      <w:proofErr w:type="gramEnd"/>
    </w:p>
    <w:p w:rsidR="00D0289C" w:rsidRPr="000E16CC" w:rsidRDefault="00973FC0" w:rsidP="00EA77E4">
      <w:pPr>
        <w:pStyle w:val="ListParagraph"/>
        <w:spacing w:line="360" w:lineRule="auto"/>
      </w:pPr>
      <w:bookmarkStart w:id="75" w:name="ref-halpern2008"/>
      <w:bookmarkEnd w:id="74"/>
      <w:r w:rsidRPr="000E16CC">
        <w:t xml:space="preserve">Halpern, Benjamin S, Shaun Walbridge, Kimberly A </w:t>
      </w:r>
      <w:proofErr w:type="spellStart"/>
      <w:r w:rsidRPr="000E16CC">
        <w:t>Selkoe</w:t>
      </w:r>
      <w:proofErr w:type="spellEnd"/>
      <w:r w:rsidRPr="000E16CC">
        <w:t xml:space="preserve">, Carrie V </w:t>
      </w:r>
      <w:proofErr w:type="spellStart"/>
      <w:r w:rsidRPr="000E16CC">
        <w:t>Kappel</w:t>
      </w:r>
      <w:proofErr w:type="spellEnd"/>
      <w:r w:rsidRPr="000E16CC">
        <w:t xml:space="preserve">, </w:t>
      </w:r>
      <w:proofErr w:type="spellStart"/>
      <w:r w:rsidRPr="000E16CC">
        <w:t>Fiorenza</w:t>
      </w:r>
      <w:proofErr w:type="spellEnd"/>
      <w:r w:rsidRPr="000E16CC">
        <w:t xml:space="preserve"> </w:t>
      </w:r>
      <w:proofErr w:type="spellStart"/>
      <w:r w:rsidRPr="000E16CC">
        <w:t>Micheli</w:t>
      </w:r>
      <w:proofErr w:type="spellEnd"/>
      <w:r w:rsidRPr="000E16CC">
        <w:t xml:space="preserve">, Caterina </w:t>
      </w:r>
      <w:proofErr w:type="spellStart"/>
      <w:r w:rsidRPr="000E16CC">
        <w:t>D’agrosa</w:t>
      </w:r>
      <w:proofErr w:type="spellEnd"/>
      <w:r w:rsidRPr="000E16CC">
        <w:t xml:space="preserve">, John F Bruno, et al. 2008. </w:t>
      </w:r>
      <w:proofErr w:type="gramStart"/>
      <w:r w:rsidRPr="000E16CC">
        <w:t>“A Global Map of Human Impact on Marine Ecosystems.”</w:t>
      </w:r>
      <w:proofErr w:type="gramEnd"/>
      <w:r w:rsidRPr="000E16CC">
        <w:t xml:space="preserve"> </w:t>
      </w:r>
      <w:r w:rsidRPr="000E16CC">
        <w:t>Science</w:t>
      </w:r>
      <w:r w:rsidRPr="000E16CC">
        <w:t xml:space="preserve"> 319 (5865): 948–52.</w:t>
      </w:r>
    </w:p>
    <w:p w:rsidR="00D0289C" w:rsidRPr="000E16CC" w:rsidRDefault="00973FC0" w:rsidP="00EA77E4">
      <w:pPr>
        <w:pStyle w:val="ListParagraph"/>
        <w:spacing w:line="360" w:lineRule="auto"/>
      </w:pPr>
      <w:bookmarkStart w:id="76" w:name="ref-harrold1989"/>
      <w:bookmarkEnd w:id="75"/>
      <w:proofErr w:type="gramStart"/>
      <w:r w:rsidRPr="000E16CC">
        <w:t xml:space="preserve">Harrold, Christopher, and Susan </w:t>
      </w:r>
      <w:proofErr w:type="spellStart"/>
      <w:r w:rsidRPr="000E16CC">
        <w:t>Li</w:t>
      </w:r>
      <w:r w:rsidRPr="000E16CC">
        <w:t>sin</w:t>
      </w:r>
      <w:proofErr w:type="spellEnd"/>
      <w:r w:rsidRPr="000E16CC">
        <w:t>.</w:t>
      </w:r>
      <w:proofErr w:type="gramEnd"/>
      <w:r w:rsidRPr="000E16CC">
        <w:t xml:space="preserve"> 1989. “Radio-Tracking Rafts of Giant Kelp: Local Production and Regional Transport.” </w:t>
      </w:r>
      <w:r w:rsidRPr="000E16CC">
        <w:t>Journal of Experimental Marine Biology and Ecology</w:t>
      </w:r>
      <w:r w:rsidRPr="000E16CC">
        <w:t xml:space="preserve"> 130 (3): 237–51.</w:t>
      </w:r>
    </w:p>
    <w:p w:rsidR="00D0289C" w:rsidRPr="000E16CC" w:rsidRDefault="00973FC0" w:rsidP="00EA77E4">
      <w:pPr>
        <w:pStyle w:val="ListParagraph"/>
        <w:spacing w:line="360" w:lineRule="auto"/>
      </w:pPr>
      <w:bookmarkStart w:id="77" w:name="ref-highsmith1985"/>
      <w:bookmarkEnd w:id="76"/>
      <w:r w:rsidRPr="000E16CC">
        <w:t xml:space="preserve">Highsmith, Raymond C. 1985. </w:t>
      </w:r>
      <w:proofErr w:type="gramStart"/>
      <w:r w:rsidRPr="000E16CC">
        <w:t>“Floating and Algal Rafting as Potential Dispersal Mechanisms in Brood</w:t>
      </w:r>
      <w:r w:rsidRPr="000E16CC">
        <w:t>ing Invertebrates.”</w:t>
      </w:r>
      <w:proofErr w:type="gramEnd"/>
      <w:r w:rsidRPr="000E16CC">
        <w:t xml:space="preserve"> </w:t>
      </w:r>
      <w:proofErr w:type="gramStart"/>
      <w:r w:rsidRPr="000E16CC">
        <w:t>Marine Ecology Progress Series.</w:t>
      </w:r>
      <w:proofErr w:type="gramEnd"/>
      <w:r w:rsidRPr="000E16CC">
        <w:t xml:space="preserve"> </w:t>
      </w:r>
      <w:proofErr w:type="spellStart"/>
      <w:r w:rsidRPr="000E16CC">
        <w:t>Oldendorf</w:t>
      </w:r>
      <w:proofErr w:type="spellEnd"/>
      <w:r w:rsidRPr="000E16CC">
        <w:t xml:space="preserve"> 25 (2): 169–79.</w:t>
      </w:r>
    </w:p>
    <w:p w:rsidR="00D0289C" w:rsidRPr="000E16CC" w:rsidRDefault="00973FC0" w:rsidP="00EA77E4">
      <w:pPr>
        <w:pStyle w:val="ListParagraph"/>
        <w:spacing w:line="360" w:lineRule="auto"/>
      </w:pPr>
      <w:bookmarkStart w:id="78" w:name="ref-kingsford1992"/>
      <w:bookmarkEnd w:id="77"/>
      <w:r w:rsidRPr="000E16CC">
        <w:t xml:space="preserve">Kingsford, Michael J. 1992. </w:t>
      </w:r>
      <w:proofErr w:type="gramStart"/>
      <w:r w:rsidRPr="000E16CC">
        <w:t xml:space="preserve">“Drift Algae and Small Fish in Coastal Waters of </w:t>
      </w:r>
      <w:proofErr w:type="spellStart"/>
      <w:r w:rsidRPr="000E16CC">
        <w:t>Northeastern</w:t>
      </w:r>
      <w:proofErr w:type="spellEnd"/>
      <w:r w:rsidRPr="000E16CC">
        <w:t xml:space="preserve"> New Zealand.”</w:t>
      </w:r>
      <w:proofErr w:type="gramEnd"/>
      <w:r w:rsidRPr="000E16CC">
        <w:t xml:space="preserve"> </w:t>
      </w:r>
      <w:r w:rsidRPr="000E16CC">
        <w:t>Marine Ecology Progress Series</w:t>
      </w:r>
      <w:r w:rsidRPr="000E16CC">
        <w:t>, 41–55.</w:t>
      </w:r>
    </w:p>
    <w:p w:rsidR="00D0289C" w:rsidRPr="000E16CC" w:rsidRDefault="00973FC0" w:rsidP="00EA77E4">
      <w:pPr>
        <w:pStyle w:val="ListParagraph"/>
        <w:spacing w:line="360" w:lineRule="auto"/>
      </w:pPr>
      <w:bookmarkStart w:id="79" w:name="ref-kingsford1995"/>
      <w:bookmarkEnd w:id="78"/>
      <w:r w:rsidRPr="000E16CC">
        <w:t>———. 1995. “Drift Algae: A Contribu</w:t>
      </w:r>
      <w:r w:rsidRPr="000E16CC">
        <w:t xml:space="preserve">tion to Near-Shore Habitat Complexity in the Pelagic Environment and an Attractant for Fish.” </w:t>
      </w:r>
      <w:proofErr w:type="gramStart"/>
      <w:r w:rsidRPr="000E16CC">
        <w:t>Marine Ecology Progress Series.</w:t>
      </w:r>
      <w:proofErr w:type="gramEnd"/>
      <w:r w:rsidRPr="000E16CC">
        <w:t xml:space="preserve"> </w:t>
      </w:r>
      <w:proofErr w:type="spellStart"/>
      <w:r w:rsidRPr="000E16CC">
        <w:t>Oldendorf</w:t>
      </w:r>
      <w:proofErr w:type="spellEnd"/>
      <w:r w:rsidRPr="000E16CC">
        <w:t xml:space="preserve"> 116 (1): 297–301.</w:t>
      </w:r>
    </w:p>
    <w:p w:rsidR="00D0289C" w:rsidRPr="000E16CC" w:rsidRDefault="00973FC0" w:rsidP="00EA77E4">
      <w:pPr>
        <w:pStyle w:val="ListParagraph"/>
        <w:spacing w:line="360" w:lineRule="auto"/>
      </w:pPr>
      <w:bookmarkStart w:id="80" w:name="ref-lebreton2012"/>
      <w:bookmarkEnd w:id="79"/>
      <w:proofErr w:type="spellStart"/>
      <w:proofErr w:type="gramStart"/>
      <w:r w:rsidRPr="000E16CC">
        <w:t>Lebreton</w:t>
      </w:r>
      <w:proofErr w:type="spellEnd"/>
      <w:r w:rsidRPr="000E16CC">
        <w:t xml:space="preserve">, LC-M, SD Greer, and Jose Carlos </w:t>
      </w:r>
      <w:proofErr w:type="spellStart"/>
      <w:r w:rsidRPr="000E16CC">
        <w:t>Borrero</w:t>
      </w:r>
      <w:proofErr w:type="spellEnd"/>
      <w:r w:rsidRPr="000E16CC">
        <w:t>.</w:t>
      </w:r>
      <w:proofErr w:type="gramEnd"/>
      <w:r w:rsidRPr="000E16CC">
        <w:t xml:space="preserve"> 2012. “Numerical Modelling of Floating Debris in th</w:t>
      </w:r>
      <w:r w:rsidRPr="000E16CC">
        <w:t xml:space="preserve">e World’s Oceans.” </w:t>
      </w:r>
      <w:r w:rsidRPr="000E16CC">
        <w:t>Marine Pollution Bulletin</w:t>
      </w:r>
      <w:r w:rsidRPr="000E16CC">
        <w:t xml:space="preserve"> 64 (3): 653–61.</w:t>
      </w:r>
    </w:p>
    <w:p w:rsidR="00D0289C" w:rsidRPr="000E16CC" w:rsidRDefault="00973FC0" w:rsidP="00EA77E4">
      <w:pPr>
        <w:pStyle w:val="ListParagraph"/>
        <w:spacing w:line="360" w:lineRule="auto"/>
      </w:pPr>
      <w:bookmarkStart w:id="81" w:name="ref-lewis2005"/>
      <w:bookmarkEnd w:id="80"/>
      <w:proofErr w:type="gramStart"/>
      <w:r w:rsidRPr="000E16CC">
        <w:t>Lewis, Patrick N, Martin J Riddle, and Stephen DA Smith.</w:t>
      </w:r>
      <w:proofErr w:type="gramEnd"/>
      <w:r w:rsidRPr="000E16CC">
        <w:t xml:space="preserve"> 2005. “Assisted Passage or Passive Drift: A Comparison of Alternative Transport Mechanisms for Non-Indigenous Coastal Species into the Sou</w:t>
      </w:r>
      <w:r w:rsidRPr="000E16CC">
        <w:t xml:space="preserve">thern Ocean.” </w:t>
      </w:r>
      <w:r w:rsidRPr="000E16CC">
        <w:t>Antarctic Science</w:t>
      </w:r>
      <w:r w:rsidRPr="000E16CC">
        <w:t xml:space="preserve"> 17 (2): 183–91.</w:t>
      </w:r>
    </w:p>
    <w:p w:rsidR="00D0289C" w:rsidRPr="000E16CC" w:rsidRDefault="00973FC0" w:rsidP="00EA77E4">
      <w:pPr>
        <w:pStyle w:val="ListParagraph"/>
        <w:spacing w:line="360" w:lineRule="auto"/>
      </w:pPr>
      <w:bookmarkStart w:id="82" w:name="ref-macaya2005"/>
      <w:bookmarkEnd w:id="81"/>
      <w:proofErr w:type="spellStart"/>
      <w:r w:rsidRPr="000E16CC">
        <w:t>Macaya</w:t>
      </w:r>
      <w:proofErr w:type="spellEnd"/>
      <w:r w:rsidRPr="000E16CC">
        <w:t xml:space="preserve">, Erasmo C, Sebastian </w:t>
      </w:r>
      <w:proofErr w:type="spellStart"/>
      <w:r w:rsidRPr="000E16CC">
        <w:t>Boltana</w:t>
      </w:r>
      <w:proofErr w:type="spellEnd"/>
      <w:r w:rsidRPr="000E16CC">
        <w:t xml:space="preserve">, Ivan A Hinojosa, Juan E </w:t>
      </w:r>
      <w:proofErr w:type="spellStart"/>
      <w:r w:rsidRPr="000E16CC">
        <w:t>Macchiavello</w:t>
      </w:r>
      <w:proofErr w:type="spellEnd"/>
      <w:r w:rsidRPr="000E16CC">
        <w:t xml:space="preserve">, Nelson A Valdivia, Nelson R Vasquez, Alejandro H </w:t>
      </w:r>
      <w:proofErr w:type="spellStart"/>
      <w:r w:rsidRPr="000E16CC">
        <w:t>Buschmann</w:t>
      </w:r>
      <w:proofErr w:type="spellEnd"/>
      <w:r w:rsidRPr="000E16CC">
        <w:t xml:space="preserve">, Julio A Vasquez, JM Alonso Vega, and Martin </w:t>
      </w:r>
      <w:proofErr w:type="spellStart"/>
      <w:r w:rsidRPr="000E16CC">
        <w:t>Thiel</w:t>
      </w:r>
      <w:proofErr w:type="spellEnd"/>
      <w:r w:rsidRPr="000E16CC">
        <w:t xml:space="preserve">. 2005. “PRESENCE of </w:t>
      </w:r>
      <w:proofErr w:type="spellStart"/>
      <w:r w:rsidRPr="000E16CC">
        <w:t>Spo</w:t>
      </w:r>
      <w:r w:rsidRPr="000E16CC">
        <w:t>rophylls</w:t>
      </w:r>
      <w:proofErr w:type="spellEnd"/>
      <w:r w:rsidRPr="000E16CC">
        <w:t xml:space="preserve"> in Floating Kelp Rafts of </w:t>
      </w:r>
      <w:proofErr w:type="spellStart"/>
      <w:r w:rsidRPr="000E16CC">
        <w:t>Macrocystis</w:t>
      </w:r>
      <w:proofErr w:type="spellEnd"/>
      <w:r w:rsidRPr="000E16CC">
        <w:t xml:space="preserve"> Spp</w:t>
      </w:r>
      <w:proofErr w:type="gramStart"/>
      <w:r w:rsidRPr="000E16CC">
        <w:t>.(</w:t>
      </w:r>
      <w:proofErr w:type="gramEnd"/>
      <w:r w:rsidRPr="000E16CC">
        <w:t xml:space="preserve">PHAEOPHYCEAE) Along the Chilean Pacific Coast 1.” </w:t>
      </w:r>
      <w:r w:rsidRPr="000E16CC">
        <w:t>Journal of Phycology</w:t>
      </w:r>
      <w:r w:rsidRPr="000E16CC">
        <w:t xml:space="preserve"> 41 (5): 913–22.</w:t>
      </w:r>
    </w:p>
    <w:p w:rsidR="00D0289C" w:rsidRPr="000E16CC" w:rsidRDefault="00973FC0" w:rsidP="00EA77E4">
      <w:pPr>
        <w:pStyle w:val="ListParagraph"/>
        <w:spacing w:line="360" w:lineRule="auto"/>
      </w:pPr>
      <w:bookmarkStart w:id="83" w:name="ref-mackas1985"/>
      <w:bookmarkEnd w:id="82"/>
      <w:proofErr w:type="spellStart"/>
      <w:proofErr w:type="gramStart"/>
      <w:r w:rsidRPr="000E16CC">
        <w:t>Mackas</w:t>
      </w:r>
      <w:proofErr w:type="spellEnd"/>
      <w:r w:rsidRPr="000E16CC">
        <w:t>, David L, Kenneth L Denman, and Mark R Abbott.</w:t>
      </w:r>
      <w:proofErr w:type="gramEnd"/>
      <w:r w:rsidRPr="000E16CC">
        <w:t xml:space="preserve"> 1985. “Plankton Patchiness: Biology in the Physical Vernacular.</w:t>
      </w:r>
      <w:r w:rsidRPr="000E16CC">
        <w:t xml:space="preserve">” </w:t>
      </w:r>
      <w:r w:rsidRPr="000E16CC">
        <w:t>Bulletin of Marine Science</w:t>
      </w:r>
      <w:r w:rsidRPr="000E16CC">
        <w:t xml:space="preserve"> 37 (2): 652–74.</w:t>
      </w:r>
    </w:p>
    <w:p w:rsidR="00D0289C" w:rsidRPr="000E16CC" w:rsidRDefault="00973FC0" w:rsidP="00EA77E4">
      <w:pPr>
        <w:pStyle w:val="ListParagraph"/>
        <w:spacing w:line="360" w:lineRule="auto"/>
      </w:pPr>
      <w:bookmarkStart w:id="84" w:name="ref-nikula2010"/>
      <w:bookmarkEnd w:id="83"/>
      <w:proofErr w:type="spellStart"/>
      <w:proofErr w:type="gramStart"/>
      <w:r w:rsidRPr="000E16CC">
        <w:lastRenderedPageBreak/>
        <w:t>Nikula</w:t>
      </w:r>
      <w:proofErr w:type="spellEnd"/>
      <w:r w:rsidRPr="000E16CC">
        <w:t>, Raisa, CI Fraser, HG Spencer, and JM Waters.</w:t>
      </w:r>
      <w:proofErr w:type="gramEnd"/>
      <w:r w:rsidRPr="000E16CC">
        <w:t xml:space="preserve"> 2010. “Circumpolar Dispersal by Rafting in Two </w:t>
      </w:r>
      <w:proofErr w:type="spellStart"/>
      <w:r w:rsidRPr="000E16CC">
        <w:t>Subantarctic</w:t>
      </w:r>
      <w:proofErr w:type="spellEnd"/>
      <w:r w:rsidRPr="000E16CC">
        <w:t xml:space="preserve"> Kelp-Dwelling Crustaceans.” </w:t>
      </w:r>
      <w:r w:rsidRPr="000E16CC">
        <w:t>Marine Ecology Progress Series</w:t>
      </w:r>
      <w:r w:rsidRPr="000E16CC">
        <w:t xml:space="preserve"> 405: 221–30.</w:t>
      </w:r>
    </w:p>
    <w:p w:rsidR="00D0289C" w:rsidRPr="000E16CC" w:rsidRDefault="00973FC0" w:rsidP="00EA77E4">
      <w:pPr>
        <w:pStyle w:val="ListParagraph"/>
        <w:spacing w:line="360" w:lineRule="auto"/>
      </w:pPr>
      <w:bookmarkStart w:id="85" w:name="ref-zakas2009"/>
      <w:bookmarkEnd w:id="84"/>
      <w:proofErr w:type="spellStart"/>
      <w:proofErr w:type="gramStart"/>
      <w:r w:rsidRPr="000E16CC">
        <w:t>Zakas</w:t>
      </w:r>
      <w:proofErr w:type="spellEnd"/>
      <w:r w:rsidRPr="000E16CC">
        <w:t xml:space="preserve">, C, J </w:t>
      </w:r>
      <w:proofErr w:type="spellStart"/>
      <w:r w:rsidRPr="000E16CC">
        <w:t>Binford</w:t>
      </w:r>
      <w:proofErr w:type="spellEnd"/>
      <w:r w:rsidRPr="000E16CC">
        <w:t>, SA Na</w:t>
      </w:r>
      <w:r w:rsidRPr="000E16CC">
        <w:t>varrete, and JP Wares.</w:t>
      </w:r>
      <w:proofErr w:type="gramEnd"/>
      <w:r w:rsidRPr="000E16CC">
        <w:t xml:space="preserve"> 2009. “Restricted Gene Flow in Chilean Barnacles Reflects an Oceanographic and Biogeographic Transition Zone.” </w:t>
      </w:r>
      <w:r w:rsidRPr="000E16CC">
        <w:t>Marine Ecology Progress Series</w:t>
      </w:r>
      <w:r w:rsidRPr="000E16CC">
        <w:t xml:space="preserve"> 394: 165–77.</w:t>
      </w:r>
      <w:bookmarkEnd w:id="71"/>
      <w:bookmarkEnd w:id="85"/>
    </w:p>
    <w:sectPr w:rsidR="00D0289C" w:rsidRPr="000E16CC" w:rsidSect="003937E5">
      <w:footerReference w:type="default" r:id="rId13"/>
      <w:pgSz w:w="11909" w:h="16834" w:code="9"/>
      <w:pgMar w:top="720" w:right="851" w:bottom="720" w:left="72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3FC0" w:rsidRDefault="00973FC0">
      <w:r>
        <w:separator/>
      </w:r>
    </w:p>
  </w:endnote>
  <w:endnote w:type="continuationSeparator" w:id="0">
    <w:p w:rsidR="00973FC0" w:rsidRDefault="00973F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sto MT">
    <w:altName w:val="Cambria Math"/>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23F2" w:rsidRPr="0040063C" w:rsidRDefault="00973FC0">
    <w:pPr>
      <w:pStyle w:val="Footer"/>
      <w:jc w:val="center"/>
      <w:rPr>
        <w:sz w:val="22"/>
      </w:rPr>
    </w:pPr>
    <w:r w:rsidRPr="0040063C">
      <w:rPr>
        <w:sz w:val="22"/>
      </w:rPr>
      <w:fldChar w:fldCharType="begin"/>
    </w:r>
    <w:r w:rsidRPr="0040063C">
      <w:rPr>
        <w:sz w:val="22"/>
      </w:rPr>
      <w:instrText xml:space="preserve"> PAGE   </w:instrText>
    </w:r>
    <w:r w:rsidRPr="0040063C">
      <w:rPr>
        <w:sz w:val="22"/>
      </w:rPr>
      <w:instrText xml:space="preserve">\* MERGEFORMAT </w:instrText>
    </w:r>
    <w:r w:rsidRPr="0040063C">
      <w:rPr>
        <w:sz w:val="22"/>
      </w:rPr>
      <w:fldChar w:fldCharType="separate"/>
    </w:r>
    <w:r w:rsidR="00EA77E4">
      <w:rPr>
        <w:noProof/>
        <w:sz w:val="22"/>
      </w:rPr>
      <w:t>2</w:t>
    </w:r>
    <w:r w:rsidRPr="0040063C">
      <w:rPr>
        <w:noProof/>
        <w:sz w:val="22"/>
      </w:rPr>
      <w:fldChar w:fldCharType="end"/>
    </w:r>
  </w:p>
  <w:p w:rsidR="003D23F2" w:rsidRPr="00A70A6E" w:rsidRDefault="00973FC0">
    <w:pPr>
      <w:pStyle w:val="Footer"/>
      <w:rPr>
        <w:sz w:val="16"/>
        <w:szCs w:val="16"/>
        <w:lang w:val="en-ZA"/>
      </w:rPr>
    </w:pPr>
  </w:p>
  <w:p w:rsidR="003D23F2" w:rsidRPr="00437D6A" w:rsidRDefault="00973FC0" w:rsidP="00437D6A">
    <w:pPr>
      <w:jc w:val="center"/>
      <w:rPr>
        <w:rFonts w:ascii="Arial" w:hAnsi="Arial" w:cs="Arial"/>
        <w:sz w:val="16"/>
        <w:szCs w:val="16"/>
      </w:rPr>
    </w:pPr>
    <w:r>
      <w:rPr>
        <w:rFonts w:ascii="Arial" w:hAnsi="Arial" w:cs="Arial"/>
        <w:sz w:val="16"/>
        <w:szCs w:val="16"/>
      </w:rPr>
      <w:t>(U</w:t>
    </w:r>
    <w:r w:rsidRPr="007C6000">
      <w:rPr>
        <w:rFonts w:ascii="Arial" w:hAnsi="Arial" w:cs="Arial"/>
        <w:sz w:val="16"/>
        <w:szCs w:val="16"/>
      </w:rPr>
      <w:t>pdated in 2017</w:t>
    </w:r>
    <w:r>
      <w:rPr>
        <w:rFonts w:ascii="Arial" w:hAnsi="Arial" w:cs="Arial"/>
        <w:sz w:val="16"/>
        <w:szCs w:val="16"/>
      </w:rPr>
      <w:t xml:space="preserve"> and approved by the Science Faculty Board on 11 October 2017</w:t>
    </w:r>
    <w:r w:rsidRPr="007C6000">
      <w:rPr>
        <w:rFonts w:ascii="Arial" w:hAnsi="Arial" w:cs="Arial"/>
        <w:sz w:val="16"/>
        <w:szCs w:val="16"/>
      </w:rPr>
      <w:t>)</w:t>
    </w:r>
  </w:p>
  <w:p w:rsidR="003D23F2" w:rsidRDefault="00973FC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3FC0" w:rsidRDefault="00973FC0">
      <w:r>
        <w:separator/>
      </w:r>
    </w:p>
  </w:footnote>
  <w:footnote w:type="continuationSeparator" w:id="0">
    <w:p w:rsidR="00973FC0" w:rsidRDefault="00973F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EF5C24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4582D31"/>
    <w:multiLevelType w:val="multilevel"/>
    <w:tmpl w:val="451A80A8"/>
    <w:styleLink w:val="StyleNumberedLeft0cm"/>
    <w:lvl w:ilvl="0">
      <w:start w:val="5"/>
      <w:numFmt w:val="decimal"/>
      <w:lvlText w:val="%1"/>
      <w:lvlJc w:val="left"/>
      <w:pPr>
        <w:tabs>
          <w:tab w:val="num" w:pos="720"/>
        </w:tabs>
        <w:ind w:left="720" w:hanging="360"/>
      </w:pPr>
      <w:rPr>
        <w:rFonts w:ascii="Arial" w:hAnsi="Arial"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
    <w:nsid w:val="2DFF518B"/>
    <w:multiLevelType w:val="multilevel"/>
    <w:tmpl w:val="37E0E7B8"/>
    <w:styleLink w:val="StyleOutlinenumberedLeft0cmHanging127cm"/>
    <w:lvl w:ilvl="0">
      <w:start w:val="4"/>
      <w:numFmt w:val="decimal"/>
      <w:lvlText w:val="%1"/>
      <w:lvlJc w:val="left"/>
      <w:pPr>
        <w:tabs>
          <w:tab w:val="num" w:pos="720"/>
        </w:tabs>
        <w:ind w:left="720" w:hanging="720"/>
      </w:pPr>
      <w:rPr>
        <w:rFonts w:ascii="Arial" w:hAnsi="Arial"/>
        <w:b/>
        <w:sz w:val="24"/>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E16CC"/>
    <w:rsid w:val="004E29B3"/>
    <w:rsid w:val="00590D07"/>
    <w:rsid w:val="00784D58"/>
    <w:rsid w:val="008D6863"/>
    <w:rsid w:val="00973FC0"/>
    <w:rsid w:val="00B86B75"/>
    <w:rsid w:val="00BC48D5"/>
    <w:rsid w:val="00C36279"/>
    <w:rsid w:val="00D0289C"/>
    <w:rsid w:val="00E315A3"/>
    <w:rsid w:val="00EA77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441FB4"/>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nhideWhenUsed/>
    <w:qFormat/>
    <w:rsid w:val="00835344"/>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qFormat/>
    <w:rsid w:val="00835344"/>
    <w:pPr>
      <w:keepNext/>
      <w:jc w:val="both"/>
      <w:outlineLvl w:val="2"/>
    </w:pPr>
    <w:rPr>
      <w:b/>
      <w:bCs/>
      <w:sz w:val="28"/>
      <w:lang w:val="en-ZA"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41307"/>
    <w:pPr>
      <w:shd w:val="clear" w:color="auto" w:fill="000080"/>
    </w:pPr>
    <w:rPr>
      <w:rFonts w:ascii="Tahoma" w:hAnsi="Tahoma" w:cs="Tahoma"/>
      <w:sz w:val="20"/>
      <w:szCs w:val="20"/>
    </w:rPr>
  </w:style>
  <w:style w:type="paragraph" w:styleId="BalloonText">
    <w:name w:val="Balloon Text"/>
    <w:basedOn w:val="Normal"/>
    <w:link w:val="BalloonTextChar"/>
    <w:uiPriority w:val="99"/>
    <w:rsid w:val="00327E45"/>
    <w:rPr>
      <w:rFonts w:ascii="Tahoma" w:hAnsi="Tahoma"/>
      <w:sz w:val="16"/>
      <w:szCs w:val="16"/>
      <w:lang w:val="x-none" w:eastAsia="x-none"/>
    </w:rPr>
  </w:style>
  <w:style w:type="paragraph" w:styleId="Header">
    <w:name w:val="header"/>
    <w:basedOn w:val="Normal"/>
    <w:link w:val="HeaderChar"/>
    <w:uiPriority w:val="99"/>
    <w:rsid w:val="00296A0F"/>
    <w:pPr>
      <w:tabs>
        <w:tab w:val="center" w:pos="4680"/>
        <w:tab w:val="right" w:pos="9360"/>
      </w:tabs>
    </w:pPr>
    <w:rPr>
      <w:lang w:val="x-none" w:eastAsia="x-none"/>
    </w:rPr>
  </w:style>
  <w:style w:type="character" w:customStyle="1" w:styleId="HeaderChar">
    <w:name w:val="Header Char"/>
    <w:link w:val="Header"/>
    <w:uiPriority w:val="99"/>
    <w:rsid w:val="00296A0F"/>
    <w:rPr>
      <w:sz w:val="24"/>
      <w:szCs w:val="24"/>
    </w:rPr>
  </w:style>
  <w:style w:type="paragraph" w:styleId="Footer">
    <w:name w:val="footer"/>
    <w:basedOn w:val="Normal"/>
    <w:link w:val="FooterChar"/>
    <w:uiPriority w:val="99"/>
    <w:rsid w:val="00296A0F"/>
    <w:pPr>
      <w:tabs>
        <w:tab w:val="center" w:pos="4680"/>
        <w:tab w:val="right" w:pos="9360"/>
      </w:tabs>
    </w:pPr>
    <w:rPr>
      <w:lang w:val="x-none" w:eastAsia="x-none"/>
    </w:rPr>
  </w:style>
  <w:style w:type="character" w:customStyle="1" w:styleId="FooterChar">
    <w:name w:val="Footer Char"/>
    <w:link w:val="Footer"/>
    <w:uiPriority w:val="99"/>
    <w:rsid w:val="00296A0F"/>
    <w:rPr>
      <w:sz w:val="24"/>
      <w:szCs w:val="24"/>
    </w:rPr>
  </w:style>
  <w:style w:type="paragraph" w:styleId="ListParagraph">
    <w:name w:val="List Paragraph"/>
    <w:basedOn w:val="Normal"/>
    <w:uiPriority w:val="34"/>
    <w:qFormat/>
    <w:rsid w:val="000E16CC"/>
    <w:pPr>
      <w:spacing w:after="200" w:line="276" w:lineRule="auto"/>
      <w:ind w:left="720"/>
      <w:contextualSpacing/>
    </w:pPr>
    <w:rPr>
      <w:rFonts w:ascii="Calibri" w:eastAsia="Calibri" w:hAnsi="Calibri"/>
      <w:sz w:val="22"/>
      <w:szCs w:val="22"/>
      <w:lang w:val="en-ZA"/>
    </w:rPr>
  </w:style>
  <w:style w:type="character" w:styleId="Hyperlink">
    <w:name w:val="Hyperlink"/>
    <w:uiPriority w:val="99"/>
    <w:rsid w:val="001D0EDB"/>
    <w:rPr>
      <w:rFonts w:cs="Times New Roman"/>
      <w:color w:val="0000FF"/>
      <w:u w:val="single"/>
    </w:rPr>
  </w:style>
  <w:style w:type="character" w:customStyle="1" w:styleId="Heading1Char">
    <w:name w:val="Heading 1 Char"/>
    <w:link w:val="Heading1"/>
    <w:rsid w:val="00441FB4"/>
    <w:rPr>
      <w:rFonts w:ascii="Cambria" w:eastAsia="Times New Roman" w:hAnsi="Cambria" w:cs="Times New Roman"/>
      <w:b/>
      <w:bCs/>
      <w:kern w:val="32"/>
      <w:sz w:val="32"/>
      <w:szCs w:val="32"/>
    </w:rPr>
  </w:style>
  <w:style w:type="paragraph" w:styleId="BodyText">
    <w:name w:val="Body Text"/>
    <w:basedOn w:val="Normal"/>
    <w:link w:val="BodyTextChar"/>
    <w:rsid w:val="004E0843"/>
    <w:pPr>
      <w:spacing w:after="120"/>
    </w:pPr>
    <w:rPr>
      <w:lang w:val="x-none" w:eastAsia="x-none"/>
    </w:rPr>
  </w:style>
  <w:style w:type="character" w:customStyle="1" w:styleId="BodyTextChar">
    <w:name w:val="Body Text Char"/>
    <w:link w:val="BodyText"/>
    <w:rsid w:val="004E0843"/>
    <w:rPr>
      <w:sz w:val="24"/>
      <w:szCs w:val="24"/>
    </w:rPr>
  </w:style>
  <w:style w:type="paragraph" w:styleId="BodyTextIndent">
    <w:name w:val="Body Text Indent"/>
    <w:basedOn w:val="Normal"/>
    <w:link w:val="BodyTextIndentChar"/>
    <w:rsid w:val="007F10E1"/>
    <w:pPr>
      <w:spacing w:after="120"/>
      <w:ind w:left="360"/>
    </w:pPr>
    <w:rPr>
      <w:lang w:val="x-none" w:eastAsia="x-none"/>
    </w:rPr>
  </w:style>
  <w:style w:type="character" w:customStyle="1" w:styleId="BodyTextIndentChar">
    <w:name w:val="Body Text Indent Char"/>
    <w:link w:val="BodyTextIndent"/>
    <w:rsid w:val="007F10E1"/>
    <w:rPr>
      <w:sz w:val="24"/>
      <w:szCs w:val="24"/>
    </w:rPr>
  </w:style>
  <w:style w:type="character" w:customStyle="1" w:styleId="Heading2Char">
    <w:name w:val="Heading 2 Char"/>
    <w:link w:val="Heading2"/>
    <w:semiHidden/>
    <w:rsid w:val="00835344"/>
    <w:rPr>
      <w:rFonts w:ascii="Cambria" w:eastAsia="Times New Roman" w:hAnsi="Cambria" w:cs="Times New Roman"/>
      <w:b/>
      <w:bCs/>
      <w:i/>
      <w:iCs/>
      <w:sz w:val="28"/>
      <w:szCs w:val="28"/>
    </w:rPr>
  </w:style>
  <w:style w:type="character" w:customStyle="1" w:styleId="Heading3Char">
    <w:name w:val="Heading 3 Char"/>
    <w:link w:val="Heading3"/>
    <w:rsid w:val="00835344"/>
    <w:rPr>
      <w:b/>
      <w:bCs/>
      <w:sz w:val="28"/>
      <w:szCs w:val="24"/>
      <w:lang w:val="en-ZA"/>
    </w:rPr>
  </w:style>
  <w:style w:type="numbering" w:customStyle="1" w:styleId="NoList1">
    <w:name w:val="No List1"/>
    <w:next w:val="NoList"/>
    <w:semiHidden/>
    <w:rsid w:val="00835344"/>
  </w:style>
  <w:style w:type="paragraph" w:styleId="EnvelopeAddress">
    <w:name w:val="envelope address"/>
    <w:basedOn w:val="Normal"/>
    <w:rsid w:val="00835344"/>
    <w:pPr>
      <w:framePr w:w="7920" w:h="1980" w:hRule="exact" w:hSpace="180" w:wrap="auto" w:hAnchor="page" w:xAlign="center" w:yAlign="bottom"/>
      <w:ind w:left="2880"/>
    </w:pPr>
    <w:rPr>
      <w:rFonts w:ascii="Calisto MT" w:hAnsi="Calisto MT" w:cs="Arial"/>
      <w:lang w:val="en-ZA"/>
    </w:rPr>
  </w:style>
  <w:style w:type="character" w:styleId="PageNumber">
    <w:name w:val="page number"/>
    <w:rsid w:val="00835344"/>
  </w:style>
  <w:style w:type="paragraph" w:styleId="FootnoteText">
    <w:name w:val="footnote text"/>
    <w:basedOn w:val="Normal"/>
    <w:link w:val="FootnoteTextChar"/>
    <w:rsid w:val="00835344"/>
    <w:rPr>
      <w:sz w:val="20"/>
      <w:szCs w:val="20"/>
      <w:lang w:val="en-GB" w:eastAsia="x-none"/>
    </w:rPr>
  </w:style>
  <w:style w:type="character" w:customStyle="1" w:styleId="FootnoteTextChar">
    <w:name w:val="Footnote Text Char"/>
    <w:link w:val="FootnoteText"/>
    <w:rsid w:val="00835344"/>
    <w:rPr>
      <w:lang w:val="en-GB"/>
    </w:rPr>
  </w:style>
  <w:style w:type="character" w:styleId="CommentReference">
    <w:name w:val="annotation reference"/>
    <w:uiPriority w:val="99"/>
    <w:rsid w:val="00835344"/>
    <w:rPr>
      <w:sz w:val="16"/>
      <w:szCs w:val="16"/>
    </w:rPr>
  </w:style>
  <w:style w:type="paragraph" w:styleId="CommentText">
    <w:name w:val="annotation text"/>
    <w:basedOn w:val="Normal"/>
    <w:link w:val="CommentTextChar"/>
    <w:uiPriority w:val="99"/>
    <w:rsid w:val="00835344"/>
    <w:rPr>
      <w:sz w:val="20"/>
      <w:szCs w:val="20"/>
    </w:rPr>
  </w:style>
  <w:style w:type="character" w:customStyle="1" w:styleId="CommentTextChar">
    <w:name w:val="Comment Text Char"/>
    <w:basedOn w:val="DefaultParagraphFont"/>
    <w:link w:val="CommentText"/>
    <w:uiPriority w:val="99"/>
    <w:rsid w:val="00835344"/>
  </w:style>
  <w:style w:type="character" w:styleId="FootnoteReference">
    <w:name w:val="footnote reference"/>
    <w:rsid w:val="00835344"/>
    <w:rPr>
      <w:vertAlign w:val="superscript"/>
    </w:rPr>
  </w:style>
  <w:style w:type="character" w:styleId="FollowedHyperlink">
    <w:name w:val="FollowedHyperlink"/>
    <w:rsid w:val="00835344"/>
    <w:rPr>
      <w:color w:val="800080"/>
      <w:u w:val="single"/>
    </w:rPr>
  </w:style>
  <w:style w:type="numbering" w:customStyle="1" w:styleId="NoList2">
    <w:name w:val="No List2"/>
    <w:next w:val="NoList"/>
    <w:semiHidden/>
    <w:rsid w:val="007B55D3"/>
  </w:style>
  <w:style w:type="table" w:styleId="TableGrid">
    <w:name w:val="Table Grid"/>
    <w:basedOn w:val="TableNormal"/>
    <w:rsid w:val="007B5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Left0cm">
    <w:name w:val="Style Numbered Left:  0 cm"/>
    <w:basedOn w:val="NoList"/>
    <w:rsid w:val="007B55D3"/>
    <w:pPr>
      <w:numPr>
        <w:numId w:val="1"/>
      </w:numPr>
    </w:pPr>
  </w:style>
  <w:style w:type="numbering" w:customStyle="1" w:styleId="StyleOutlinenumberedLeft0cmHanging127cm">
    <w:name w:val="Style Outline numbered Left:  0 cm Hanging:  1.27 cm"/>
    <w:basedOn w:val="NoList"/>
    <w:rsid w:val="007B55D3"/>
    <w:pPr>
      <w:numPr>
        <w:numId w:val="2"/>
      </w:numPr>
    </w:pPr>
  </w:style>
  <w:style w:type="character" w:customStyle="1" w:styleId="BalloonTextChar">
    <w:name w:val="Balloon Text Char"/>
    <w:link w:val="BalloonText"/>
    <w:uiPriority w:val="99"/>
    <w:rsid w:val="007B55D3"/>
    <w:rPr>
      <w:rFonts w:ascii="Tahoma" w:hAnsi="Tahoma" w:cs="Tahoma"/>
      <w:sz w:val="16"/>
      <w:szCs w:val="16"/>
    </w:rPr>
  </w:style>
  <w:style w:type="paragraph" w:styleId="NormalWeb">
    <w:name w:val="Normal (Web)"/>
    <w:basedOn w:val="Normal"/>
    <w:uiPriority w:val="99"/>
    <w:unhideWhenUsed/>
    <w:rsid w:val="006D547A"/>
    <w:pPr>
      <w:spacing w:before="100" w:beforeAutospacing="1" w:after="100" w:afterAutospacing="1"/>
    </w:pPr>
    <w:rPr>
      <w:lang w:val="en-ZA" w:eastAsia="en-ZA"/>
    </w:rPr>
  </w:style>
  <w:style w:type="paragraph" w:styleId="PlainText">
    <w:name w:val="Plain Text"/>
    <w:basedOn w:val="Normal"/>
    <w:link w:val="PlainTextChar"/>
    <w:rsid w:val="000C2979"/>
    <w:rPr>
      <w:rFonts w:ascii="Arial" w:hAnsi="Arial"/>
      <w:sz w:val="22"/>
      <w:szCs w:val="22"/>
    </w:rPr>
  </w:style>
  <w:style w:type="character" w:customStyle="1" w:styleId="PlainTextChar">
    <w:name w:val="Plain Text Char"/>
    <w:link w:val="PlainText"/>
    <w:rsid w:val="000C2979"/>
    <w:rPr>
      <w:rFonts w:ascii="Arial" w:hAnsi="Arial" w:cs="Arial"/>
      <w:sz w:val="22"/>
      <w:szCs w:val="22"/>
      <w:lang w:val="en-US" w:eastAsia="en-US"/>
    </w:rPr>
  </w:style>
  <w:style w:type="table" w:customStyle="1" w:styleId="TableGrid1">
    <w:name w:val="Table Grid1"/>
    <w:basedOn w:val="TableNormal"/>
    <w:next w:val="TableGrid"/>
    <w:uiPriority w:val="59"/>
    <w:rsid w:val="0047779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1D044F"/>
  </w:style>
  <w:style w:type="table" w:customStyle="1" w:styleId="TableGrid2">
    <w:name w:val="Table Grid2"/>
    <w:basedOn w:val="TableNormal"/>
    <w:next w:val="TableGrid"/>
    <w:uiPriority w:val="59"/>
    <w:rsid w:val="001D044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BD4999"/>
  </w:style>
  <w:style w:type="table" w:customStyle="1" w:styleId="TableGrid3">
    <w:name w:val="Table Grid3"/>
    <w:basedOn w:val="TableNormal"/>
    <w:next w:val="TableGrid"/>
    <w:uiPriority w:val="59"/>
    <w:rsid w:val="00BD499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20E8"/>
    <w:pPr>
      <w:autoSpaceDE w:val="0"/>
      <w:autoSpaceDN w:val="0"/>
      <w:adjustRightInd w:val="0"/>
    </w:pPr>
    <w:rPr>
      <w:rFonts w:ascii="Arial" w:eastAsia="Calibri" w:hAnsi="Arial" w:cs="Arial"/>
      <w:color w:val="000000"/>
      <w:sz w:val="24"/>
      <w:szCs w:val="24"/>
      <w:lang w:eastAsia="en-US"/>
    </w:rPr>
  </w:style>
  <w:style w:type="paragraph" w:styleId="Title">
    <w:name w:val="Title"/>
    <w:basedOn w:val="Normal"/>
    <w:next w:val="Normal"/>
    <w:link w:val="TitleChar"/>
    <w:qFormat/>
    <w:rsid w:val="00E50108"/>
    <w:pPr>
      <w:spacing w:before="240" w:after="60"/>
      <w:jc w:val="center"/>
      <w:outlineLvl w:val="0"/>
    </w:pPr>
    <w:rPr>
      <w:rFonts w:asciiTheme="majorHAnsi" w:eastAsiaTheme="majorEastAsia" w:hAnsiTheme="majorHAnsi" w:cstheme="majorBidi"/>
      <w:b/>
      <w:bCs/>
      <w:kern w:val="28"/>
      <w:sz w:val="32"/>
      <w:szCs w:val="32"/>
      <w:lang w:val="en-ZA"/>
    </w:rPr>
  </w:style>
  <w:style w:type="character" w:customStyle="1" w:styleId="TitleChar">
    <w:name w:val="Title Char"/>
    <w:basedOn w:val="DefaultParagraphFont"/>
    <w:link w:val="Title"/>
    <w:rsid w:val="00E50108"/>
    <w:rPr>
      <w:rFonts w:asciiTheme="majorHAnsi" w:eastAsiaTheme="majorEastAsia" w:hAnsiTheme="majorHAnsi" w:cstheme="majorBidi"/>
      <w:b/>
      <w:bCs/>
      <w:kern w:val="28"/>
      <w:sz w:val="32"/>
      <w:szCs w:val="32"/>
      <w:lang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rsid w:val="000E16CC"/>
    <w:pPr>
      <w:spacing w:after="100"/>
    </w:pPr>
  </w:style>
  <w:style w:type="paragraph" w:styleId="TOC2">
    <w:name w:val="toc 2"/>
    <w:basedOn w:val="Normal"/>
    <w:next w:val="Normal"/>
    <w:autoRedefine/>
    <w:uiPriority w:val="39"/>
    <w:rsid w:val="000E16CC"/>
    <w:pPr>
      <w:spacing w:after="100"/>
      <w:ind w:left="240"/>
    </w:pPr>
  </w:style>
  <w:style w:type="paragraph" w:styleId="TOC3">
    <w:name w:val="toc 3"/>
    <w:basedOn w:val="Normal"/>
    <w:next w:val="Normal"/>
    <w:autoRedefine/>
    <w:uiPriority w:val="39"/>
    <w:rsid w:val="000E16CC"/>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Balloo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441FB4"/>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nhideWhenUsed/>
    <w:qFormat/>
    <w:rsid w:val="00835344"/>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link w:val="Heading3Char"/>
    <w:qFormat/>
    <w:rsid w:val="00835344"/>
    <w:pPr>
      <w:keepNext/>
      <w:jc w:val="both"/>
      <w:outlineLvl w:val="2"/>
    </w:pPr>
    <w:rPr>
      <w:b/>
      <w:bCs/>
      <w:sz w:val="28"/>
      <w:lang w:val="en-ZA"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641307"/>
    <w:pPr>
      <w:shd w:val="clear" w:color="auto" w:fill="000080"/>
    </w:pPr>
    <w:rPr>
      <w:rFonts w:ascii="Tahoma" w:hAnsi="Tahoma" w:cs="Tahoma"/>
      <w:sz w:val="20"/>
      <w:szCs w:val="20"/>
    </w:rPr>
  </w:style>
  <w:style w:type="paragraph" w:styleId="BalloonText">
    <w:name w:val="Balloon Text"/>
    <w:basedOn w:val="Normal"/>
    <w:link w:val="BalloonTextChar"/>
    <w:uiPriority w:val="99"/>
    <w:rsid w:val="00327E45"/>
    <w:rPr>
      <w:rFonts w:ascii="Tahoma" w:hAnsi="Tahoma"/>
      <w:sz w:val="16"/>
      <w:szCs w:val="16"/>
      <w:lang w:val="x-none" w:eastAsia="x-none"/>
    </w:rPr>
  </w:style>
  <w:style w:type="paragraph" w:styleId="Header">
    <w:name w:val="header"/>
    <w:basedOn w:val="Normal"/>
    <w:link w:val="HeaderChar"/>
    <w:uiPriority w:val="99"/>
    <w:rsid w:val="00296A0F"/>
    <w:pPr>
      <w:tabs>
        <w:tab w:val="center" w:pos="4680"/>
        <w:tab w:val="right" w:pos="9360"/>
      </w:tabs>
    </w:pPr>
    <w:rPr>
      <w:lang w:val="x-none" w:eastAsia="x-none"/>
    </w:rPr>
  </w:style>
  <w:style w:type="character" w:customStyle="1" w:styleId="HeaderChar">
    <w:name w:val="Header Char"/>
    <w:link w:val="Header"/>
    <w:uiPriority w:val="99"/>
    <w:rsid w:val="00296A0F"/>
    <w:rPr>
      <w:sz w:val="24"/>
      <w:szCs w:val="24"/>
    </w:rPr>
  </w:style>
  <w:style w:type="paragraph" w:styleId="Footer">
    <w:name w:val="footer"/>
    <w:basedOn w:val="Normal"/>
    <w:link w:val="FooterChar"/>
    <w:uiPriority w:val="99"/>
    <w:rsid w:val="00296A0F"/>
    <w:pPr>
      <w:tabs>
        <w:tab w:val="center" w:pos="4680"/>
        <w:tab w:val="right" w:pos="9360"/>
      </w:tabs>
    </w:pPr>
    <w:rPr>
      <w:lang w:val="x-none" w:eastAsia="x-none"/>
    </w:rPr>
  </w:style>
  <w:style w:type="character" w:customStyle="1" w:styleId="FooterChar">
    <w:name w:val="Footer Char"/>
    <w:link w:val="Footer"/>
    <w:uiPriority w:val="99"/>
    <w:rsid w:val="00296A0F"/>
    <w:rPr>
      <w:sz w:val="24"/>
      <w:szCs w:val="24"/>
    </w:rPr>
  </w:style>
  <w:style w:type="paragraph" w:styleId="ListParagraph">
    <w:name w:val="List Paragraph"/>
    <w:basedOn w:val="Normal"/>
    <w:uiPriority w:val="34"/>
    <w:qFormat/>
    <w:rsid w:val="000E16CC"/>
    <w:pPr>
      <w:spacing w:after="200" w:line="276" w:lineRule="auto"/>
      <w:ind w:left="720"/>
      <w:contextualSpacing/>
    </w:pPr>
    <w:rPr>
      <w:rFonts w:ascii="Calibri" w:eastAsia="Calibri" w:hAnsi="Calibri"/>
      <w:sz w:val="22"/>
      <w:szCs w:val="22"/>
      <w:lang w:val="en-ZA"/>
    </w:rPr>
  </w:style>
  <w:style w:type="character" w:styleId="Hyperlink">
    <w:name w:val="Hyperlink"/>
    <w:uiPriority w:val="99"/>
    <w:rsid w:val="001D0EDB"/>
    <w:rPr>
      <w:rFonts w:cs="Times New Roman"/>
      <w:color w:val="0000FF"/>
      <w:u w:val="single"/>
    </w:rPr>
  </w:style>
  <w:style w:type="character" w:customStyle="1" w:styleId="Heading1Char">
    <w:name w:val="Heading 1 Char"/>
    <w:link w:val="Heading1"/>
    <w:rsid w:val="00441FB4"/>
    <w:rPr>
      <w:rFonts w:ascii="Cambria" w:eastAsia="Times New Roman" w:hAnsi="Cambria" w:cs="Times New Roman"/>
      <w:b/>
      <w:bCs/>
      <w:kern w:val="32"/>
      <w:sz w:val="32"/>
      <w:szCs w:val="32"/>
    </w:rPr>
  </w:style>
  <w:style w:type="paragraph" w:styleId="BodyText">
    <w:name w:val="Body Text"/>
    <w:basedOn w:val="Normal"/>
    <w:link w:val="BodyTextChar"/>
    <w:rsid w:val="004E0843"/>
    <w:pPr>
      <w:spacing w:after="120"/>
    </w:pPr>
    <w:rPr>
      <w:lang w:val="x-none" w:eastAsia="x-none"/>
    </w:rPr>
  </w:style>
  <w:style w:type="character" w:customStyle="1" w:styleId="BodyTextChar">
    <w:name w:val="Body Text Char"/>
    <w:link w:val="BodyText"/>
    <w:rsid w:val="004E0843"/>
    <w:rPr>
      <w:sz w:val="24"/>
      <w:szCs w:val="24"/>
    </w:rPr>
  </w:style>
  <w:style w:type="paragraph" w:styleId="BodyTextIndent">
    <w:name w:val="Body Text Indent"/>
    <w:basedOn w:val="Normal"/>
    <w:link w:val="BodyTextIndentChar"/>
    <w:rsid w:val="007F10E1"/>
    <w:pPr>
      <w:spacing w:after="120"/>
      <w:ind w:left="360"/>
    </w:pPr>
    <w:rPr>
      <w:lang w:val="x-none" w:eastAsia="x-none"/>
    </w:rPr>
  </w:style>
  <w:style w:type="character" w:customStyle="1" w:styleId="BodyTextIndentChar">
    <w:name w:val="Body Text Indent Char"/>
    <w:link w:val="BodyTextIndent"/>
    <w:rsid w:val="007F10E1"/>
    <w:rPr>
      <w:sz w:val="24"/>
      <w:szCs w:val="24"/>
    </w:rPr>
  </w:style>
  <w:style w:type="character" w:customStyle="1" w:styleId="Heading2Char">
    <w:name w:val="Heading 2 Char"/>
    <w:link w:val="Heading2"/>
    <w:semiHidden/>
    <w:rsid w:val="00835344"/>
    <w:rPr>
      <w:rFonts w:ascii="Cambria" w:eastAsia="Times New Roman" w:hAnsi="Cambria" w:cs="Times New Roman"/>
      <w:b/>
      <w:bCs/>
      <w:i/>
      <w:iCs/>
      <w:sz w:val="28"/>
      <w:szCs w:val="28"/>
    </w:rPr>
  </w:style>
  <w:style w:type="character" w:customStyle="1" w:styleId="Heading3Char">
    <w:name w:val="Heading 3 Char"/>
    <w:link w:val="Heading3"/>
    <w:rsid w:val="00835344"/>
    <w:rPr>
      <w:b/>
      <w:bCs/>
      <w:sz w:val="28"/>
      <w:szCs w:val="24"/>
      <w:lang w:val="en-ZA"/>
    </w:rPr>
  </w:style>
  <w:style w:type="numbering" w:customStyle="1" w:styleId="NoList1">
    <w:name w:val="No List1"/>
    <w:next w:val="NoList"/>
    <w:semiHidden/>
    <w:rsid w:val="00835344"/>
  </w:style>
  <w:style w:type="paragraph" w:styleId="EnvelopeAddress">
    <w:name w:val="envelope address"/>
    <w:basedOn w:val="Normal"/>
    <w:rsid w:val="00835344"/>
    <w:pPr>
      <w:framePr w:w="7920" w:h="1980" w:hRule="exact" w:hSpace="180" w:wrap="auto" w:hAnchor="page" w:xAlign="center" w:yAlign="bottom"/>
      <w:ind w:left="2880"/>
    </w:pPr>
    <w:rPr>
      <w:rFonts w:ascii="Calisto MT" w:hAnsi="Calisto MT" w:cs="Arial"/>
      <w:lang w:val="en-ZA"/>
    </w:rPr>
  </w:style>
  <w:style w:type="character" w:styleId="PageNumber">
    <w:name w:val="page number"/>
    <w:rsid w:val="00835344"/>
  </w:style>
  <w:style w:type="paragraph" w:styleId="FootnoteText">
    <w:name w:val="footnote text"/>
    <w:basedOn w:val="Normal"/>
    <w:link w:val="FootnoteTextChar"/>
    <w:rsid w:val="00835344"/>
    <w:rPr>
      <w:sz w:val="20"/>
      <w:szCs w:val="20"/>
      <w:lang w:val="en-GB" w:eastAsia="x-none"/>
    </w:rPr>
  </w:style>
  <w:style w:type="character" w:customStyle="1" w:styleId="FootnoteTextChar">
    <w:name w:val="Footnote Text Char"/>
    <w:link w:val="FootnoteText"/>
    <w:rsid w:val="00835344"/>
    <w:rPr>
      <w:lang w:val="en-GB"/>
    </w:rPr>
  </w:style>
  <w:style w:type="character" w:styleId="CommentReference">
    <w:name w:val="annotation reference"/>
    <w:uiPriority w:val="99"/>
    <w:rsid w:val="00835344"/>
    <w:rPr>
      <w:sz w:val="16"/>
      <w:szCs w:val="16"/>
    </w:rPr>
  </w:style>
  <w:style w:type="paragraph" w:styleId="CommentText">
    <w:name w:val="annotation text"/>
    <w:basedOn w:val="Normal"/>
    <w:link w:val="CommentTextChar"/>
    <w:uiPriority w:val="99"/>
    <w:rsid w:val="00835344"/>
    <w:rPr>
      <w:sz w:val="20"/>
      <w:szCs w:val="20"/>
    </w:rPr>
  </w:style>
  <w:style w:type="character" w:customStyle="1" w:styleId="CommentTextChar">
    <w:name w:val="Comment Text Char"/>
    <w:basedOn w:val="DefaultParagraphFont"/>
    <w:link w:val="CommentText"/>
    <w:uiPriority w:val="99"/>
    <w:rsid w:val="00835344"/>
  </w:style>
  <w:style w:type="character" w:styleId="FootnoteReference">
    <w:name w:val="footnote reference"/>
    <w:rsid w:val="00835344"/>
    <w:rPr>
      <w:vertAlign w:val="superscript"/>
    </w:rPr>
  </w:style>
  <w:style w:type="character" w:styleId="FollowedHyperlink">
    <w:name w:val="FollowedHyperlink"/>
    <w:rsid w:val="00835344"/>
    <w:rPr>
      <w:color w:val="800080"/>
      <w:u w:val="single"/>
    </w:rPr>
  </w:style>
  <w:style w:type="numbering" w:customStyle="1" w:styleId="NoList2">
    <w:name w:val="No List2"/>
    <w:next w:val="NoList"/>
    <w:semiHidden/>
    <w:rsid w:val="007B55D3"/>
  </w:style>
  <w:style w:type="table" w:styleId="TableGrid">
    <w:name w:val="Table Grid"/>
    <w:basedOn w:val="TableNormal"/>
    <w:rsid w:val="007B55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NumberedLeft0cm">
    <w:name w:val="Style Numbered Left:  0 cm"/>
    <w:basedOn w:val="NoList"/>
    <w:rsid w:val="007B55D3"/>
    <w:pPr>
      <w:numPr>
        <w:numId w:val="1"/>
      </w:numPr>
    </w:pPr>
  </w:style>
  <w:style w:type="numbering" w:customStyle="1" w:styleId="StyleOutlinenumberedLeft0cmHanging127cm">
    <w:name w:val="Style Outline numbered Left:  0 cm Hanging:  1.27 cm"/>
    <w:basedOn w:val="NoList"/>
    <w:rsid w:val="007B55D3"/>
    <w:pPr>
      <w:numPr>
        <w:numId w:val="2"/>
      </w:numPr>
    </w:pPr>
  </w:style>
  <w:style w:type="character" w:customStyle="1" w:styleId="BalloonTextChar">
    <w:name w:val="Balloon Text Char"/>
    <w:link w:val="BalloonText"/>
    <w:uiPriority w:val="99"/>
    <w:rsid w:val="007B55D3"/>
    <w:rPr>
      <w:rFonts w:ascii="Tahoma" w:hAnsi="Tahoma" w:cs="Tahoma"/>
      <w:sz w:val="16"/>
      <w:szCs w:val="16"/>
    </w:rPr>
  </w:style>
  <w:style w:type="paragraph" w:styleId="NormalWeb">
    <w:name w:val="Normal (Web)"/>
    <w:basedOn w:val="Normal"/>
    <w:uiPriority w:val="99"/>
    <w:unhideWhenUsed/>
    <w:rsid w:val="006D547A"/>
    <w:pPr>
      <w:spacing w:before="100" w:beforeAutospacing="1" w:after="100" w:afterAutospacing="1"/>
    </w:pPr>
    <w:rPr>
      <w:lang w:val="en-ZA" w:eastAsia="en-ZA"/>
    </w:rPr>
  </w:style>
  <w:style w:type="paragraph" w:styleId="PlainText">
    <w:name w:val="Plain Text"/>
    <w:basedOn w:val="Normal"/>
    <w:link w:val="PlainTextChar"/>
    <w:rsid w:val="000C2979"/>
    <w:rPr>
      <w:rFonts w:ascii="Arial" w:hAnsi="Arial"/>
      <w:sz w:val="22"/>
      <w:szCs w:val="22"/>
    </w:rPr>
  </w:style>
  <w:style w:type="character" w:customStyle="1" w:styleId="PlainTextChar">
    <w:name w:val="Plain Text Char"/>
    <w:link w:val="PlainText"/>
    <w:rsid w:val="000C2979"/>
    <w:rPr>
      <w:rFonts w:ascii="Arial" w:hAnsi="Arial" w:cs="Arial"/>
      <w:sz w:val="22"/>
      <w:szCs w:val="22"/>
      <w:lang w:val="en-US" w:eastAsia="en-US"/>
    </w:rPr>
  </w:style>
  <w:style w:type="table" w:customStyle="1" w:styleId="TableGrid1">
    <w:name w:val="Table Grid1"/>
    <w:basedOn w:val="TableNormal"/>
    <w:next w:val="TableGrid"/>
    <w:uiPriority w:val="59"/>
    <w:rsid w:val="0047779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1D044F"/>
  </w:style>
  <w:style w:type="table" w:customStyle="1" w:styleId="TableGrid2">
    <w:name w:val="Table Grid2"/>
    <w:basedOn w:val="TableNormal"/>
    <w:next w:val="TableGrid"/>
    <w:uiPriority w:val="59"/>
    <w:rsid w:val="001D044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BD4999"/>
  </w:style>
  <w:style w:type="table" w:customStyle="1" w:styleId="TableGrid3">
    <w:name w:val="Table Grid3"/>
    <w:basedOn w:val="TableNormal"/>
    <w:next w:val="TableGrid"/>
    <w:uiPriority w:val="59"/>
    <w:rsid w:val="00BD4999"/>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20E8"/>
    <w:pPr>
      <w:autoSpaceDE w:val="0"/>
      <w:autoSpaceDN w:val="0"/>
      <w:adjustRightInd w:val="0"/>
    </w:pPr>
    <w:rPr>
      <w:rFonts w:ascii="Arial" w:eastAsia="Calibri" w:hAnsi="Arial" w:cs="Arial"/>
      <w:color w:val="000000"/>
      <w:sz w:val="24"/>
      <w:szCs w:val="24"/>
      <w:lang w:eastAsia="en-US"/>
    </w:rPr>
  </w:style>
  <w:style w:type="paragraph" w:styleId="Title">
    <w:name w:val="Title"/>
    <w:basedOn w:val="Normal"/>
    <w:next w:val="Normal"/>
    <w:link w:val="TitleChar"/>
    <w:qFormat/>
    <w:rsid w:val="00E50108"/>
    <w:pPr>
      <w:spacing w:before="240" w:after="60"/>
      <w:jc w:val="center"/>
      <w:outlineLvl w:val="0"/>
    </w:pPr>
    <w:rPr>
      <w:rFonts w:asciiTheme="majorHAnsi" w:eastAsiaTheme="majorEastAsia" w:hAnsiTheme="majorHAnsi" w:cstheme="majorBidi"/>
      <w:b/>
      <w:bCs/>
      <w:kern w:val="28"/>
      <w:sz w:val="32"/>
      <w:szCs w:val="32"/>
      <w:lang w:val="en-ZA"/>
    </w:rPr>
  </w:style>
  <w:style w:type="character" w:customStyle="1" w:styleId="TitleChar">
    <w:name w:val="Title Char"/>
    <w:basedOn w:val="DefaultParagraphFont"/>
    <w:link w:val="Title"/>
    <w:rsid w:val="00E50108"/>
    <w:rPr>
      <w:rFonts w:asciiTheme="majorHAnsi" w:eastAsiaTheme="majorEastAsia" w:hAnsiTheme="majorHAnsi" w:cstheme="majorBidi"/>
      <w:b/>
      <w:bCs/>
      <w:kern w:val="28"/>
      <w:sz w:val="32"/>
      <w:szCs w:val="32"/>
      <w:lang w:eastAsia="en-US"/>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rsid w:val="000E16CC"/>
    <w:pPr>
      <w:spacing w:after="100"/>
    </w:pPr>
  </w:style>
  <w:style w:type="paragraph" w:styleId="TOC2">
    <w:name w:val="toc 2"/>
    <w:basedOn w:val="Normal"/>
    <w:next w:val="Normal"/>
    <w:autoRedefine/>
    <w:uiPriority w:val="39"/>
    <w:rsid w:val="000E16CC"/>
    <w:pPr>
      <w:spacing w:after="100"/>
      <w:ind w:left="240"/>
    </w:pPr>
  </w:style>
  <w:style w:type="paragraph" w:styleId="TOC3">
    <w:name w:val="toc 3"/>
    <w:basedOn w:val="Normal"/>
    <w:next w:val="Normal"/>
    <w:autoRedefine/>
    <w:uiPriority w:val="39"/>
    <w:rsid w:val="000E16C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16954">
      <w:bodyDiv w:val="1"/>
      <w:marLeft w:val="0"/>
      <w:marRight w:val="0"/>
      <w:marTop w:val="0"/>
      <w:marBottom w:val="0"/>
      <w:divBdr>
        <w:top w:val="none" w:sz="0" w:space="0" w:color="auto"/>
        <w:left w:val="none" w:sz="0" w:space="0" w:color="auto"/>
        <w:bottom w:val="none" w:sz="0" w:space="0" w:color="auto"/>
        <w:right w:val="none" w:sz="0" w:space="0" w:color="auto"/>
      </w:divBdr>
      <w:divsChild>
        <w:div w:id="216086967">
          <w:marLeft w:val="965"/>
          <w:marRight w:val="0"/>
          <w:marTop w:val="86"/>
          <w:marBottom w:val="0"/>
          <w:divBdr>
            <w:top w:val="none" w:sz="0" w:space="0" w:color="auto"/>
            <w:left w:val="none" w:sz="0" w:space="0" w:color="auto"/>
            <w:bottom w:val="none" w:sz="0" w:space="0" w:color="auto"/>
            <w:right w:val="none" w:sz="0" w:space="0" w:color="auto"/>
          </w:divBdr>
        </w:div>
        <w:div w:id="383136599">
          <w:marLeft w:val="965"/>
          <w:marRight w:val="0"/>
          <w:marTop w:val="86"/>
          <w:marBottom w:val="0"/>
          <w:divBdr>
            <w:top w:val="none" w:sz="0" w:space="0" w:color="auto"/>
            <w:left w:val="none" w:sz="0" w:space="0" w:color="auto"/>
            <w:bottom w:val="none" w:sz="0" w:space="0" w:color="auto"/>
            <w:right w:val="none" w:sz="0" w:space="0" w:color="auto"/>
          </w:divBdr>
        </w:div>
        <w:div w:id="802043714">
          <w:marLeft w:val="965"/>
          <w:marRight w:val="0"/>
          <w:marTop w:val="86"/>
          <w:marBottom w:val="0"/>
          <w:divBdr>
            <w:top w:val="none" w:sz="0" w:space="0" w:color="auto"/>
            <w:left w:val="none" w:sz="0" w:space="0" w:color="auto"/>
            <w:bottom w:val="none" w:sz="0" w:space="0" w:color="auto"/>
            <w:right w:val="none" w:sz="0" w:space="0" w:color="auto"/>
          </w:divBdr>
        </w:div>
        <w:div w:id="841236455">
          <w:marLeft w:val="965"/>
          <w:marRight w:val="0"/>
          <w:marTop w:val="86"/>
          <w:marBottom w:val="0"/>
          <w:divBdr>
            <w:top w:val="none" w:sz="0" w:space="0" w:color="auto"/>
            <w:left w:val="none" w:sz="0" w:space="0" w:color="auto"/>
            <w:bottom w:val="none" w:sz="0" w:space="0" w:color="auto"/>
            <w:right w:val="none" w:sz="0" w:space="0" w:color="auto"/>
          </w:divBdr>
        </w:div>
        <w:div w:id="989869982">
          <w:marLeft w:val="965"/>
          <w:marRight w:val="0"/>
          <w:marTop w:val="86"/>
          <w:marBottom w:val="0"/>
          <w:divBdr>
            <w:top w:val="none" w:sz="0" w:space="0" w:color="auto"/>
            <w:left w:val="none" w:sz="0" w:space="0" w:color="auto"/>
            <w:bottom w:val="none" w:sz="0" w:space="0" w:color="auto"/>
            <w:right w:val="none" w:sz="0" w:space="0" w:color="auto"/>
          </w:divBdr>
        </w:div>
      </w:divsChild>
    </w:div>
    <w:div w:id="163015776">
      <w:bodyDiv w:val="1"/>
      <w:marLeft w:val="0"/>
      <w:marRight w:val="0"/>
      <w:marTop w:val="0"/>
      <w:marBottom w:val="0"/>
      <w:divBdr>
        <w:top w:val="none" w:sz="0" w:space="0" w:color="auto"/>
        <w:left w:val="none" w:sz="0" w:space="0" w:color="auto"/>
        <w:bottom w:val="none" w:sz="0" w:space="0" w:color="auto"/>
        <w:right w:val="none" w:sz="0" w:space="0" w:color="auto"/>
      </w:divBdr>
    </w:div>
    <w:div w:id="171799629">
      <w:bodyDiv w:val="1"/>
      <w:marLeft w:val="0"/>
      <w:marRight w:val="0"/>
      <w:marTop w:val="0"/>
      <w:marBottom w:val="0"/>
      <w:divBdr>
        <w:top w:val="none" w:sz="0" w:space="0" w:color="auto"/>
        <w:left w:val="none" w:sz="0" w:space="0" w:color="auto"/>
        <w:bottom w:val="none" w:sz="0" w:space="0" w:color="auto"/>
        <w:right w:val="none" w:sz="0" w:space="0" w:color="auto"/>
      </w:divBdr>
    </w:div>
    <w:div w:id="232205135">
      <w:bodyDiv w:val="1"/>
      <w:marLeft w:val="0"/>
      <w:marRight w:val="0"/>
      <w:marTop w:val="0"/>
      <w:marBottom w:val="0"/>
      <w:divBdr>
        <w:top w:val="none" w:sz="0" w:space="0" w:color="auto"/>
        <w:left w:val="none" w:sz="0" w:space="0" w:color="auto"/>
        <w:bottom w:val="none" w:sz="0" w:space="0" w:color="auto"/>
        <w:right w:val="none" w:sz="0" w:space="0" w:color="auto"/>
      </w:divBdr>
    </w:div>
    <w:div w:id="299069662">
      <w:bodyDiv w:val="1"/>
      <w:marLeft w:val="0"/>
      <w:marRight w:val="0"/>
      <w:marTop w:val="0"/>
      <w:marBottom w:val="0"/>
      <w:divBdr>
        <w:top w:val="none" w:sz="0" w:space="0" w:color="auto"/>
        <w:left w:val="none" w:sz="0" w:space="0" w:color="auto"/>
        <w:bottom w:val="none" w:sz="0" w:space="0" w:color="auto"/>
        <w:right w:val="none" w:sz="0" w:space="0" w:color="auto"/>
      </w:divBdr>
    </w:div>
    <w:div w:id="347951944">
      <w:bodyDiv w:val="1"/>
      <w:marLeft w:val="0"/>
      <w:marRight w:val="0"/>
      <w:marTop w:val="0"/>
      <w:marBottom w:val="0"/>
      <w:divBdr>
        <w:top w:val="none" w:sz="0" w:space="0" w:color="auto"/>
        <w:left w:val="none" w:sz="0" w:space="0" w:color="auto"/>
        <w:bottom w:val="none" w:sz="0" w:space="0" w:color="auto"/>
        <w:right w:val="none" w:sz="0" w:space="0" w:color="auto"/>
      </w:divBdr>
    </w:div>
    <w:div w:id="473723088">
      <w:bodyDiv w:val="1"/>
      <w:marLeft w:val="0"/>
      <w:marRight w:val="0"/>
      <w:marTop w:val="0"/>
      <w:marBottom w:val="0"/>
      <w:divBdr>
        <w:top w:val="none" w:sz="0" w:space="0" w:color="auto"/>
        <w:left w:val="none" w:sz="0" w:space="0" w:color="auto"/>
        <w:bottom w:val="none" w:sz="0" w:space="0" w:color="auto"/>
        <w:right w:val="none" w:sz="0" w:space="0" w:color="auto"/>
      </w:divBdr>
    </w:div>
    <w:div w:id="476340490">
      <w:bodyDiv w:val="1"/>
      <w:marLeft w:val="0"/>
      <w:marRight w:val="0"/>
      <w:marTop w:val="0"/>
      <w:marBottom w:val="0"/>
      <w:divBdr>
        <w:top w:val="none" w:sz="0" w:space="0" w:color="auto"/>
        <w:left w:val="none" w:sz="0" w:space="0" w:color="auto"/>
        <w:bottom w:val="none" w:sz="0" w:space="0" w:color="auto"/>
        <w:right w:val="none" w:sz="0" w:space="0" w:color="auto"/>
      </w:divBdr>
    </w:div>
    <w:div w:id="584843968">
      <w:bodyDiv w:val="1"/>
      <w:marLeft w:val="0"/>
      <w:marRight w:val="0"/>
      <w:marTop w:val="0"/>
      <w:marBottom w:val="0"/>
      <w:divBdr>
        <w:top w:val="none" w:sz="0" w:space="0" w:color="auto"/>
        <w:left w:val="none" w:sz="0" w:space="0" w:color="auto"/>
        <w:bottom w:val="none" w:sz="0" w:space="0" w:color="auto"/>
        <w:right w:val="none" w:sz="0" w:space="0" w:color="auto"/>
      </w:divBdr>
    </w:div>
    <w:div w:id="595408414">
      <w:bodyDiv w:val="1"/>
      <w:marLeft w:val="0"/>
      <w:marRight w:val="0"/>
      <w:marTop w:val="0"/>
      <w:marBottom w:val="0"/>
      <w:divBdr>
        <w:top w:val="none" w:sz="0" w:space="0" w:color="auto"/>
        <w:left w:val="none" w:sz="0" w:space="0" w:color="auto"/>
        <w:bottom w:val="none" w:sz="0" w:space="0" w:color="auto"/>
        <w:right w:val="none" w:sz="0" w:space="0" w:color="auto"/>
      </w:divBdr>
    </w:div>
    <w:div w:id="621158125">
      <w:bodyDiv w:val="1"/>
      <w:marLeft w:val="0"/>
      <w:marRight w:val="0"/>
      <w:marTop w:val="0"/>
      <w:marBottom w:val="0"/>
      <w:divBdr>
        <w:top w:val="none" w:sz="0" w:space="0" w:color="auto"/>
        <w:left w:val="none" w:sz="0" w:space="0" w:color="auto"/>
        <w:bottom w:val="none" w:sz="0" w:space="0" w:color="auto"/>
        <w:right w:val="none" w:sz="0" w:space="0" w:color="auto"/>
      </w:divBdr>
    </w:div>
    <w:div w:id="690377748">
      <w:bodyDiv w:val="1"/>
      <w:marLeft w:val="0"/>
      <w:marRight w:val="0"/>
      <w:marTop w:val="0"/>
      <w:marBottom w:val="0"/>
      <w:divBdr>
        <w:top w:val="none" w:sz="0" w:space="0" w:color="auto"/>
        <w:left w:val="none" w:sz="0" w:space="0" w:color="auto"/>
        <w:bottom w:val="none" w:sz="0" w:space="0" w:color="auto"/>
        <w:right w:val="none" w:sz="0" w:space="0" w:color="auto"/>
      </w:divBdr>
    </w:div>
    <w:div w:id="742679056">
      <w:bodyDiv w:val="1"/>
      <w:marLeft w:val="0"/>
      <w:marRight w:val="0"/>
      <w:marTop w:val="0"/>
      <w:marBottom w:val="0"/>
      <w:divBdr>
        <w:top w:val="none" w:sz="0" w:space="0" w:color="auto"/>
        <w:left w:val="none" w:sz="0" w:space="0" w:color="auto"/>
        <w:bottom w:val="none" w:sz="0" w:space="0" w:color="auto"/>
        <w:right w:val="none" w:sz="0" w:space="0" w:color="auto"/>
      </w:divBdr>
    </w:div>
    <w:div w:id="899100334">
      <w:bodyDiv w:val="1"/>
      <w:marLeft w:val="0"/>
      <w:marRight w:val="0"/>
      <w:marTop w:val="0"/>
      <w:marBottom w:val="0"/>
      <w:divBdr>
        <w:top w:val="none" w:sz="0" w:space="0" w:color="auto"/>
        <w:left w:val="none" w:sz="0" w:space="0" w:color="auto"/>
        <w:bottom w:val="none" w:sz="0" w:space="0" w:color="auto"/>
        <w:right w:val="none" w:sz="0" w:space="0" w:color="auto"/>
      </w:divBdr>
    </w:div>
    <w:div w:id="1290361231">
      <w:bodyDiv w:val="1"/>
      <w:marLeft w:val="0"/>
      <w:marRight w:val="0"/>
      <w:marTop w:val="0"/>
      <w:marBottom w:val="0"/>
      <w:divBdr>
        <w:top w:val="none" w:sz="0" w:space="0" w:color="auto"/>
        <w:left w:val="none" w:sz="0" w:space="0" w:color="auto"/>
        <w:bottom w:val="none" w:sz="0" w:space="0" w:color="auto"/>
        <w:right w:val="none" w:sz="0" w:space="0" w:color="auto"/>
      </w:divBdr>
    </w:div>
    <w:div w:id="1572538166">
      <w:bodyDiv w:val="1"/>
      <w:marLeft w:val="0"/>
      <w:marRight w:val="0"/>
      <w:marTop w:val="0"/>
      <w:marBottom w:val="0"/>
      <w:divBdr>
        <w:top w:val="none" w:sz="0" w:space="0" w:color="auto"/>
        <w:left w:val="none" w:sz="0" w:space="0" w:color="auto"/>
        <w:bottom w:val="none" w:sz="0" w:space="0" w:color="auto"/>
        <w:right w:val="none" w:sz="0" w:space="0" w:color="auto"/>
      </w:divBdr>
    </w:div>
    <w:div w:id="1599172847">
      <w:bodyDiv w:val="1"/>
      <w:marLeft w:val="0"/>
      <w:marRight w:val="0"/>
      <w:marTop w:val="0"/>
      <w:marBottom w:val="0"/>
      <w:divBdr>
        <w:top w:val="none" w:sz="0" w:space="0" w:color="auto"/>
        <w:left w:val="none" w:sz="0" w:space="0" w:color="auto"/>
        <w:bottom w:val="none" w:sz="0" w:space="0" w:color="auto"/>
        <w:right w:val="none" w:sz="0" w:space="0" w:color="auto"/>
      </w:divBdr>
    </w:div>
    <w:div w:id="1700548756">
      <w:bodyDiv w:val="1"/>
      <w:marLeft w:val="0"/>
      <w:marRight w:val="0"/>
      <w:marTop w:val="0"/>
      <w:marBottom w:val="0"/>
      <w:divBdr>
        <w:top w:val="none" w:sz="0" w:space="0" w:color="auto"/>
        <w:left w:val="none" w:sz="0" w:space="0" w:color="auto"/>
        <w:bottom w:val="none" w:sz="0" w:space="0" w:color="auto"/>
        <w:right w:val="none" w:sz="0" w:space="0" w:color="auto"/>
      </w:divBdr>
    </w:div>
    <w:div w:id="1710642681">
      <w:bodyDiv w:val="1"/>
      <w:marLeft w:val="0"/>
      <w:marRight w:val="0"/>
      <w:marTop w:val="0"/>
      <w:marBottom w:val="0"/>
      <w:divBdr>
        <w:top w:val="none" w:sz="0" w:space="0" w:color="auto"/>
        <w:left w:val="none" w:sz="0" w:space="0" w:color="auto"/>
        <w:bottom w:val="none" w:sz="0" w:space="0" w:color="auto"/>
        <w:right w:val="none" w:sz="0" w:space="0" w:color="auto"/>
      </w:divBdr>
    </w:div>
    <w:div w:id="1769813663">
      <w:bodyDiv w:val="1"/>
      <w:marLeft w:val="0"/>
      <w:marRight w:val="0"/>
      <w:marTop w:val="0"/>
      <w:marBottom w:val="0"/>
      <w:divBdr>
        <w:top w:val="none" w:sz="0" w:space="0" w:color="auto"/>
        <w:left w:val="none" w:sz="0" w:space="0" w:color="auto"/>
        <w:bottom w:val="none" w:sz="0" w:space="0" w:color="auto"/>
        <w:right w:val="none" w:sz="0" w:space="0" w:color="auto"/>
      </w:divBdr>
    </w:div>
    <w:div w:id="1894000240">
      <w:bodyDiv w:val="1"/>
      <w:marLeft w:val="0"/>
      <w:marRight w:val="0"/>
      <w:marTop w:val="0"/>
      <w:marBottom w:val="0"/>
      <w:divBdr>
        <w:top w:val="none" w:sz="0" w:space="0" w:color="auto"/>
        <w:left w:val="none" w:sz="0" w:space="0" w:color="auto"/>
        <w:bottom w:val="none" w:sz="0" w:space="0" w:color="auto"/>
        <w:right w:val="none" w:sz="0" w:space="0" w:color="auto"/>
      </w:divBdr>
    </w:div>
    <w:div w:id="209554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macarthur2001;@jackson20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10686</Words>
  <Characters>60914</Characters>
  <Application>Microsoft Office Word</Application>
  <DocSecurity>0</DocSecurity>
  <Lines>507</Lines>
  <Paragraphs>142</Paragraphs>
  <ScaleCrop>false</ScaleCrop>
  <HeadingPairs>
    <vt:vector size="2" baseType="variant">
      <vt:variant>
        <vt:lpstr>Title</vt:lpstr>
      </vt:variant>
      <vt:variant>
        <vt:i4>1</vt:i4>
      </vt:variant>
    </vt:vector>
  </HeadingPairs>
  <TitlesOfParts>
    <vt:vector size="1" baseType="lpstr">
      <vt:lpstr>A Transdiciplinary approach to developing a 3D spectral numerical coastal-flow model based on passive macroalgal rafting phenenomea to shed light on ambient and stochastic dispersal and connectivity of nearshore and offshore marine communities around the </vt:lpstr>
    </vt:vector>
  </TitlesOfParts>
  <Company>University of the Witwatersrand</Company>
  <LinksUpToDate>false</LinksUpToDate>
  <CharactersWithSpaces>71458</CharactersWithSpaces>
  <SharedDoc>false</SharedDoc>
  <HLinks>
    <vt:vector size="6" baseType="variant">
      <vt:variant>
        <vt:i4>6291581</vt:i4>
      </vt:variant>
      <vt:variant>
        <vt:i4>0</vt:i4>
      </vt:variant>
      <vt:variant>
        <vt:i4>0</vt:i4>
      </vt:variant>
      <vt:variant>
        <vt:i4>5</vt:i4>
      </vt:variant>
      <vt:variant>
        <vt:lpwstr>http://innopac.wits.ac.za/search~S0?/Xenglish+oxford+dictionary&amp;SORT=DZ/Xenglish+oxford+dictionary&amp;SORT=DZ&amp;extended=0&amp;SUBKEY=english%20oxford%20dictionary/1%2C99%2C99%2CB/frameset&amp;FF=Xenglish+oxford+dictionary&amp;SORT=DZ&amp;6%2C6%2C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Transdiciplinary approach to developing a 3D spectral numerical coastal-flow model based on passive macroalgal rafting phenenomea to shed light on ambient and stochastic dispersal and connectivity of nearshore and offshore marine communities around the coast of South Africa</dc:title>
  <dc:creator>by RM Coppin</dc:creator>
  <cp:lastModifiedBy>Windows User</cp:lastModifiedBy>
  <cp:revision>3</cp:revision>
  <dcterms:created xsi:type="dcterms:W3CDTF">2019-10-24T16:58:00Z</dcterms:created>
  <dcterms:modified xsi:type="dcterms:W3CDTF">2019-10-24T17:00:00Z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
  </property>
</Properties>
</file>