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morphological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Macroalgae</w:t>
      </w:r>
      <w:r>
        <w:t xml:space="preserve"> </w:t>
      </w:r>
      <w:r>
        <w:t xml:space="preserve">morphological</w:t>
      </w:r>
      <w:r>
        <w:t xml:space="preserve"> </w:t>
      </w:r>
      <w:r>
        <w:t xml:space="preserve">characteristics</w:t>
      </w:r>
      <w:r>
        <w:t xml:space="preserve"> </w:t>
      </w:r>
      <w:r>
        <w:t xml:space="preserve">are</w:t>
      </w:r>
      <w:r>
        <w:t xml:space="preserve"> </w:t>
      </w:r>
      <w:r>
        <w:t xml:space="preserve">determined</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being</w:t>
      </w:r>
      <w:r>
        <w:t xml:space="preserve"> </w:t>
      </w:r>
      <w:r>
        <w:t xml:space="preserve">identified</w:t>
      </w:r>
      <w:r>
        <w:t xml:space="preserve"> </w:t>
      </w:r>
      <w:r>
        <w:t xml:space="preserve">as</w:t>
      </w:r>
      <w:r>
        <w:t xml:space="preserve"> </w:t>
      </w:r>
      <w:r>
        <w:t xml:space="preserve">the</w:t>
      </w:r>
      <w:r>
        <w:t xml:space="preserve"> </w:t>
      </w:r>
      <w:r>
        <w:t xml:space="preserve">main</w:t>
      </w:r>
      <w:r>
        <w:t xml:space="preserve"> </w:t>
      </w:r>
      <w:r>
        <w:t xml:space="preserve">drivers</w:t>
      </w:r>
      <w:r>
        <w:t xml:space="preserve"> </w:t>
      </w:r>
      <w:r>
        <w:t xml:space="preserve">of</w:t>
      </w:r>
      <w:r>
        <w:t xml:space="preserve"> </w:t>
      </w:r>
      <w:r>
        <w:t xml:space="preserve">morphological</w:t>
      </w:r>
      <w:r>
        <w:t xml:space="preserve"> </w:t>
      </w:r>
      <w:r>
        <w:t xml:space="preserve">adaptation.</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w:t>
      </w:r>
      <w:r>
        <w:t xml:space="preserve"> </w:t>
      </w:r>
      <w:r>
        <w:t xml:space="preserve">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does</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which</w:t>
      </w:r>
      <w:r>
        <w:t xml:space="preserve"> </w:t>
      </w:r>
      <w:r>
        <w:t xml:space="preserve">has</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measuring</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Given kelps are cool-temperate organisms which are vulnerable to dislodgement under high wave exposure scenarios, changes in ocean temperature and an increase in storm frequency and magnitude pose the biggest direct threats to their survival. Warmer temperatures reduces the resilience of kelp individuals to storm disturbance</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effects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current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 western and south eastern boundary sites, respectively. These sites are roughly 300 km apart, lie within separate marine provinces, and span across the majority of the south-west coast, in varying thermal and wave energy regimes. The region is dominated by kelp communities that persist in contrasting abiotic environments. The west coast region has been termed as cool-temperate,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 rich water to coastal areas which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thirteen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regions for each of the environmental variables considered in this study, and are presented in Table 3. The summary statistics calculated for temperature, waves and wind variables were minimum, maximum, mean, range and standard deviation for annual timescales. In addition, annual median wave and wind direction were also calculated.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See appendix for significance level guide.</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w:t>
      </w:r>
      <w:r>
        <w:t xml:space="preserve"> </w:t>
      </w:r>
      <w:r>
        <w:t xml:space="preserve">B, which shows a significantly lower (p &lt;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Annual (top left), Austral summer (top right) and Austral winter (bottom)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Annual (top left), Austral summer (top right) and Austral winter (bottom)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Annual total (A), summer (B), winter (C), spring (D) and autumn (D)."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Annual total (A), summer (B), winter (C), spring (D) and autumn (D).</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such as in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presented in figure</w:t>
      </w:r>
      <w:r>
        <w:t xml:space="preserve"> </w:t>
      </w:r>
      <w:r>
        <w:t xml:space="preserve">.It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show a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 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figure</w:t>
      </w:r>
      <w:r>
        <w:t xml:space="preserve"> </w:t>
      </w:r>
      <w:r>
        <w:t xml:space="preserve"> </w:t>
      </w:r>
      <w:r>
        <w:t xml:space="preserve">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storms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54"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 Ecklonia Radiata (Alariaceae; Laminariales) Along a Fjord in Southern New Zealand.”</w:t>
      </w:r>
      <w:r>
        <w:t xml:space="preserve"> </w:t>
      </w:r>
      <w:r>
        <w:rPr>
          <w:i/>
        </w:rPr>
        <w:t xml:space="preserve">J. Phycol.</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7"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6">
        <w:r>
          <w:rPr>
            <w:rStyle w:val="Hyperlink"/>
          </w:rPr>
          <w:t xml:space="preserve">https://doi.org/10.1371/journal.pone.0100222</w:t>
        </w:r>
      </w:hyperlink>
      <w:r>
        <w:t xml:space="preserve">.</w:t>
      </w:r>
    </w:p>
    <w:bookmarkEnd w:id="127"/>
    <w:bookmarkStart w:id="128"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8"/>
    <w:bookmarkStart w:id="129"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9"/>
    <w:bookmarkStart w:id="130"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30"/>
    <w:bookmarkStart w:id="131"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1"/>
    <w:bookmarkStart w:id="132"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2"/>
    <w:bookmarkStart w:id="133"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3"/>
    <w:bookmarkStart w:id="135"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4">
        <w:r>
          <w:rPr>
            <w:rStyle w:val="Hyperlink"/>
          </w:rPr>
          <w:t xml:space="preserve">https://doi.org/10.1016/j.jembe.2016.10.023</w:t>
        </w:r>
      </w:hyperlink>
      <w:r>
        <w:t xml:space="preserve">.</w:t>
      </w:r>
    </w:p>
    <w:bookmarkEnd w:id="135"/>
    <w:bookmarkStart w:id="137"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6">
        <w:r>
          <w:rPr>
            <w:rStyle w:val="Hyperlink"/>
          </w:rPr>
          <w:t xml:space="preserve">https://doi.org/10.1371/journal.pone.0081944</w:t>
        </w:r>
      </w:hyperlink>
      <w:r>
        <w:t xml:space="preserve">.</w:t>
      </w:r>
    </w:p>
    <w:bookmarkEnd w:id="137"/>
    <w:bookmarkStart w:id="139"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38">
        <w:r>
          <w:rPr>
            <w:rStyle w:val="Hyperlink"/>
          </w:rPr>
          <w:t xml:space="preserve">https://doi.org/10.1017/S0376892902000322</w:t>
        </w:r>
      </w:hyperlink>
      <w:r>
        <w:t xml:space="preserve">.</w:t>
      </w:r>
    </w:p>
    <w:bookmarkEnd w:id="139"/>
    <w:bookmarkStart w:id="141"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0">
        <w:r>
          <w:rPr>
            <w:rStyle w:val="Hyperlink"/>
          </w:rPr>
          <w:t xml:space="preserve">https://doi.org/10.3354/meps07752</w:t>
        </w:r>
      </w:hyperlink>
      <w:r>
        <w:t xml:space="preserve">.</w:t>
      </w:r>
    </w:p>
    <w:bookmarkEnd w:id="141"/>
    <w:bookmarkStart w:id="142"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42"/>
    <w:bookmarkStart w:id="143"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3"/>
    <w:bookmarkStart w:id="144"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4"/>
    <w:bookmarkStart w:id="145"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45"/>
    <w:bookmarkStart w:id="147"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6">
        <w:r>
          <w:rPr>
            <w:rStyle w:val="Hyperlink"/>
          </w:rPr>
          <w:t xml:space="preserve">https://doi.org/10.1016/j.ecss.2007.07.008</w:t>
        </w:r>
      </w:hyperlink>
      <w:r>
        <w:t xml:space="preserve">.</w:t>
      </w:r>
    </w:p>
    <w:bookmarkEnd w:id="147"/>
    <w:bookmarkStart w:id="148"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48"/>
    <w:bookmarkStart w:id="150"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49">
        <w:r>
          <w:rPr>
            <w:rStyle w:val="Hyperlink"/>
          </w:rPr>
          <w:t xml:space="preserve">https://doi.org/10.1016/j.aquabot.2005.05.007</w:t>
        </w:r>
      </w:hyperlink>
      <w:r>
        <w:t xml:space="preserve">.</w:t>
      </w:r>
    </w:p>
    <w:bookmarkEnd w:id="150"/>
    <w:bookmarkStart w:id="151"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51"/>
    <w:bookmarkStart w:id="152"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52"/>
    <w:bookmarkStart w:id="153"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53"/>
    <w:bookmarkEnd w:id="154"/>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morphological characteristics</dc:title>
  <dc:creator>R. Coppin, C. Rautenbach, T. Ponton and A.J Smit</dc:creator>
  <cp:keywords/>
  <dcterms:created xsi:type="dcterms:W3CDTF">2019-10-22T15:49:20Z</dcterms:created>
  <dcterms:modified xsi:type="dcterms:W3CDTF">2019-10-22T15:49:20Z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Macroalgae morphological characteristics are determined by a combination of environmental factors with wave exposure and temperature being identified as the main drivers of morphological adaptation. Macroalgae have shown to exhibit different responses to different magnitudes of exposure,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 dimensional models of wave exposure which does not take into account important aspects of the nearshore environment such as wave breaking, refraction and diffraction. Furthermore, past studies have often used satellite as sources for temperature data which has been shown to have large bias when measuring the nearshore environment. This study used in situ temperature data and wave power calculated from a 3D-numerical model to identify specific temperature and wave metrics responsible for morphological adaptation.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fontsize">
    <vt:lpwstr>10pt</vt:lpwstr>
  </property>
  <property fmtid="{D5CDD505-2E9C-101B-9397-08002B2CF9AE}" pid="5" name="geometry">
    <vt:lpwstr>margin=1in</vt:lpwstr>
  </property>
  <property fmtid="{D5CDD505-2E9C-101B-9397-08002B2CF9AE}" pid="6" name="output">
    <vt:lpwstr/>
  </property>
  <property fmtid="{D5CDD505-2E9C-101B-9397-08002B2CF9AE}" pid="7" name="papersize">
    <vt:lpwstr>A4</vt:lpwstr>
  </property>
  <property fmtid="{D5CDD505-2E9C-101B-9397-08002B2CF9AE}" pid="8" name="tables">
    <vt:lpwstr>yes</vt:lpwstr>
  </property>
</Properties>
</file>