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the</w:t>
      </w:r>
      <w:r>
        <w:t xml:space="preserve"> </w:t>
      </w:r>
      <w:r>
        <w:t xml:space="preserve">link</w:t>
      </w:r>
      <w:r>
        <w:t xml:space="preserve"> </w:t>
      </w:r>
      <w:r>
        <w:t xml:space="preserve">to</w:t>
      </w:r>
      <w:r>
        <w:t xml:space="preserve"> </w:t>
      </w:r>
      <w:r>
        <w:t xml:space="preserve">hydrodynamic</w:t>
      </w:r>
      <w:r>
        <w:t xml:space="preserve"> </w:t>
      </w:r>
      <w:r>
        <w:t xml:space="preserve">modelling</w:t>
      </w:r>
    </w:p>
    <w:p>
      <w:pPr>
        <w:pStyle w:val="Date"/>
      </w:pPr>
      <w:r>
        <w:t xml:space="preserve">2018</w:t>
      </w:r>
    </w:p>
    <w:p>
      <w:pPr>
        <w:pStyle w:val="Heading2"/>
      </w:pPr>
      <w:bookmarkStart w:id="21" w:name="background"/>
      <w:bookmarkEnd w:id="21"/>
      <w:r>
        <w:t xml:space="preserve">Background</w:t>
      </w:r>
    </w:p>
    <w:p>
      <w:pPr>
        <w:pStyle w:val="FirstParagraph"/>
      </w:pPr>
      <w:r>
        <w:t xml:space="preserve">Marine ecosystems are maintained by a variety of complex interactions between abiotic and</w:t>
      </w:r>
      <w:r>
        <w:t xml:space="preserve"> </w:t>
      </w:r>
      <w:r>
        <w:t xml:space="preserve">biotic variables such as temperature, wave exposure, pH, competition, and processes such as top-down and bottom-up control, predator-prey relationships and phenology</w:t>
      </w:r>
      <w:r>
        <w:t xml:space="preserve"> </w:t>
      </w:r>
      <w:r>
        <w:t xml:space="preserve">(Doney et al. 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(Blamey et al. 2015)</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morphological changes which reduces overall drag. Seaweeds that are unable to avoid mechanical dislodgement either raft out to sea or wash up onto beaches, otherwise known as beach-cast. However, not all the beach-cast may have originated from a nearby kelp population and may have originated from other sites or regions of the coast through a combination of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coast.The coupling of kelp morphology and the ability to simulate hydrodynamic processes can greatly improve our understanding of transport pathways and likely locations of accumulation.</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2"/>
      </w:pPr>
      <w:bookmarkStart w:id="22" w:name="rationale"/>
      <w:bookmarkEnd w:id="22"/>
      <w:r>
        <w:t xml:space="preserve">Rationale</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temperature and wave exposure. Wave exposure has been shown to be an important driver of seaweed morphology, as the main mechanism of seaweed mortality is through the mechanism of dislodgment. Changing morphology, such as decreasing frond area or strengthening through stipe circumference increase/reduces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2"/>
      </w:pPr>
      <w:bookmarkStart w:id="23" w:name="research-problem"/>
      <w:bookmarkEnd w:id="23"/>
      <w:r>
        <w:t xml:space="preserve">Research problem</w:t>
      </w:r>
    </w:p>
    <w:p>
      <w:pPr>
        <w:pStyle w:val="FirstParagraph"/>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w:t>
      </w:r>
    </w:p>
    <w:p>
      <w:pPr>
        <w:pStyle w:val="BodyText"/>
      </w:pPr>
      <w:r>
        <w:t xml:space="preserve">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Heading2"/>
      </w:pPr>
      <w:bookmarkStart w:id="24" w:name="preliminary-literature-review"/>
      <w:bookmarkEnd w:id="24"/>
      <w:r>
        <w:t xml:space="preserve">Preliminary literature review</w:t>
      </w:r>
    </w:p>
    <w:p>
      <w:pPr>
        <w:pStyle w:val="FirstParagraph"/>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affect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w:t>
      </w:r>
      <w:r>
        <w:t xml:space="preserve"> </w:t>
      </w:r>
      <w:r>
        <w:t xml:space="preserve">(Friedland and Denny 1995)</w:t>
      </w:r>
      <w:r>
        <w:t xml:space="preserve"> </w:t>
      </w:r>
      <w:r>
        <w:t xml:space="preserve">are the biggest threat to kelp survival. Kelps are able to rapidly adapt their morphological characteristics to reduce drag and avoid dislodgment</w:t>
      </w:r>
      <w:r>
        <w:t xml:space="preserve"> </w:t>
      </w:r>
      <w:r>
        <w:t xml:space="preserve">(Blanchette 1997)</w:t>
      </w:r>
      <w:r>
        <w:t xml:space="preserve">. For example a study by</w:t>
      </w:r>
      <w:r>
        <w:t xml:space="preserve"> </w:t>
      </w:r>
      <w:r>
        <w:t xml:space="preserve">Koehl et al. (2008)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 Wernberg, and Connell (2006)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 and Xia (2009)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 et al. (2003)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 Traditional ecological measures of wave exposure usually incorportates integrative measures of hyrdodynamic conditions at a particular site. More specifically, it is the integration of mechanical processes and the influence that is has on the ecology of nearshore communities.</w:t>
      </w:r>
    </w:p>
    <w:p>
      <w:pPr>
        <w:pStyle w:val="BodyText"/>
      </w:pPr>
      <w:r>
        <w:t xml:space="preserve">Wave exposure may be modelled through various methods which range from simple cartographic to more advanced numerical wave models.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measurments for larger areas, and has been suggested as a method for predicting macroalgal community structure</w:t>
      </w:r>
      <w:r>
        <w:t xml:space="preserve"> </w:t>
      </w:r>
      <w:r>
        <w:t xml:space="preserve">(</w:t>
      </w:r>
      <w:r>
        <w:rPr>
          <w:b/>
        </w:rPr>
        <w:t xml:space="preserve">???</w:t>
      </w:r>
      <w:r>
        <w:t xml:space="preserve">)</w:t>
      </w:r>
      <w:r>
        <w:t xml:space="preserve">. An example of such a model is the</w:t>
      </w:r>
      <w:r>
        <w:t xml:space="preserve"> </w:t>
      </w:r>
      <w:r>
        <w:t xml:space="preserve">“</w:t>
      </w:r>
      <w:r>
        <w:t xml:space="preserve">BioEx model</w:t>
      </w:r>
      <w:r>
        <w:t xml:space="preserve">”</w:t>
      </w:r>
      <w:r>
        <w:t xml:space="preserve"> </w:t>
      </w:r>
      <w:r>
        <w:t xml:space="preserve">which was developed by</w:t>
      </w:r>
      <w:r>
        <w:t xml:space="preserve"> </w:t>
      </w:r>
      <w:r>
        <w:t xml:space="preserve">(</w:t>
      </w:r>
      <w:r>
        <w:rPr>
          <w:b/>
        </w:rPr>
        <w:t xml:space="preserve">???</w:t>
      </w:r>
      <w:r>
        <w:t xml:space="preserve">)</w:t>
      </w:r>
      <w:r>
        <w:t xml:space="preserve"> </w:t>
      </w:r>
      <w:r>
        <w:t xml:space="preserve">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biodiveristy</w:t>
      </w:r>
      <w:r>
        <w:t xml:space="preserve"> </w:t>
      </w:r>
      <w:r>
        <w:t xml:space="preserve">(</w:t>
      </w:r>
      <w:r>
        <w:rPr>
          <w:b/>
        </w:rPr>
        <w:t xml:space="preserve">???</w:t>
      </w:r>
      <w:r>
        <w:t xml:space="preserve">)</w:t>
      </w:r>
      <w:r>
        <w:t xml:space="preserve">.</w:t>
      </w:r>
    </w:p>
    <w:p>
      <w:pPr>
        <w:pStyle w:val="BodyText"/>
      </w:pPr>
      <w:r>
        <w:t xml:space="preserve">(</w:t>
      </w:r>
      <w:r>
        <w:rPr>
          <w:b/>
        </w:rPr>
        <w:t xml:space="preserve">???</w:t>
      </w:r>
      <w:r>
        <w:t xml:space="preserve">)</w:t>
      </w:r>
      <w:r>
        <w:t xml:space="preserve"> </w:t>
      </w:r>
      <w:r>
        <w:t xml:space="preserve">critized this approach, arguing that the choice of wave exposure method can influence ecological inference. The authors also highlighted the need for objective, reproducible and quantitative studies comparing exposure indices</w:t>
      </w:r>
      <w:r>
        <w:t xml:space="preserve"> </w:t>
      </w:r>
      <w:r>
        <w:t xml:space="preserve">(</w:t>
      </w:r>
      <w:r>
        <w:rPr>
          <w:b/>
        </w:rPr>
        <w:t xml:space="preserve">???</w:t>
      </w:r>
      <w:r>
        <w:t xml:space="preserve">)</w:t>
      </w:r>
      <w:r>
        <w:t xml:space="preserve">. A study by</w:t>
      </w:r>
      <w:r>
        <w:t xml:space="preserve"> </w:t>
      </w:r>
      <w:r>
        <w:t xml:space="preserve">(</w:t>
      </w:r>
      <w:r>
        <w:rPr>
          <w:b/>
        </w:rPr>
        <w:t xml:space="preserve">???</w:t>
      </w:r>
      <w:r>
        <w:t xml:space="preserve">)</w:t>
      </w:r>
      <w:r>
        <w:t xml:space="preserve">…</w:t>
      </w:r>
      <w:r>
        <w:rPr>
          <w:b/>
        </w:rPr>
        <w:t xml:space="preserve">include description of study here</w:t>
      </w:r>
      <w:r>
        <w:t xml:space="preserve">…Other authors, such as</w:t>
      </w:r>
      <w:r>
        <w:t xml:space="preserve"> </w:t>
      </w:r>
      <w:r>
        <w:t xml:space="preserve">(</w:t>
      </w:r>
      <w:r>
        <w:rPr>
          <w:b/>
        </w:rPr>
        <w:t xml:space="preserve">???</w:t>
      </w:r>
      <w:r>
        <w:t xml:space="preserve">)</w:t>
      </w:r>
      <w:r>
        <w:t xml:space="preserve">, have argued that these simple measures can be improved upon by including bathymetery data which allows the incorporation of diffraction into the calculation. Diffraction is topographically induced variations in wave direction. A model incorporating this complexity was developed by</w:t>
      </w:r>
      <w:r>
        <w:t xml:space="preserve"> </w:t>
      </w:r>
      <w:r>
        <w:t xml:space="preserve">(</w:t>
      </w:r>
      <w:r>
        <w:rPr>
          <w:b/>
        </w:rPr>
        <w:t xml:space="preserve">???</w:t>
      </w:r>
      <w:r>
        <w:t xml:space="preserve">)</w:t>
      </w:r>
      <w:r>
        <w:t xml:space="preserve">,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algorithims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persepctive rather than the need to answer ecological questions. Besides diffraction, these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these models can be designed for local or site specific coverage, provided the correct data are available.</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particulary the ocean. Plastic pollution can range from macroplastics to microplastics. Microplastics are tiny plastic granuales used as scrubbers in cosmetics and air-blasting, and small plastic fragments that originate from larger pieces of plastic known as macroplastics. The potential harms of plastic was highlighted in the 1970’s and renewed interest has lead to research showing that plastics in the ocean are widespread. Plastic pollution is bio-available to biota in the food-web which may cause problems with an organisms physiological functioning.</w:t>
      </w:r>
      <w:r>
        <w:t xml:space="preserve"> </w:t>
      </w: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2"/>
      </w:pPr>
      <w:bookmarkStart w:id="25" w:name="aims-of-research"/>
      <w:bookmarkEnd w:id="25"/>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p>
      <w:pPr>
        <w:pStyle w:val="Heading2"/>
      </w:pPr>
      <w:bookmarkStart w:id="26" w:name="research-design-and-methodology"/>
      <w:bookmarkEnd w:id="26"/>
      <w:r>
        <w:t xml:space="preserve">Research design and methodology</w:t>
      </w:r>
    </w:p>
    <w:p>
      <w:pPr>
        <w:pStyle w:val="FirstParagraph"/>
      </w:pPr>
      <w:r>
        <w:t xml:space="preserve">A combined quantitative ecology and oceanography approach will be used for this study. Morphological characteristics and their relation to the hydrodynamic environment must first be established and the findings will form the basis for the proceeding chapters. Once the relationship has been established it will be used to calibrate future hydrodynamic models developed during the course of the study. Once the hydrodynamic model has been established and calibrated it will be used to investigate the flow of microplastics along the South African coastline.</w:t>
      </w:r>
    </w:p>
    <w:p>
      <w:pPr>
        <w:pStyle w:val="Heading1"/>
      </w:pPr>
      <w:bookmarkStart w:id="27" w:name="morphology"/>
      <w:bookmarkEnd w:id="27"/>
      <w:r>
        <w:t xml:space="preserve">Morphology</w:t>
      </w:r>
    </w:p>
    <w:p>
      <w:pPr>
        <w:pStyle w:val="FirstParagraph"/>
      </w:pPr>
      <w:r>
        <w:t xml:space="preserve">Morphometrics collection Between October 2014 and April 2015, morphological measurements of</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were collected at 19 sites along the Western Cape coast of South Africa (Refer to morphology bar graphs). These varying morphometrics allowed measurements such as weight, length and thickness to be compared between sites. Because the macroalgae differ in construction, species-specific morphometrics were included. These sites span across the majority of the Western Cape coast, in varying thermal and wave energy regimes. Sites were chosen to represent an array of morphological differences seen within each</w:t>
      </w:r>
      <w:r>
        <w:t xml:space="preserve"> </w:t>
      </w:r>
      <w:r>
        <w:rPr>
          <w:i/>
        </w:rPr>
        <w:t xml:space="preserve">Ecklonia maxima</w:t>
      </w:r>
      <w:r>
        <w:t xml:space="preserve"> </w:t>
      </w:r>
      <w:r>
        <w:t xml:space="preserve">and</w:t>
      </w:r>
      <w:r>
        <w:t xml:space="preserve"> </w:t>
      </w:r>
      <w:r>
        <w:rPr>
          <w:i/>
        </w:rPr>
        <w:t xml:space="preserve">Laminaria</w:t>
      </w:r>
      <w:r>
        <w:t xml:space="preserve">. Sites were also chosen to reflect locations that displayed variable wave and temperature regimes, to allow us to robustly test our hypothesis of environmental drivers influencing kelp morphology. St. Helena Bay and Betty’s Bay constituted the north western and south eastern boundary sites respectively. These sites are roughly 300km apart, and are confidently lie within separate marine provinces, as outlined above. Cape Peninsula provides an interesting topographical boundary that shelters the coast in False Bay. Sites were therefore chosen to represent an array of environments, from offshore reefs (Batsata Rock), to sheltered intertidal zones (Miller’s Point). West of Cape Point, a number of sites were chosen to highlight the presence of upwelling (Oudekraal, Kommetjie), as well as kelps growing in protected bays (Hout Bay).</w:t>
      </w:r>
    </w:p>
    <w:p>
      <w:pPr>
        <w:pStyle w:val="Heading1"/>
      </w:pPr>
      <w:bookmarkStart w:id="28" w:name="hydrodynamic-model"/>
      <w:bookmarkEnd w:id="28"/>
      <w:r>
        <w:t xml:space="preserve">Hydrodynamic model</w:t>
      </w:r>
    </w:p>
    <w:p>
      <w:pPr>
        <w:pStyle w:val="FirstParagraph"/>
      </w:pPr>
      <w:r>
        <w:t xml:space="preserve">The hydrodynamic model for coastal flow will be developed using already existing models that have been developed. These models will consist of the SWAN and Delf3D models and the apporach is to use aspects of each model, that are related to coastal flow, from which further development will take place. Once the model has been developed it will be used to predict kelp morphology at random sites which will then be sampled. The</w:t>
      </w:r>
      <w:r>
        <w:t xml:space="preserve"> </w:t>
      </w:r>
      <w:r>
        <w:rPr>
          <w:i/>
        </w:rPr>
        <w:t xml:space="preserve">in situ</w:t>
      </w:r>
      <w:r>
        <w:t xml:space="preserve"> </w:t>
      </w:r>
      <w:r>
        <w:t xml:space="preserve">kelp morphology data collected at the predicted site will be used to calibrate the model. This process will be repeated until the model can predict coastal flow and kelp morphology within a certian degree of probability. Kelp morphology is driven by regional and local environmental factors, the spatial scales used will be dependent on the spatial patterns of the various abiotic variables being investigated. Fully nested hierarchical design at three spatial scales will be used: regions, locations (within regions) and sites (within locations).</w:t>
      </w:r>
    </w:p>
    <w:p>
      <w:pPr>
        <w:pStyle w:val="Heading1"/>
      </w:pPr>
      <w:bookmarkStart w:id="29" w:name="microplastics"/>
      <w:bookmarkEnd w:id="29"/>
      <w:r>
        <w:t xml:space="preserve">Microplastics</w:t>
      </w:r>
    </w:p>
    <w:p>
      <w:pPr>
        <w:pStyle w:val="FirstParagraph"/>
      </w:pPr>
      <w:r>
        <w:t xml:space="preserve">The calibrated model developed in previous chapters will be used to determine flow, source and accumulatiom points along the South African coastline. Certian characteristcs of microplastics such as bouyancy, flow rate, fluid dynamics ect. Which characteristics are important for modeling dispersion of microplastics will be achieved by investigating the literature and experimental simulations. Once the model has been established it will once again be calibrated through</w:t>
      </w:r>
      <w:r>
        <w:t xml:space="preserve"> </w:t>
      </w:r>
      <w:r>
        <w:rPr>
          <w:i/>
        </w:rPr>
        <w:t xml:space="preserve">in situ</w:t>
      </w:r>
      <w:r>
        <w:t xml:space="preserve"> </w:t>
      </w:r>
      <w:r>
        <w:t xml:space="preserve">sampling.</w:t>
      </w:r>
    </w:p>
    <w:p>
      <w:pPr>
        <w:pStyle w:val="Heading2"/>
      </w:pPr>
      <w:bookmarkStart w:id="30" w:name="time-frame"/>
      <w:bookmarkEnd w:id="30"/>
      <w:r>
        <w:t xml:space="preserve">Time-frame</w:t>
      </w:r>
    </w:p>
    <w:tbl>
      <w:tblPr>
        <w:tblStyle w:val="TableNormal"/>
        <w:tblW w:type="pct" w:w="5000.0"/>
        <w:tblLook w:firstRow="1"/>
      </w:tblPr>
      <w:tblGrid>
        <w:gridCol w:w="3273"/>
        <w:gridCol w:w="4646"/>
      </w:tblGrid>
      <w:tr>
        <w:trPr>
          <w:cnfStyle w:firstRow="1"/>
        </w:trPr>
        <w:tc>
          <w:tcPr>
            <w:tcBorders>
              <w:bottom w:val="single"/>
            </w:tcBorders>
            <w:vAlign w:val="bottom"/>
          </w:tcPr>
          <w:p>
            <w:pPr>
              <w:pStyle w:val="Compact"/>
              <w:jc w:val="left"/>
            </w:pPr>
            <w:r>
              <w:t xml:space="preserve">Months</w:t>
            </w:r>
          </w:p>
        </w:tc>
        <w:tc>
          <w:tcPr>
            <w:tcBorders>
              <w:bottom w:val="single"/>
            </w:tcBorders>
            <w:vAlign w:val="bottom"/>
          </w:tcPr>
          <w:p>
            <w:pPr>
              <w:pStyle w:val="Compact"/>
              <w:jc w:val="left"/>
            </w:pPr>
            <w:r>
              <w:t xml:space="preserve">Description</w:t>
            </w:r>
          </w:p>
        </w:tc>
      </w:tr>
      <w:tr>
        <w:tc>
          <w:p>
            <w:pPr>
              <w:pStyle w:val="Compact"/>
              <w:jc w:val="left"/>
            </w:pPr>
            <w:r>
              <w:t xml:space="preserve">April 2018 - September 2018</w:t>
            </w:r>
          </w:p>
        </w:tc>
        <w:tc>
          <w:p>
            <w:pPr>
              <w:pStyle w:val="Compact"/>
              <w:jc w:val="left"/>
            </w:pPr>
            <w:r>
              <w:t xml:space="preserve">Develop and write proposal for submission to department</w:t>
            </w:r>
          </w:p>
        </w:tc>
      </w:tr>
      <w:tr>
        <w:tc>
          <w:p>
            <w:pPr>
              <w:pStyle w:val="Compact"/>
              <w:jc w:val="left"/>
            </w:pPr>
            <w:r>
              <w:t xml:space="preserve">September 2018 - December 2018</w:t>
            </w:r>
          </w:p>
        </w:tc>
        <w:tc>
          <w:p>
            <w:pPr>
              <w:pStyle w:val="Compact"/>
              <w:jc w:val="left"/>
            </w:pPr>
            <w:r>
              <w:t xml:space="preserve">Acceptable level of progress on literature review. The first data chapter should also be complete and submission of first paper</w:t>
            </w:r>
          </w:p>
        </w:tc>
      </w:tr>
      <w:tr>
        <w:tc>
          <w:p>
            <w:pPr>
              <w:pStyle w:val="Compact"/>
              <w:jc w:val="left"/>
            </w:pPr>
            <w:r>
              <w:t xml:space="preserve">January 2019 - May 2019</w:t>
            </w:r>
          </w:p>
        </w:tc>
        <w:tc>
          <w:p>
            <w:pPr>
              <w:pStyle w:val="Compact"/>
              <w:jc w:val="left"/>
            </w:pPr>
            <w:r>
              <w:t xml:space="preserve">Become competent in relevant software (Python). Data analyses for the 2nd data chapter should ideally be near completion. Substantial additions to literature review.</w:t>
            </w:r>
          </w:p>
        </w:tc>
      </w:tr>
      <w:tr>
        <w:tc>
          <w:p>
            <w:pPr>
              <w:pStyle w:val="Compact"/>
              <w:jc w:val="left"/>
            </w:pPr>
            <w:r>
              <w:t xml:space="preserve">May 2019 - August 2019</w:t>
            </w:r>
          </w:p>
        </w:tc>
        <w:tc>
          <w:p>
            <w:pPr>
              <w:pStyle w:val="Compact"/>
              <w:jc w:val="left"/>
            </w:pPr>
            <w:r>
              <w:t xml:space="preserve">Completion of 2nd data chapter and relevant paper should also be near completion.</w:t>
            </w:r>
          </w:p>
        </w:tc>
      </w:tr>
      <w:tr>
        <w:tc>
          <w:p>
            <w:pPr>
              <w:pStyle w:val="Compact"/>
              <w:jc w:val="left"/>
            </w:pPr>
            <w:r>
              <w:t xml:space="preserve">August 2019 - December 2019</w:t>
            </w:r>
          </w:p>
        </w:tc>
        <w:tc>
          <w:p>
            <w:pPr>
              <w:pStyle w:val="Compact"/>
              <w:jc w:val="left"/>
            </w:pPr>
            <w:r>
              <w:t xml:space="preserve">Complete analyses and write-up for final data chapter. Significant progress on the relevant paper. Literature review should be near completion.</w:t>
            </w:r>
          </w:p>
        </w:tc>
      </w:tr>
      <w:tr>
        <w:tc>
          <w:p>
            <w:pPr>
              <w:pStyle w:val="Compact"/>
              <w:jc w:val="left"/>
            </w:pPr>
            <w:r>
              <w:t xml:space="preserve">January 2020 - June 2020</w:t>
            </w:r>
          </w:p>
        </w:tc>
        <w:tc>
          <w:p>
            <w:pPr>
              <w:pStyle w:val="Compact"/>
              <w:jc w:val="left"/>
            </w:pPr>
            <w:r>
              <w:t xml:space="preserve">Complete of final data chapter and final chapter.</w:t>
            </w:r>
          </w:p>
        </w:tc>
      </w:tr>
      <w:tr>
        <w:tc>
          <w:p>
            <w:pPr>
              <w:pStyle w:val="Compact"/>
              <w:jc w:val="left"/>
            </w:pPr>
            <w:r>
              <w:t xml:space="preserve">June 2020 - December 2020</w:t>
            </w:r>
          </w:p>
        </w:tc>
        <w:tc>
          <w:p>
            <w:pPr>
              <w:pStyle w:val="Compact"/>
              <w:jc w:val="left"/>
            </w:pPr>
            <w:r>
              <w:t xml:space="preserve">This time will be used to make final edits and complete thesis write-up</w:t>
            </w:r>
          </w:p>
        </w:tc>
      </w:tr>
    </w:tbl>
    <w:p>
      <w:pPr>
        <w:pStyle w:val="Heading2"/>
      </w:pPr>
      <w:bookmarkStart w:id="31" w:name="references"/>
      <w:bookmarkEnd w:id="31"/>
      <w:r>
        <w:t xml:space="preserve">References</w:t>
      </w:r>
    </w:p>
    <w:p>
      <w:pPr>
        <w:pStyle w:val="Bibliography"/>
      </w:pPr>
      <w:r>
        <w:t xml:space="preserve">Blamey, L K, L J Shannon, J J Bolton, R Crawford, F Dufois, H Evers-king, C Griffiths, et al. 2015. “Ecosystem changes in the southern Benguela and the underlying processes.”</w:t>
      </w:r>
      <w:r>
        <w:t xml:space="preserve"> </w:t>
      </w:r>
      <w:r>
        <w:rPr>
          <w:i/>
        </w:rPr>
        <w:t xml:space="preserve">Journal of Marine Systems</w:t>
      </w:r>
      <w:r>
        <w:t xml:space="preserve"> </w:t>
      </w:r>
      <w:r>
        <w:t xml:space="preserve">144: 9–29. doi:</w:t>
      </w:r>
      <w:hyperlink r:id="rId32">
        <w:r>
          <w:rPr>
            <w:rStyle w:val="Hyperlink"/>
          </w:rPr>
          <w:t xml:space="preserve">10.1016/j.jmarsys.2014.11.006</w:t>
        </w:r>
      </w:hyperlink>
      <w:r>
        <w:t xml:space="preserve">.</w:t>
      </w:r>
    </w:p>
    <w:p>
      <w:pPr>
        <w:pStyle w:val="Bibliography"/>
      </w:pPr>
      <w:r>
        <w:t xml:space="preserve">Blanchette, C A. 1997. “Size and Survival of Intertidal Plants in Response to Wave Action : A Case Study with Fucus Gardneri.”</w:t>
      </w:r>
      <w:r>
        <w:t xml:space="preserve"> </w:t>
      </w:r>
      <w:r>
        <w:rPr>
          <w:i/>
        </w:rPr>
        <w:t xml:space="preserve">Ecology</w:t>
      </w:r>
      <w:r>
        <w:t xml:space="preserve"> </w:t>
      </w:r>
      <w:r>
        <w:t xml:space="preserve">78 (5): 1563–78. doi:</w:t>
      </w:r>
      <w:hyperlink r:id="rId33">
        <w:r>
          <w:rPr>
            <w:rStyle w:val="Hyperlink"/>
          </w:rPr>
          <w:t xml:space="preserve">10.1890/0012-9658(1997)078[1563:SASOIP]2.0.CO;2</w:t>
        </w:r>
      </w:hyperlink>
      <w:r>
        <w:t xml:space="preserve">.</w:t>
      </w:r>
    </w:p>
    <w:p>
      <w:pPr>
        <w:pStyle w:val="Bibliography"/>
      </w:pPr>
      <w:r>
        <w:t xml:space="preserve">Doney, S C, M Ruckelshaus, J Emmett Duffy, J P Barry, F Chan, C English, H M Galindo, et al. 2012. “Climate Change Impacts on Marine Ecosystems.”</w:t>
      </w:r>
      <w:r>
        <w:t xml:space="preserve"> </w:t>
      </w:r>
      <w:r>
        <w:rPr>
          <w:i/>
        </w:rPr>
        <w:t xml:space="preserve">Annual Review of Marine Science</w:t>
      </w:r>
      <w:r>
        <w:t xml:space="preserve"> </w:t>
      </w:r>
      <w:r>
        <w:t xml:space="preserve">4 (1): 11–37. doi:</w:t>
      </w:r>
      <w:hyperlink r:id="rId34">
        <w:r>
          <w:rPr>
            <w:rStyle w:val="Hyperlink"/>
          </w:rPr>
          <w:t xml:space="preserve">10.1146/annurev-marine-041911-111611</w:t>
        </w:r>
      </w:hyperlink>
      <w:r>
        <w:t xml:space="preserve">.</w:t>
      </w:r>
    </w:p>
    <w:p>
      <w:pPr>
        <w:pStyle w:val="Bibliography"/>
      </w:pPr>
      <w:r>
        <w:t xml:space="preserve">Fowler-Walker, M J, T Wernberg, and S D Connell. 2006. “Differences in kelp morphology between wave sheltered and exposed localities: Morphologically plastic or fixed traits?”</w:t>
      </w:r>
      <w:r>
        <w:t xml:space="preserve"> </w:t>
      </w:r>
      <w:r>
        <w:rPr>
          <w:i/>
        </w:rPr>
        <w:t xml:space="preserve">Marine Biology</w:t>
      </w:r>
      <w:r>
        <w:t xml:space="preserve"> </w:t>
      </w:r>
      <w:r>
        <w:t xml:space="preserve">148 (4): 755–67. doi:</w:t>
      </w:r>
      <w:hyperlink r:id="rId35">
        <w:r>
          <w:rPr>
            <w:rStyle w:val="Hyperlink"/>
          </w:rPr>
          <w:t xml:space="preserve">10.1007/s00227-005-0125-z</w:t>
        </w:r>
      </w:hyperlink>
      <w:r>
        <w:t xml:space="preserve">.</w:t>
      </w:r>
    </w:p>
    <w:p>
      <w:pPr>
        <w:pStyle w:val="Bibliography"/>
      </w:pPr>
      <w:r>
        <w:t xml:space="preserve">Friedland, M T, and M W Denny. 1995. “Surviving hydrodynamic forces in a wave-swept environment: consequences of morphology in the feather boa kelp, Egregia menziesii (Turner).”</w:t>
      </w:r>
      <w:r>
        <w:t xml:space="preserve"> </w:t>
      </w:r>
      <w:r>
        <w:rPr>
          <w:i/>
        </w:rPr>
        <w:t xml:space="preserve">Journal of Experimental Marine Biology and …</w:t>
      </w:r>
      <w:r>
        <w:t xml:space="preserve">.</w:t>
      </w:r>
      <w:r>
        <w:t xml:space="preserve"> </w:t>
      </w:r>
      <w:hyperlink r:id="rId36">
        <w:r>
          <w:rPr>
            <w:rStyle w:val="Hyperlink"/>
          </w:rPr>
          <w:t xml:space="preserve">http://www.sciencedirect.com/science/article/pii/002209819500038S</w:t>
        </w:r>
      </w:hyperlink>
      <w:r>
        <w:t xml:space="preserve">.</w:t>
      </w:r>
    </w:p>
    <w:p>
      <w:pPr>
        <w:pStyle w:val="Bibliography"/>
      </w:pPr>
      <w:r>
        <w:t xml:space="preserve">Koehl, M A R, W K Silk, H Liang, and L Mahadevan. 2008. “How kelp produce blade shapes suited to different flow regimes: A new wrinkle.”</w:t>
      </w:r>
      <w:r>
        <w:t xml:space="preserve"> </w:t>
      </w:r>
      <w:r>
        <w:rPr>
          <w:i/>
        </w:rPr>
        <w:t xml:space="preserve">Integrative and Comparative Biology</w:t>
      </w:r>
      <w:r>
        <w:t xml:space="preserve"> </w:t>
      </w:r>
      <w:r>
        <w:t xml:space="preserve">48 (6): 834–51. doi:</w:t>
      </w:r>
      <w:hyperlink r:id="rId37">
        <w:r>
          <w:rPr>
            <w:rStyle w:val="Hyperlink"/>
          </w:rPr>
          <w:t xml:space="preserve">10.1093/icb/icn069</w:t>
        </w:r>
      </w:hyperlink>
      <w:r>
        <w:t xml:space="preserve">.</w:t>
      </w:r>
    </w:p>
    <w:p>
      <w:pPr>
        <w:pStyle w:val="Bibliography"/>
      </w:pPr>
      <w:r>
        <w:t xml:space="preserve">Leon, L F, D C Lam, C McCrimmon, and D A Swayne. 2003. “Watershed management modelling in Malawi: Application and technology transfer.”</w:t>
      </w:r>
      <w:r>
        <w:t xml:space="preserve"> </w:t>
      </w:r>
      <w:r>
        <w:rPr>
          <w:i/>
        </w:rPr>
        <w:t xml:space="preserve">Environmental Modelling and Software</w:t>
      </w:r>
      <w:r>
        <w:t xml:space="preserve"> </w:t>
      </w:r>
      <w:r>
        <w:t xml:space="preserve">18 (6): 531–39. doi:</w:t>
      </w:r>
      <w:hyperlink r:id="rId38">
        <w:r>
          <w:rPr>
            <w:rStyle w:val="Hyperlink"/>
          </w:rPr>
          <w:t xml:space="preserve">10.1016/S1364-8152(03)00028-8</w:t>
        </w:r>
      </w:hyperlink>
      <w:r>
        <w:t xml:space="preserve">.</w:t>
      </w:r>
    </w:p>
    <w:p>
      <w:pPr>
        <w:pStyle w:val="Bibliography"/>
      </w:pPr>
      <w:r>
        <w:t xml:space="preserve">Wang, Y, and Z Xia. 2009. “Assessing spawning ground hydraulic suitability for Chinese sturgeon (Acipenser sinensis) from horizontal mean vorticity in Yangtze River.”</w:t>
      </w:r>
      <w:r>
        <w:t xml:space="preserve"> </w:t>
      </w:r>
      <w:r>
        <w:rPr>
          <w:i/>
        </w:rPr>
        <w:t xml:space="preserve">Ecological Modelling</w:t>
      </w:r>
      <w:r>
        <w:t xml:space="preserve"> </w:t>
      </w:r>
      <w:r>
        <w:t xml:space="preserve">220 (11): 1443–8. doi:</w:t>
      </w:r>
      <w:hyperlink r:id="rId39">
        <w:r>
          <w:rPr>
            <w:rStyle w:val="Hyperlink"/>
          </w:rPr>
          <w:t xml:space="preserve">10.1016/j.ecolmodel.2009.03.003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4838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6362e293"/>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www.sciencedirect.com/science/article/pii/002209819500038S" TargetMode="External" /><Relationship Type="http://schemas.openxmlformats.org/officeDocument/2006/relationships/hyperlink" Id="rId35" Target="https://doi.org/10.1007/s00227-005-0125-z" TargetMode="External" /><Relationship Type="http://schemas.openxmlformats.org/officeDocument/2006/relationships/hyperlink" Id="rId38" Target="https://doi.org/10.1016/S1364-8152(03)00028-8" TargetMode="External" /><Relationship Type="http://schemas.openxmlformats.org/officeDocument/2006/relationships/hyperlink" Id="rId39" Target="https://doi.org/10.1016/j.ecolmodel.2009.03.003" TargetMode="External" /><Relationship Type="http://schemas.openxmlformats.org/officeDocument/2006/relationships/hyperlink" Id="rId32" Target="https://doi.org/10.1016/j.jmarsys.2014.11.006" TargetMode="External" /><Relationship Type="http://schemas.openxmlformats.org/officeDocument/2006/relationships/hyperlink" Id="rId37" Target="https://doi.org/10.1093/icb/icn069" TargetMode="External" /><Relationship Type="http://schemas.openxmlformats.org/officeDocument/2006/relationships/hyperlink" Id="rId34" Target="https://doi.org/10.1146/annurev-marine-041911-111611" TargetMode="External" /><Relationship Type="http://schemas.openxmlformats.org/officeDocument/2006/relationships/hyperlink" Id="rId33" Target="https://doi.org/10.1890/0012-9658(1997)078[1563:SASOIP]2.0.CO;2" TargetMode="External" /></Relationships>
</file>

<file path=word/_rels/footnotes.xml.rels><?xml version="1.0" encoding="UTF-8"?>
<Relationships xmlns="http://schemas.openxmlformats.org/package/2006/relationships"><Relationship Type="http://schemas.openxmlformats.org/officeDocument/2006/relationships/hyperlink" Id="rId36" Target="http://www.sciencedirect.com/science/article/pii/002209819500038S" TargetMode="External" /><Relationship Type="http://schemas.openxmlformats.org/officeDocument/2006/relationships/hyperlink" Id="rId35" Target="https://doi.org/10.1007/s00227-005-0125-z" TargetMode="External" /><Relationship Type="http://schemas.openxmlformats.org/officeDocument/2006/relationships/hyperlink" Id="rId38" Target="https://doi.org/10.1016/S1364-8152(03)00028-8" TargetMode="External" /><Relationship Type="http://schemas.openxmlformats.org/officeDocument/2006/relationships/hyperlink" Id="rId39" Target="https://doi.org/10.1016/j.ecolmodel.2009.03.003" TargetMode="External" /><Relationship Type="http://schemas.openxmlformats.org/officeDocument/2006/relationships/hyperlink" Id="rId32" Target="https://doi.org/10.1016/j.jmarsys.2014.11.006" TargetMode="External" /><Relationship Type="http://schemas.openxmlformats.org/officeDocument/2006/relationships/hyperlink" Id="rId37" Target="https://doi.org/10.1093/icb/icn069" TargetMode="External" /><Relationship Type="http://schemas.openxmlformats.org/officeDocument/2006/relationships/hyperlink" Id="rId34" Target="https://doi.org/10.1146/annurev-marine-041911-111611" TargetMode="External" /><Relationship Type="http://schemas.openxmlformats.org/officeDocument/2006/relationships/hyperlink" Id="rId33" Target="https://doi.org/10.1890/0012-9658(1997)078[1563:SASOIP]2.0.CO;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the link to hydrodynamic modelling</dc:title>
  <dc:creator/>
  <dcterms:created xsi:type="dcterms:W3CDTF">2018-09-21T14:27:47Z</dcterms:created>
  <dcterms:modified xsi:type="dcterms:W3CDTF">2018-09-21T14:27:47Z</dcterms:modified>
</cp:coreProperties>
</file>