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F23" w:rsidRPr="00622F23" w:rsidRDefault="00622F23" w:rsidP="00B66E75">
      <w:pPr>
        <w:rPr>
          <w:b/>
        </w:rPr>
      </w:pPr>
      <w:r w:rsidRPr="00622F23">
        <w:rPr>
          <w:b/>
        </w:rPr>
        <w:t xml:space="preserve">What can kelp loss processes and </w:t>
      </w:r>
      <w:r w:rsidR="00E3203D">
        <w:rPr>
          <w:b/>
        </w:rPr>
        <w:t>beach-cast</w:t>
      </w:r>
      <w:r w:rsidRPr="00622F23">
        <w:rPr>
          <w:b/>
        </w:rPr>
        <w:t xml:space="preserve"> patterns tell us about sandy beach management</w:t>
      </w:r>
      <w:r>
        <w:rPr>
          <w:b/>
        </w:rPr>
        <w:t>?</w:t>
      </w:r>
    </w:p>
    <w:p w:rsidR="00622F23" w:rsidRDefault="00622F23" w:rsidP="00B66E75"/>
    <w:p w:rsidR="00B66E75" w:rsidRPr="005234DE" w:rsidRDefault="005234DE" w:rsidP="005234DE">
      <w:pPr>
        <w:jc w:val="center"/>
        <w:outlineLvl w:val="0"/>
      </w:pPr>
      <w:r w:rsidRPr="005234DE">
        <w:t xml:space="preserve">Ross </w:t>
      </w:r>
      <w:proofErr w:type="spellStart"/>
      <w:r w:rsidRPr="005234DE">
        <w:t>Coppin</w:t>
      </w:r>
      <w:proofErr w:type="spellEnd"/>
      <w:r w:rsidRPr="005234DE">
        <w:t xml:space="preserve">, Robert Williamson, and </w:t>
      </w:r>
      <w:r w:rsidR="00B66E75" w:rsidRPr="005234DE">
        <w:t>Albertus J. Smit</w:t>
      </w:r>
    </w:p>
    <w:p w:rsidR="005234DE" w:rsidRDefault="005234DE" w:rsidP="00B66E75"/>
    <w:p w:rsidR="00B66E75" w:rsidRPr="005234DE" w:rsidRDefault="00B66E75" w:rsidP="005234DE">
      <w:pPr>
        <w:jc w:val="center"/>
        <w:rPr>
          <w:sz w:val="18"/>
          <w:szCs w:val="18"/>
          <w:lang w:val="en-US"/>
        </w:rPr>
      </w:pPr>
      <w:r w:rsidRPr="005234DE">
        <w:rPr>
          <w:sz w:val="18"/>
          <w:szCs w:val="18"/>
        </w:rPr>
        <w:t>Biodiversity and Conservation Biology Department</w:t>
      </w:r>
      <w:r w:rsidR="005234DE" w:rsidRPr="005234DE">
        <w:rPr>
          <w:sz w:val="18"/>
          <w:szCs w:val="18"/>
        </w:rPr>
        <w:t xml:space="preserve"> | </w:t>
      </w:r>
      <w:r w:rsidRPr="005234DE">
        <w:rPr>
          <w:sz w:val="18"/>
          <w:szCs w:val="18"/>
        </w:rPr>
        <w:t>Faculty of Natural Sciences</w:t>
      </w:r>
      <w:r w:rsidR="005234DE" w:rsidRPr="005234DE">
        <w:rPr>
          <w:sz w:val="18"/>
          <w:szCs w:val="18"/>
        </w:rPr>
        <w:t xml:space="preserve"> | </w:t>
      </w:r>
      <w:r w:rsidRPr="005234DE">
        <w:rPr>
          <w:sz w:val="18"/>
          <w:szCs w:val="18"/>
        </w:rPr>
        <w:t>University of the Western Cape</w:t>
      </w:r>
      <w:r w:rsidR="005234DE" w:rsidRPr="005234DE">
        <w:rPr>
          <w:sz w:val="18"/>
          <w:szCs w:val="18"/>
        </w:rPr>
        <w:t xml:space="preserve"> | </w:t>
      </w:r>
      <w:r w:rsidRPr="005234DE">
        <w:rPr>
          <w:sz w:val="18"/>
          <w:szCs w:val="18"/>
          <w:lang w:val="en-US"/>
        </w:rPr>
        <w:t>Work tel.: +27 (0)21 959 3783</w:t>
      </w:r>
      <w:r w:rsidR="005234DE" w:rsidRPr="005234DE">
        <w:rPr>
          <w:sz w:val="18"/>
          <w:szCs w:val="18"/>
          <w:lang w:val="en-US"/>
        </w:rPr>
        <w:t xml:space="preserve"> | </w:t>
      </w:r>
      <w:r w:rsidRPr="005234DE">
        <w:rPr>
          <w:sz w:val="18"/>
          <w:szCs w:val="18"/>
          <w:lang w:val="en-US"/>
        </w:rPr>
        <w:t>Fax.: +27 (0)21 959 2312</w:t>
      </w:r>
      <w:r w:rsidR="005234DE" w:rsidRPr="005234DE">
        <w:rPr>
          <w:sz w:val="18"/>
          <w:szCs w:val="18"/>
          <w:lang w:val="en-US"/>
        </w:rPr>
        <w:t xml:space="preserve"> | </w:t>
      </w:r>
      <w:r w:rsidRPr="005234DE">
        <w:rPr>
          <w:sz w:val="18"/>
          <w:szCs w:val="18"/>
          <w:lang w:val="en-US"/>
        </w:rPr>
        <w:t>Mobile: +27 (0)78 300 6005</w:t>
      </w:r>
      <w:r w:rsidRPr="005234DE">
        <w:rPr>
          <w:sz w:val="18"/>
          <w:szCs w:val="18"/>
        </w:rPr>
        <w:br/>
      </w:r>
    </w:p>
    <w:p w:rsidR="00B66E75" w:rsidRPr="00622F23" w:rsidRDefault="00B66E75" w:rsidP="00E3203D">
      <w:pPr>
        <w:outlineLvl w:val="0"/>
        <w:rPr>
          <w:b/>
        </w:rPr>
      </w:pPr>
      <w:r w:rsidRPr="00622F23">
        <w:rPr>
          <w:b/>
        </w:rPr>
        <w:t xml:space="preserve">ABSTRACT </w:t>
      </w:r>
    </w:p>
    <w:p w:rsidR="00B66E75" w:rsidRDefault="00D72FCB" w:rsidP="00B66E75">
      <w:r>
        <w:t>This project set out to assess the ecological role of beach cast kelp</w:t>
      </w:r>
      <w:r w:rsidR="00FE1317">
        <w:t>—</w:t>
      </w:r>
      <w:r>
        <w:t>which tend</w:t>
      </w:r>
      <w:r w:rsidR="00FE1317">
        <w:t>s</w:t>
      </w:r>
      <w:r>
        <w:t xml:space="preserve"> to be routinely removed from recreational beaches</w:t>
      </w:r>
      <w:r w:rsidR="00FE1317">
        <w:t>—on</w:t>
      </w:r>
      <w:r>
        <w:t xml:space="preserve"> the beach surface of selected sandy shores in the City of Cape Town municipal area. Particularly, we were interested in understanding the role that kelp wracks may provide as a nutritional source </w:t>
      </w:r>
      <w:r w:rsidR="00FE1317">
        <w:t xml:space="preserve">to the beach consumer biota </w:t>
      </w:r>
      <w:r>
        <w:t>after it had been mechanically and biologically transformed to become particulate organic matter (POM) and incorporated in the beach sediment. Our working null hypothesis is that there is no difference in the amount of POM measured in the sediments of cleared vs. non-cleared urban beaches.</w:t>
      </w:r>
    </w:p>
    <w:p w:rsidR="00D72FCB" w:rsidRDefault="00D72FCB" w:rsidP="00B66E75"/>
    <w:p w:rsidR="00D72FCB" w:rsidRDefault="00D72FCB" w:rsidP="00B66E75">
      <w:r>
        <w:t>The outcome of the study is that kelp removal does in fact not alter the POM matter content of beaches in areas where kelp wrack is cleared (i.e. we could not reject the null hypothesis). We suggest that this is due to the highly modified nature of the beach systems that we studied:</w:t>
      </w:r>
      <w:r w:rsidR="00FE1317">
        <w:t xml:space="preserve"> </w:t>
      </w:r>
      <w:proofErr w:type="spellStart"/>
      <w:r w:rsidR="00FE1317">
        <w:t>i</w:t>
      </w:r>
      <w:proofErr w:type="spellEnd"/>
      <w:r w:rsidR="00FE1317">
        <w:t>)</w:t>
      </w:r>
      <w:r>
        <w:t xml:space="preserve"> the overriding influence of the anthropogenic (engineering) modifications to the beach system</w:t>
      </w:r>
      <w:r w:rsidR="00FE1317">
        <w:t>s</w:t>
      </w:r>
      <w:r>
        <w:t xml:space="preserve"> override any influence that might be </w:t>
      </w:r>
      <w:r w:rsidR="00FE1317">
        <w:t>caused</w:t>
      </w:r>
      <w:r>
        <w:t xml:space="preserve"> by </w:t>
      </w:r>
      <w:r w:rsidR="00FE1317">
        <w:t>altered inputs of kelp-derived POM; and ii) an array of additional impacts on the managed beaches may add additional confounding influences that distort the effect due to the main driver that our study intended to find.</w:t>
      </w:r>
    </w:p>
    <w:p w:rsidR="00FE1317" w:rsidRDefault="00FE1317" w:rsidP="00B66E75"/>
    <w:p w:rsidR="00D72FCB" w:rsidRDefault="00FE1317" w:rsidP="00B66E75">
      <w:r>
        <w:t xml:space="preserve">This research links to a topical environmental management issue that the </w:t>
      </w:r>
      <w:proofErr w:type="spellStart"/>
      <w:r>
        <w:t>CoCT</w:t>
      </w:r>
      <w:proofErr w:type="spellEnd"/>
      <w:r>
        <w:t xml:space="preserve"> faces, and supports on an ecological basis their decision to actively manage the beaches through kelp cast removal programmes. The research also added a significant step forward to the ongoing work that the UWC Biodiversity and Conservation Biology Department’s Kelp Research Group has done around the ecological functioning of kelp beds in the Western Cape region, and adds an new dimension to our current focus, climate change. Since </w:t>
      </w:r>
      <w:r w:rsidR="008006D0">
        <w:t xml:space="preserve">the consequences of </w:t>
      </w:r>
      <w:r>
        <w:t xml:space="preserve">climate change will </w:t>
      </w:r>
      <w:r w:rsidR="008006D0">
        <w:t xml:space="preserve">be especially noticeable in urban settings such as the </w:t>
      </w:r>
      <w:proofErr w:type="spellStart"/>
      <w:r w:rsidR="008006D0">
        <w:t>CoCT</w:t>
      </w:r>
      <w:proofErr w:type="spellEnd"/>
      <w:r w:rsidR="008006D0">
        <w:t>, we would very much like to see future research efforts merging the City’s climate mitigation and adaptation strategies with our studies on the ecological role that kelps may contribute towards the well-being of our urban coastline.</w:t>
      </w:r>
    </w:p>
    <w:p w:rsidR="00D72FCB" w:rsidRPr="00B66E75" w:rsidRDefault="00D72FCB" w:rsidP="00B66E75"/>
    <w:p w:rsidR="00B66E75" w:rsidRPr="00B66E75" w:rsidRDefault="00B66E75" w:rsidP="00B66E75">
      <w:pPr>
        <w:numPr>
          <w:ilvl w:val="0"/>
          <w:numId w:val="2"/>
        </w:numPr>
        <w:rPr>
          <w:b/>
        </w:rPr>
      </w:pPr>
      <w:r w:rsidRPr="00B66E75">
        <w:rPr>
          <w:b/>
        </w:rPr>
        <w:t xml:space="preserve">INTRODUCTION AND AIMS / QUESTIONS </w:t>
      </w:r>
    </w:p>
    <w:p w:rsidR="00B66E75" w:rsidRPr="00B66E75" w:rsidRDefault="00B66E75" w:rsidP="00E3203D">
      <w:pPr>
        <w:outlineLvl w:val="0"/>
        <w:rPr>
          <w:b/>
          <w:bCs/>
          <w:lang w:val="en-US"/>
        </w:rPr>
      </w:pPr>
      <w:bookmarkStart w:id="0" w:name="_Toc522617043"/>
      <w:r w:rsidRPr="00B66E75">
        <w:rPr>
          <w:b/>
          <w:bCs/>
          <w:lang w:val="en-US"/>
        </w:rPr>
        <w:t>Background</w:t>
      </w:r>
      <w:bookmarkEnd w:id="0"/>
    </w:p>
    <w:p w:rsidR="00B66E75" w:rsidRDefault="00B66E75" w:rsidP="00B66E75">
      <w:pPr>
        <w:rPr>
          <w:lang w:val="en-US"/>
        </w:rPr>
      </w:pPr>
      <w:r w:rsidRPr="00B66E75">
        <w:rPr>
          <w:lang w:val="en-US"/>
        </w:rPr>
        <w:t xml:space="preserve">Kelps dominate approximately 25% of global, shallow, rocky reef ecosystems and play a significant role in the functioning of these ecosystems. Kelps are ‘ecosystem engineers’ that provide a critical 3-dimensional habitat for fauna and various flora, and they are also highly productive organisms (Dayton 1985; </w:t>
      </w:r>
      <w:proofErr w:type="spellStart"/>
      <w:r w:rsidRPr="00B66E75">
        <w:rPr>
          <w:lang w:val="en-US"/>
        </w:rPr>
        <w:t>Steneck</w:t>
      </w:r>
      <w:proofErr w:type="spellEnd"/>
      <w:r w:rsidRPr="00B66E75">
        <w:rPr>
          <w:lang w:val="en-US"/>
        </w:rPr>
        <w:t xml:space="preserve"> et al. 2002). The high productivity of kelps allows important nutrients to be exported to adjacent and distant habitats as allochthonous production, and therefore their role in the food web is not limited to the shallow subtidal zone; instead they are the base for many connected coastal food webs (Stuart, Field, and Newell 1982; Dayton 1985; Bustamante, Branch, and </w:t>
      </w:r>
      <w:proofErr w:type="spellStart"/>
      <w:r w:rsidRPr="00B66E75">
        <w:rPr>
          <w:lang w:val="en-US"/>
        </w:rPr>
        <w:t>Eekhout</w:t>
      </w:r>
      <w:proofErr w:type="spellEnd"/>
      <w:r w:rsidRPr="00B66E75">
        <w:rPr>
          <w:lang w:val="en-US"/>
        </w:rPr>
        <w:t xml:space="preserve"> 1995; </w:t>
      </w:r>
      <w:proofErr w:type="spellStart"/>
      <w:r w:rsidRPr="00B66E75">
        <w:rPr>
          <w:lang w:val="en-US"/>
        </w:rPr>
        <w:t>Duggins</w:t>
      </w:r>
      <w:proofErr w:type="spellEnd"/>
      <w:r w:rsidRPr="00B66E75">
        <w:rPr>
          <w:lang w:val="en-US"/>
        </w:rPr>
        <w:t xml:space="preserve"> and Eckman 1997).</w:t>
      </w:r>
    </w:p>
    <w:p w:rsidR="00B66E75" w:rsidRPr="00B66E75" w:rsidRDefault="00B66E75" w:rsidP="00B66E75">
      <w:pPr>
        <w:rPr>
          <w:lang w:val="en-US"/>
        </w:rPr>
      </w:pPr>
    </w:p>
    <w:p w:rsidR="00B66E75" w:rsidRDefault="00B66E75" w:rsidP="00B66E75">
      <w:pPr>
        <w:rPr>
          <w:lang w:val="en-US"/>
        </w:rPr>
      </w:pPr>
      <w:r w:rsidRPr="00B66E75">
        <w:rPr>
          <w:lang w:val="en-US"/>
        </w:rPr>
        <w:t>Sandy beach ecosystems have low amounts of productivity compared to other ecosystems such as rocky and estuarine mud-flats, with most of the productivity in sandy beach ecosystems represented by diatoms and bacteria (</w:t>
      </w:r>
      <w:proofErr w:type="spellStart"/>
      <w:r w:rsidRPr="00B66E75">
        <w:rPr>
          <w:lang w:val="en-US"/>
        </w:rPr>
        <w:t>Ince</w:t>
      </w:r>
      <w:proofErr w:type="spellEnd"/>
      <w:r w:rsidRPr="00B66E75">
        <w:rPr>
          <w:lang w:val="en-US"/>
        </w:rPr>
        <w:t xml:space="preserve"> et al. 2007; Koop, Newell, and Lucas 1982; </w:t>
      </w:r>
      <w:proofErr w:type="spellStart"/>
      <w:r w:rsidRPr="00B66E75">
        <w:rPr>
          <w:lang w:val="en-US"/>
        </w:rPr>
        <w:t>Colombini</w:t>
      </w:r>
      <w:proofErr w:type="spellEnd"/>
      <w:r w:rsidRPr="00B66E75">
        <w:rPr>
          <w:lang w:val="en-US"/>
        </w:rPr>
        <w:t xml:space="preserve"> et al. 2003). Primary productivity of diatoms tends to be higher on beaches with fine sediment grain and low wave exposure, but never reach levels compared to other </w:t>
      </w:r>
      <w:r w:rsidRPr="00B66E75">
        <w:rPr>
          <w:lang w:val="en-US"/>
        </w:rPr>
        <w:lastRenderedPageBreak/>
        <w:t>ecosystems (</w:t>
      </w:r>
      <w:proofErr w:type="spellStart"/>
      <w:r w:rsidRPr="00B66E75">
        <w:rPr>
          <w:lang w:val="en-US"/>
        </w:rPr>
        <w:t>Ince</w:t>
      </w:r>
      <w:proofErr w:type="spellEnd"/>
      <w:r w:rsidRPr="00B66E75">
        <w:rPr>
          <w:lang w:val="en-US"/>
        </w:rPr>
        <w:t xml:space="preserve"> et al. 2007; Dugan et al. 2011). Macrofaunal communities on sandy beach ecosystems rely heavily on organic inputs from the surf zone (diatoms and flagellates) or from the ocean (kelp-wrack, carrion, dissolved organics and particulates). These inputs are regulated by oceanographic processes such as upwelling, currents, waves and tidal action (</w:t>
      </w:r>
      <w:proofErr w:type="spellStart"/>
      <w:r w:rsidRPr="00B66E75">
        <w:rPr>
          <w:lang w:val="en-US"/>
        </w:rPr>
        <w:t>Ince</w:t>
      </w:r>
      <w:proofErr w:type="spellEnd"/>
      <w:r w:rsidRPr="00B66E75">
        <w:rPr>
          <w:lang w:val="en-US"/>
        </w:rPr>
        <w:t xml:space="preserve"> et al. 2007; Orr et al. 2008). Primary consumers in the form of suspension feeders and herbivores, consume phytoplankton, particulate organic matter, kelp and seagrasses which in turn become prey items for secondary consumers (invertebrates) (</w:t>
      </w:r>
      <w:proofErr w:type="spellStart"/>
      <w:r w:rsidRPr="00B66E75">
        <w:rPr>
          <w:lang w:val="en-US"/>
        </w:rPr>
        <w:t>Ince</w:t>
      </w:r>
      <w:proofErr w:type="spellEnd"/>
      <w:r w:rsidRPr="00B66E75">
        <w:rPr>
          <w:lang w:val="en-US"/>
        </w:rPr>
        <w:t xml:space="preserve"> et al. 2007; Krause-Jensen and Duarte 2016). Predatory species (fish, lizards, shorebirds, baboons, etc.) prey upon both primary and secondary consumers as well as drift carrion (</w:t>
      </w:r>
      <w:proofErr w:type="spellStart"/>
      <w:r w:rsidRPr="00B66E75">
        <w:rPr>
          <w:lang w:val="en-US"/>
        </w:rPr>
        <w:t>Ince</w:t>
      </w:r>
      <w:proofErr w:type="spellEnd"/>
      <w:r w:rsidRPr="00B66E75">
        <w:rPr>
          <w:lang w:val="en-US"/>
        </w:rPr>
        <w:t xml:space="preserve"> et al. 2007; Dugan et al. 2011). Therefore, allochthonous input plays an important role in maintaining sandy beach food webs from a bottom-up perspective. Kelps provide a significant amount to the overall allochthonous input in the form </w:t>
      </w:r>
      <w:r w:rsidR="00AD4702">
        <w:rPr>
          <w:lang w:val="en-US"/>
        </w:rPr>
        <w:t xml:space="preserve">of </w:t>
      </w:r>
      <w:r w:rsidRPr="00B66E75">
        <w:rPr>
          <w:lang w:val="en-US"/>
        </w:rPr>
        <w:t>kelp-wrack found on sandy beaches in many coastal areas around the world (</w:t>
      </w:r>
      <w:proofErr w:type="spellStart"/>
      <w:r w:rsidRPr="00B66E75">
        <w:rPr>
          <w:lang w:val="en-US"/>
        </w:rPr>
        <w:t>Ince</w:t>
      </w:r>
      <w:proofErr w:type="spellEnd"/>
      <w:r w:rsidRPr="00B66E75">
        <w:rPr>
          <w:lang w:val="en-US"/>
        </w:rPr>
        <w:t xml:space="preserve"> et al. 2007; Krause-Jensen and Duarte 2016). When kelp biomass accumulates on a beach i</w:t>
      </w:r>
      <w:r w:rsidR="00D324BF">
        <w:rPr>
          <w:lang w:val="en-US"/>
        </w:rPr>
        <w:t>t</w:t>
      </w:r>
      <w:r w:rsidRPr="00B66E75">
        <w:rPr>
          <w:lang w:val="en-US"/>
        </w:rPr>
        <w:t xml:space="preserve"> undergoes various biotic and abiotic processes. Examples of such processes are fragmentation, decomposition and </w:t>
      </w:r>
      <w:proofErr w:type="spellStart"/>
      <w:r w:rsidRPr="00B66E75">
        <w:rPr>
          <w:lang w:val="en-US"/>
        </w:rPr>
        <w:t>remineralisation</w:t>
      </w:r>
      <w:proofErr w:type="spellEnd"/>
      <w:r w:rsidRPr="00B66E75">
        <w:rPr>
          <w:lang w:val="en-US"/>
        </w:rPr>
        <w:t xml:space="preserve"> by bacteria, meiofauna and grazers (</w:t>
      </w:r>
      <w:proofErr w:type="spellStart"/>
      <w:r w:rsidRPr="00B66E75">
        <w:rPr>
          <w:lang w:val="en-US"/>
        </w:rPr>
        <w:t>Ince</w:t>
      </w:r>
      <w:proofErr w:type="spellEnd"/>
      <w:r w:rsidRPr="00B66E75">
        <w:rPr>
          <w:lang w:val="en-US"/>
        </w:rPr>
        <w:t xml:space="preserve"> et al. 2007). Once kelp biomass has been fragmented and/or </w:t>
      </w:r>
      <w:proofErr w:type="spellStart"/>
      <w:r w:rsidRPr="00B66E75">
        <w:rPr>
          <w:lang w:val="en-US"/>
        </w:rPr>
        <w:t>remineralised</w:t>
      </w:r>
      <w:proofErr w:type="spellEnd"/>
      <w:r w:rsidRPr="00B66E75">
        <w:rPr>
          <w:lang w:val="en-US"/>
        </w:rPr>
        <w:t xml:space="preserve">, it can then be transported to the nearshore marine environment, or enter the atmosphere and be transported via wind to adjacent terrestrial ecosystems or stored </w:t>
      </w:r>
      <w:r w:rsidRPr="00B66E75">
        <w:rPr>
          <w:i/>
          <w:lang w:val="en-US"/>
        </w:rPr>
        <w:t>in situ</w:t>
      </w:r>
      <w:r w:rsidRPr="00B66E75">
        <w:rPr>
          <w:lang w:val="en-US"/>
        </w:rPr>
        <w:t xml:space="preserve"> within the beach sediment (</w:t>
      </w:r>
      <w:proofErr w:type="spellStart"/>
      <w:r w:rsidRPr="00B66E75">
        <w:rPr>
          <w:lang w:val="en-US"/>
        </w:rPr>
        <w:t>Ince</w:t>
      </w:r>
      <w:proofErr w:type="spellEnd"/>
      <w:r w:rsidRPr="00B66E75">
        <w:rPr>
          <w:lang w:val="en-US"/>
        </w:rPr>
        <w:t xml:space="preserve"> et al. 2007; Orr et al. 2008; Krause-Jensen and Duarte 2016). There is also evidence that kelp derived organic matter provides an important energy subsidy into sub-marine canyons (Harrold, Light, and </w:t>
      </w:r>
      <w:proofErr w:type="spellStart"/>
      <w:r w:rsidRPr="00B66E75">
        <w:rPr>
          <w:lang w:val="en-US"/>
        </w:rPr>
        <w:t>Lisin</w:t>
      </w:r>
      <w:proofErr w:type="spellEnd"/>
      <w:r w:rsidRPr="00B66E75">
        <w:rPr>
          <w:lang w:val="en-US"/>
        </w:rPr>
        <w:t xml:space="preserve"> 1998).</w:t>
      </w:r>
    </w:p>
    <w:p w:rsidR="00B66E75" w:rsidRPr="00B66E75" w:rsidRDefault="00B66E75" w:rsidP="00B66E75">
      <w:pPr>
        <w:rPr>
          <w:lang w:val="en-US"/>
        </w:rPr>
      </w:pPr>
    </w:p>
    <w:p w:rsidR="00B66E75" w:rsidRPr="00B66E75" w:rsidRDefault="00B66E75" w:rsidP="00E3203D">
      <w:pPr>
        <w:outlineLvl w:val="0"/>
        <w:rPr>
          <w:b/>
          <w:bCs/>
          <w:lang w:val="en-US"/>
        </w:rPr>
      </w:pPr>
      <w:bookmarkStart w:id="1" w:name="beach-cast-in-south-africa"/>
      <w:bookmarkStart w:id="2" w:name="_Toc522617044"/>
      <w:bookmarkEnd w:id="1"/>
      <w:r w:rsidRPr="00B66E75">
        <w:rPr>
          <w:b/>
          <w:bCs/>
          <w:lang w:val="en-US"/>
        </w:rPr>
        <w:t>Beach-cast in South Africa</w:t>
      </w:r>
      <w:bookmarkEnd w:id="2"/>
    </w:p>
    <w:p w:rsidR="00B66E75" w:rsidRDefault="00B66E75" w:rsidP="00B66E75">
      <w:pPr>
        <w:rPr>
          <w:lang w:val="en-US"/>
        </w:rPr>
      </w:pPr>
      <w:r w:rsidRPr="00B66E75">
        <w:rPr>
          <w:lang w:val="en-US"/>
        </w:rPr>
        <w:t xml:space="preserve">Beach-cast kelp biomass around the Cape Peninsula is a consistent characteristic of beaches in the region. Kelps washed up on beaches originate from near or offshore kelp populations. During times of high wave energy or pulse disturbance events such as storms, kelps dislodge or stipes break which essentially kills the plant as it has no way of re-attaching itself. Kelp plants are deposited on beaches by coastal currents </w:t>
      </w:r>
      <w:r w:rsidR="00D324BF">
        <w:rPr>
          <w:lang w:val="en-US"/>
        </w:rPr>
        <w:t>regularly</w:t>
      </w:r>
      <w:r w:rsidRPr="00B66E75">
        <w:rPr>
          <w:lang w:val="en-US"/>
        </w:rPr>
        <w:t>, and consist</w:t>
      </w:r>
      <w:r w:rsidR="00D324BF">
        <w:rPr>
          <w:lang w:val="en-US"/>
        </w:rPr>
        <w:t>s</w:t>
      </w:r>
      <w:r w:rsidRPr="00B66E75">
        <w:rPr>
          <w:lang w:val="en-US"/>
        </w:rPr>
        <w:t xml:space="preserve"> mainly of two species, e.g. </w:t>
      </w:r>
      <w:proofErr w:type="spellStart"/>
      <w:r w:rsidRPr="00B66E75">
        <w:rPr>
          <w:i/>
          <w:lang w:val="en-US"/>
        </w:rPr>
        <w:t>Ecklonia</w:t>
      </w:r>
      <w:proofErr w:type="spellEnd"/>
      <w:r w:rsidRPr="00B66E75">
        <w:rPr>
          <w:i/>
          <w:lang w:val="en-US"/>
        </w:rPr>
        <w:t xml:space="preserve"> maxima</w:t>
      </w:r>
      <w:r w:rsidRPr="00B66E75">
        <w:rPr>
          <w:lang w:val="en-US"/>
        </w:rPr>
        <w:t xml:space="preserve"> and </w:t>
      </w:r>
      <w:r w:rsidRPr="00B66E75">
        <w:rPr>
          <w:i/>
          <w:lang w:val="en-US"/>
        </w:rPr>
        <w:t>Laminaria pallida</w:t>
      </w:r>
      <w:r w:rsidRPr="00B66E75">
        <w:rPr>
          <w:lang w:val="en-US"/>
        </w:rPr>
        <w:t xml:space="preserve">; they form what is known as beach-cast kelp or simply beach-cast </w:t>
      </w:r>
      <w:r w:rsidR="00D324BF">
        <w:rPr>
          <w:lang w:val="en-US"/>
        </w:rPr>
        <w:t>(</w:t>
      </w:r>
      <w:r w:rsidRPr="00B66E75">
        <w:rPr>
          <w:lang w:val="en-US"/>
        </w:rPr>
        <w:t>Anderson2007b</w:t>
      </w:r>
      <w:r w:rsidR="00D324BF">
        <w:rPr>
          <w:lang w:val="en-US"/>
        </w:rPr>
        <w:t>)</w:t>
      </w:r>
      <w:r w:rsidRPr="00B66E75">
        <w:rPr>
          <w:lang w:val="en-US"/>
        </w:rPr>
        <w:t xml:space="preserve">. </w:t>
      </w:r>
      <w:r w:rsidRPr="00C068A4">
        <w:rPr>
          <w:lang w:val="en-US"/>
        </w:rPr>
        <w:t>Beach-cast is an important organic input into sandy beach ecosystems (</w:t>
      </w:r>
      <w:proofErr w:type="spellStart"/>
      <w:r w:rsidRPr="00C068A4">
        <w:rPr>
          <w:lang w:val="en-US"/>
        </w:rPr>
        <w:t>Ince</w:t>
      </w:r>
      <w:proofErr w:type="spellEnd"/>
      <w:r w:rsidRPr="00C068A4">
        <w:rPr>
          <w:lang w:val="en-US"/>
        </w:rPr>
        <w:t xml:space="preserve"> et al. 2007; Koop, Newell, and Lucas 1982).</w:t>
      </w:r>
      <w:r w:rsidRPr="00B66E75">
        <w:rPr>
          <w:lang w:val="en-US"/>
        </w:rPr>
        <w:t xml:space="preserve"> In sandy beach ecosystems, kelp detritus is important in sustaining marine invertebrate communities, which in turn are important prey items for various bird species. A study by Koop, Newell, and Lucas (1982) investigated the biodegradation and carbon flow base in a sandy beach </w:t>
      </w:r>
      <w:r w:rsidRPr="00D324BF">
        <w:rPr>
          <w:lang w:val="en-US"/>
        </w:rPr>
        <w:t>microcosm</w:t>
      </w:r>
      <w:r w:rsidRPr="00B66E75">
        <w:rPr>
          <w:lang w:val="en-US"/>
        </w:rPr>
        <w:t xml:space="preserve"> at Kommetjie beach in Cape Town, South Africa. </w:t>
      </w:r>
      <w:r w:rsidRPr="00C068A4">
        <w:rPr>
          <w:lang w:val="en-US"/>
        </w:rPr>
        <w:t>The results showed that invertebrate and bacteria</w:t>
      </w:r>
      <w:r w:rsidR="00C068A4" w:rsidRPr="00C068A4">
        <w:rPr>
          <w:lang w:val="en-US"/>
        </w:rPr>
        <w:t>l pathways</w:t>
      </w:r>
      <w:r w:rsidRPr="00C068A4">
        <w:rPr>
          <w:lang w:val="en-US"/>
        </w:rPr>
        <w:t xml:space="preserve"> </w:t>
      </w:r>
      <w:r w:rsidR="00C068A4" w:rsidRPr="00C068A4">
        <w:rPr>
          <w:lang w:val="en-US"/>
        </w:rPr>
        <w:t xml:space="preserve">contribute </w:t>
      </w:r>
      <w:r w:rsidRPr="00C068A4">
        <w:rPr>
          <w:lang w:val="en-US"/>
        </w:rPr>
        <w:t xml:space="preserve">23-27% of </w:t>
      </w:r>
      <w:r w:rsidR="00C068A4" w:rsidRPr="00C068A4">
        <w:rPr>
          <w:lang w:val="en-US"/>
        </w:rPr>
        <w:t xml:space="preserve">kelp-derived </w:t>
      </w:r>
      <w:r w:rsidRPr="00C068A4">
        <w:rPr>
          <w:lang w:val="en-US"/>
        </w:rPr>
        <w:t xml:space="preserve">carbon </w:t>
      </w:r>
      <w:r w:rsidR="00C068A4" w:rsidRPr="00C068A4">
        <w:rPr>
          <w:lang w:val="en-US"/>
        </w:rPr>
        <w:t>recycling</w:t>
      </w:r>
      <w:r w:rsidRPr="00C068A4">
        <w:rPr>
          <w:lang w:val="en-US"/>
        </w:rPr>
        <w:t>.</w:t>
      </w:r>
      <w:r w:rsidRPr="00B66E75">
        <w:rPr>
          <w:lang w:val="en-US"/>
        </w:rPr>
        <w:t xml:space="preserve"> Furthermore</w:t>
      </w:r>
      <w:r w:rsidR="00D324BF">
        <w:rPr>
          <w:lang w:val="en-US"/>
        </w:rPr>
        <w:t>,</w:t>
      </w:r>
      <w:r w:rsidRPr="00B66E75">
        <w:rPr>
          <w:lang w:val="en-US"/>
        </w:rPr>
        <w:t xml:space="preserve"> some species of nematodes are </w:t>
      </w:r>
      <w:r w:rsidR="00D324BF">
        <w:rPr>
          <w:lang w:val="en-US"/>
        </w:rPr>
        <w:t xml:space="preserve">also </w:t>
      </w:r>
      <w:r w:rsidRPr="00B66E75">
        <w:rPr>
          <w:lang w:val="en-US"/>
        </w:rPr>
        <w:t>able to directly absorb kelp derived organic material (Koop, Newell, and Lucas 1982).</w:t>
      </w:r>
    </w:p>
    <w:p w:rsidR="00B66E75" w:rsidRPr="00B66E75" w:rsidRDefault="00B66E75" w:rsidP="00B66E75">
      <w:pPr>
        <w:rPr>
          <w:lang w:val="en-US"/>
        </w:rPr>
      </w:pPr>
    </w:p>
    <w:p w:rsidR="00B66E75" w:rsidRDefault="00B66E75" w:rsidP="00B66E75">
      <w:pPr>
        <w:rPr>
          <w:lang w:val="en-US"/>
        </w:rPr>
      </w:pPr>
      <w:r w:rsidRPr="00B66E75">
        <w:rPr>
          <w:lang w:val="en-US"/>
        </w:rPr>
        <w:t>Drift kelp that washes up on beaches around the Western Cape are managed by two agencies; the City of Cape Town (</w:t>
      </w:r>
      <w:proofErr w:type="spellStart"/>
      <w:r w:rsidRPr="00B66E75">
        <w:rPr>
          <w:lang w:val="en-US"/>
        </w:rPr>
        <w:t>CoCT</w:t>
      </w:r>
      <w:proofErr w:type="spellEnd"/>
      <w:r w:rsidRPr="00B66E75">
        <w:rPr>
          <w:lang w:val="en-US"/>
        </w:rPr>
        <w:t xml:space="preserve">) and the Department of Agriculture, Forestry and Fisheries (DAFF) (Yoshikawa 2013). These two agencies differ in their perspectives on managing </w:t>
      </w:r>
      <w:r w:rsidRPr="00B66E75">
        <w:rPr>
          <w:i/>
          <w:lang w:val="en-US"/>
        </w:rPr>
        <w:t>E. maxima</w:t>
      </w:r>
      <w:r w:rsidRPr="00B66E75">
        <w:rPr>
          <w:lang w:val="en-US"/>
        </w:rPr>
        <w:t xml:space="preserve"> beach</w:t>
      </w:r>
      <w:r w:rsidR="00D324BF">
        <w:rPr>
          <w:lang w:val="en-US"/>
        </w:rPr>
        <w:t>-</w:t>
      </w:r>
      <w:r w:rsidRPr="00B66E75">
        <w:rPr>
          <w:lang w:val="en-US"/>
        </w:rPr>
        <w:t>cast. DAFF monitors the collection of beach</w:t>
      </w:r>
      <w:r w:rsidR="00D324BF">
        <w:rPr>
          <w:lang w:val="en-US"/>
        </w:rPr>
        <w:t>-</w:t>
      </w:r>
      <w:r w:rsidRPr="00B66E75">
        <w:rPr>
          <w:lang w:val="en-US"/>
        </w:rPr>
        <w:t>cast kelp for the South African coastline by issuing permits that allow rights holders to collect kelp for commercial reasons within specific concession areas (Yoshikawa 2013). The commercial demand for beach</w:t>
      </w:r>
      <w:r w:rsidR="00E3203D">
        <w:rPr>
          <w:lang w:val="en-US"/>
        </w:rPr>
        <w:t>-</w:t>
      </w:r>
      <w:r w:rsidRPr="00B66E75">
        <w:rPr>
          <w:lang w:val="en-US"/>
        </w:rPr>
        <w:t>cast kelp is not consistent and therefore rights holders may only collect during times of high demand (Yoshikawa 2013). Examples of commercial applications of beach</w:t>
      </w:r>
      <w:r w:rsidR="00E3203D">
        <w:rPr>
          <w:lang w:val="en-US"/>
        </w:rPr>
        <w:t>-</w:t>
      </w:r>
      <w:r w:rsidRPr="00B66E75">
        <w:rPr>
          <w:lang w:val="en-US"/>
        </w:rPr>
        <w:t>cast kelp are alginate production, pharmaceuticals and abalone feed (Yoshikawa 2013).</w:t>
      </w:r>
    </w:p>
    <w:p w:rsidR="00B66E75" w:rsidRPr="00B66E75" w:rsidRDefault="00B66E75" w:rsidP="00B66E75">
      <w:pPr>
        <w:rPr>
          <w:lang w:val="en-US"/>
        </w:rPr>
      </w:pPr>
    </w:p>
    <w:p w:rsidR="00B66E75" w:rsidRDefault="00B66E75" w:rsidP="00B66E75">
      <w:pPr>
        <w:rPr>
          <w:lang w:val="en-US"/>
        </w:rPr>
      </w:pPr>
      <w:r w:rsidRPr="00B66E75">
        <w:rPr>
          <w:lang w:val="en-US"/>
        </w:rPr>
        <w:t xml:space="preserve">Within the concession areas, there are regions designated as Marine Protected Areas by </w:t>
      </w:r>
      <w:r w:rsidR="00E3203D">
        <w:rPr>
          <w:lang w:val="en-US"/>
        </w:rPr>
        <w:t xml:space="preserve">the </w:t>
      </w:r>
      <w:r w:rsidRPr="00B66E75">
        <w:rPr>
          <w:lang w:val="en-US"/>
        </w:rPr>
        <w:t>South African National Parks (</w:t>
      </w:r>
      <w:proofErr w:type="spellStart"/>
      <w:r w:rsidRPr="00B66E75">
        <w:rPr>
          <w:lang w:val="en-US"/>
        </w:rPr>
        <w:t>SANParks</w:t>
      </w:r>
      <w:proofErr w:type="spellEnd"/>
      <w:r w:rsidRPr="00B66E75">
        <w:rPr>
          <w:lang w:val="en-US"/>
        </w:rPr>
        <w:t>), and no kelp is collected from these areas (Yoshikawa 2013). This is due to the recognition of the ecological significance of beach</w:t>
      </w:r>
      <w:r w:rsidR="00E3203D">
        <w:rPr>
          <w:lang w:val="en-US"/>
        </w:rPr>
        <w:t>-</w:t>
      </w:r>
      <w:r w:rsidRPr="00B66E75">
        <w:rPr>
          <w:lang w:val="en-US"/>
        </w:rPr>
        <w:t xml:space="preserve">cast kelp in coastal ecosystems. Kelp that is washed ashore is an important source of nutrients for invertebrate communities and provides an important bottom-up control mechanism for </w:t>
      </w:r>
      <w:r w:rsidRPr="00B66E75">
        <w:rPr>
          <w:lang w:val="en-US"/>
        </w:rPr>
        <w:lastRenderedPageBreak/>
        <w:t xml:space="preserve">beach ecosystems (Dugan et al. 2011). Furthermore, research elsewhere in the world has shown that </w:t>
      </w:r>
      <w:r w:rsidR="00E3203D">
        <w:rPr>
          <w:lang w:val="en-US"/>
        </w:rPr>
        <w:t>beach-cast</w:t>
      </w:r>
      <w:r w:rsidRPr="00B66E75">
        <w:rPr>
          <w:lang w:val="en-US"/>
        </w:rPr>
        <w:t xml:space="preserve"> kelp is important in the formation and </w:t>
      </w:r>
      <w:proofErr w:type="spellStart"/>
      <w:r w:rsidRPr="00B66E75">
        <w:rPr>
          <w:lang w:val="en-US"/>
        </w:rPr>
        <w:t>stabilisation</w:t>
      </w:r>
      <w:proofErr w:type="spellEnd"/>
      <w:r w:rsidRPr="00B66E75">
        <w:rPr>
          <w:lang w:val="en-US"/>
        </w:rPr>
        <w:t xml:space="preserve"> of dunes (</w:t>
      </w:r>
      <w:proofErr w:type="spellStart"/>
      <w:r w:rsidRPr="00B66E75">
        <w:rPr>
          <w:lang w:val="en-US"/>
        </w:rPr>
        <w:t>Ince</w:t>
      </w:r>
      <w:proofErr w:type="spellEnd"/>
      <w:r w:rsidRPr="00B66E75">
        <w:rPr>
          <w:lang w:val="en-US"/>
        </w:rPr>
        <w:t xml:space="preserve"> et al. 2007). Although it has a significant role to play in beach systems, the decomposition process of kelp releases a foul </w:t>
      </w:r>
      <w:proofErr w:type="spellStart"/>
      <w:r w:rsidRPr="00B66E75">
        <w:rPr>
          <w:lang w:val="en-US"/>
        </w:rPr>
        <w:t>odour</w:t>
      </w:r>
      <w:proofErr w:type="spellEnd"/>
      <w:r w:rsidRPr="00B66E75">
        <w:rPr>
          <w:lang w:val="en-US"/>
        </w:rPr>
        <w:t xml:space="preserve"> in the form of hydrogen </w:t>
      </w:r>
      <w:proofErr w:type="spellStart"/>
      <w:r w:rsidRPr="00B66E75">
        <w:rPr>
          <w:lang w:val="en-US"/>
        </w:rPr>
        <w:t>sulphide</w:t>
      </w:r>
      <w:proofErr w:type="spellEnd"/>
      <w:r w:rsidRPr="00B66E75">
        <w:rPr>
          <w:lang w:val="en-US"/>
        </w:rPr>
        <w:t xml:space="preserve"> (Dugan et al. 2011). This is a point of concern for ratepayers who complain that </w:t>
      </w:r>
      <w:r w:rsidR="00E3203D">
        <w:rPr>
          <w:lang w:val="en-US"/>
        </w:rPr>
        <w:t xml:space="preserve">these </w:t>
      </w:r>
      <w:r w:rsidRPr="00B66E75">
        <w:rPr>
          <w:lang w:val="en-US"/>
        </w:rPr>
        <w:t>kelp</w:t>
      </w:r>
      <w:r w:rsidR="00E3203D">
        <w:rPr>
          <w:lang w:val="en-US"/>
        </w:rPr>
        <w:t>s</w:t>
      </w:r>
      <w:r w:rsidRPr="00B66E75">
        <w:rPr>
          <w:lang w:val="en-US"/>
        </w:rPr>
        <w:t xml:space="preserve"> need to be removed for aesthetic reasons. The </w:t>
      </w:r>
      <w:proofErr w:type="spellStart"/>
      <w:r w:rsidRPr="00B66E75">
        <w:rPr>
          <w:lang w:val="en-US"/>
        </w:rPr>
        <w:t>CoCT</w:t>
      </w:r>
      <w:proofErr w:type="spellEnd"/>
      <w:r w:rsidRPr="00B66E75">
        <w:rPr>
          <w:lang w:val="en-US"/>
        </w:rPr>
        <w:t xml:space="preserve"> </w:t>
      </w:r>
      <w:proofErr w:type="spellStart"/>
      <w:r w:rsidRPr="00B66E75">
        <w:rPr>
          <w:lang w:val="en-US"/>
        </w:rPr>
        <w:t>recognises</w:t>
      </w:r>
      <w:proofErr w:type="spellEnd"/>
      <w:r w:rsidRPr="00B66E75">
        <w:rPr>
          <w:lang w:val="en-US"/>
        </w:rPr>
        <w:t xml:space="preserve"> both the ecological significance of </w:t>
      </w:r>
      <w:r w:rsidR="00E3203D">
        <w:rPr>
          <w:lang w:val="en-US"/>
        </w:rPr>
        <w:t>beach-cast</w:t>
      </w:r>
      <w:r w:rsidRPr="00B66E75">
        <w:rPr>
          <w:lang w:val="en-US"/>
        </w:rPr>
        <w:t xml:space="preserve"> kelp and is cognizant of the concern of ratepayers and the possible negative consequences on tourism at specific beaches (e.g. Clifton beach and Camps Bay) due to the smell and other unsatisfactory conditions caused by decomposing kelp. The </w:t>
      </w:r>
      <w:proofErr w:type="spellStart"/>
      <w:r w:rsidRPr="00B66E75">
        <w:rPr>
          <w:lang w:val="en-US"/>
        </w:rPr>
        <w:t>CoCT</w:t>
      </w:r>
      <w:proofErr w:type="spellEnd"/>
      <w:r w:rsidRPr="00B66E75">
        <w:rPr>
          <w:lang w:val="en-US"/>
        </w:rPr>
        <w:t xml:space="preserve">, therefore, collects </w:t>
      </w:r>
      <w:r w:rsidR="00E3203D">
        <w:rPr>
          <w:lang w:val="en-US"/>
        </w:rPr>
        <w:t>beach-cast</w:t>
      </w:r>
      <w:r w:rsidRPr="00B66E75">
        <w:rPr>
          <w:lang w:val="en-US"/>
        </w:rPr>
        <w:t xml:space="preserve"> kelp from predetermined beaches and disposes the</w:t>
      </w:r>
      <w:r w:rsidR="00E3203D">
        <w:rPr>
          <w:lang w:val="en-US"/>
        </w:rPr>
        <w:t>m</w:t>
      </w:r>
      <w:r w:rsidRPr="00B66E75">
        <w:rPr>
          <w:lang w:val="en-US"/>
        </w:rPr>
        <w:t xml:space="preserve"> in landfills as there is currently no procedures in place to process and dispose of kelp in a sustainable manner (Yoshikawa 2013).</w:t>
      </w:r>
    </w:p>
    <w:p w:rsidR="00B66E75" w:rsidRPr="00B66E75" w:rsidRDefault="00B66E75" w:rsidP="00B66E75">
      <w:pPr>
        <w:rPr>
          <w:lang w:val="en-US"/>
        </w:rPr>
      </w:pPr>
    </w:p>
    <w:p w:rsidR="00B66E75" w:rsidRPr="00B66E75" w:rsidRDefault="009F2960" w:rsidP="00E3203D">
      <w:pPr>
        <w:outlineLvl w:val="0"/>
        <w:rPr>
          <w:b/>
          <w:bCs/>
          <w:lang w:val="en-US"/>
        </w:rPr>
      </w:pPr>
      <w:bookmarkStart w:id="3" w:name="aims-and-objectives"/>
      <w:bookmarkStart w:id="4" w:name="_Toc522617045"/>
      <w:bookmarkEnd w:id="3"/>
      <w:r>
        <w:rPr>
          <w:b/>
          <w:bCs/>
          <w:lang w:val="en-US"/>
        </w:rPr>
        <w:t>Rationale, a</w:t>
      </w:r>
      <w:r w:rsidR="00B66E75" w:rsidRPr="00B66E75">
        <w:rPr>
          <w:b/>
          <w:bCs/>
          <w:lang w:val="en-US"/>
        </w:rPr>
        <w:t xml:space="preserve">ims and </w:t>
      </w:r>
      <w:r>
        <w:rPr>
          <w:b/>
          <w:bCs/>
          <w:lang w:val="en-US"/>
        </w:rPr>
        <w:t>o</w:t>
      </w:r>
      <w:r w:rsidR="00B66E75" w:rsidRPr="00B66E75">
        <w:rPr>
          <w:b/>
          <w:bCs/>
          <w:lang w:val="en-US"/>
        </w:rPr>
        <w:t>bjectives</w:t>
      </w:r>
      <w:bookmarkEnd w:id="4"/>
    </w:p>
    <w:p w:rsidR="00953679" w:rsidRPr="009F2960" w:rsidRDefault="00953679" w:rsidP="00B66E75">
      <w:pPr>
        <w:rPr>
          <w:lang w:val="en-US"/>
        </w:rPr>
      </w:pPr>
      <w:r w:rsidRPr="009F2960">
        <w:rPr>
          <w:lang w:val="en-US"/>
        </w:rPr>
        <w:t>Beach cast kelp provide</w:t>
      </w:r>
      <w:r w:rsidR="009F2960" w:rsidRPr="009F2960">
        <w:rPr>
          <w:lang w:val="en-US"/>
        </w:rPr>
        <w:t>s</w:t>
      </w:r>
      <w:r w:rsidRPr="009F2960">
        <w:rPr>
          <w:lang w:val="en-US"/>
        </w:rPr>
        <w:t xml:space="preserve"> an important ecological role to beach ecosystems</w:t>
      </w:r>
      <w:r w:rsidR="009F2960" w:rsidRPr="009F2960">
        <w:rPr>
          <w:lang w:val="en-US"/>
        </w:rPr>
        <w:t xml:space="preserve"> (Cisneros et al. 2011; Ortega-Cisneros et al. 2017)</w:t>
      </w:r>
      <w:r w:rsidRPr="009F2960">
        <w:rPr>
          <w:lang w:val="en-US"/>
        </w:rPr>
        <w:t xml:space="preserve">. Beneficial roles may stem from the </w:t>
      </w:r>
      <w:r w:rsidR="009F2960" w:rsidRPr="009F2960">
        <w:rPr>
          <w:lang w:val="en-US"/>
        </w:rPr>
        <w:t>(</w:t>
      </w:r>
      <w:proofErr w:type="spellStart"/>
      <w:r w:rsidRPr="009F2960">
        <w:rPr>
          <w:lang w:val="en-US"/>
        </w:rPr>
        <w:t>i</w:t>
      </w:r>
      <w:proofErr w:type="spellEnd"/>
      <w:r w:rsidRPr="009F2960">
        <w:rPr>
          <w:lang w:val="en-US"/>
        </w:rPr>
        <w:t xml:space="preserve">) nourishment of beach-associated biota such as invertebrate </w:t>
      </w:r>
      <w:proofErr w:type="spellStart"/>
      <w:r w:rsidRPr="009F2960">
        <w:rPr>
          <w:lang w:val="en-US"/>
        </w:rPr>
        <w:t>meio</w:t>
      </w:r>
      <w:proofErr w:type="spellEnd"/>
      <w:r w:rsidRPr="009F2960">
        <w:rPr>
          <w:lang w:val="en-US"/>
        </w:rPr>
        <w:t xml:space="preserve">- and </w:t>
      </w:r>
      <w:proofErr w:type="spellStart"/>
      <w:r w:rsidRPr="009F2960">
        <w:rPr>
          <w:lang w:val="en-US"/>
        </w:rPr>
        <w:t>macrofauna</w:t>
      </w:r>
      <w:proofErr w:type="spellEnd"/>
      <w:r w:rsidRPr="009F2960">
        <w:rPr>
          <w:lang w:val="en-US"/>
        </w:rPr>
        <w:t xml:space="preserve">, and higher trophic levels such as birds and fish; and </w:t>
      </w:r>
      <w:r w:rsidR="009F2960" w:rsidRPr="009F2960">
        <w:rPr>
          <w:lang w:val="en-US"/>
        </w:rPr>
        <w:t>(</w:t>
      </w:r>
      <w:r w:rsidRPr="009F2960">
        <w:rPr>
          <w:lang w:val="en-US"/>
        </w:rPr>
        <w:t xml:space="preserve">ii) the </w:t>
      </w:r>
      <w:r w:rsidR="009F2960" w:rsidRPr="009F2960">
        <w:rPr>
          <w:lang w:val="en-US"/>
        </w:rPr>
        <w:t xml:space="preserve">promotion of dune establishment via the </w:t>
      </w:r>
      <w:proofErr w:type="spellStart"/>
      <w:r w:rsidR="009F2960" w:rsidRPr="009F2960">
        <w:rPr>
          <w:lang w:val="en-US"/>
        </w:rPr>
        <w:t>stabilisation</w:t>
      </w:r>
      <w:proofErr w:type="spellEnd"/>
      <w:r w:rsidR="009F2960" w:rsidRPr="009F2960">
        <w:rPr>
          <w:lang w:val="en-US"/>
        </w:rPr>
        <w:t xml:space="preserve"> of</w:t>
      </w:r>
      <w:r w:rsidRPr="009F2960">
        <w:rPr>
          <w:lang w:val="en-US"/>
        </w:rPr>
        <w:t xml:space="preserve"> </w:t>
      </w:r>
      <w:r w:rsidR="009F2960" w:rsidRPr="009F2960">
        <w:rPr>
          <w:lang w:val="en-US"/>
        </w:rPr>
        <w:t xml:space="preserve">dune vegetation at the landward extent of beaches. The removal of beach cast kelps may therefore be </w:t>
      </w:r>
      <w:proofErr w:type="spellStart"/>
      <w:r w:rsidR="009F2960" w:rsidRPr="009F2960">
        <w:rPr>
          <w:lang w:val="en-US"/>
        </w:rPr>
        <w:t>hypothesised</w:t>
      </w:r>
      <w:proofErr w:type="spellEnd"/>
      <w:r w:rsidR="009F2960" w:rsidRPr="009F2960">
        <w:rPr>
          <w:lang w:val="en-US"/>
        </w:rPr>
        <w:t xml:space="preserve"> to harm the natural functioning (physical and biological) of beach systems.</w:t>
      </w:r>
    </w:p>
    <w:p w:rsidR="009F2960" w:rsidRPr="009F2960" w:rsidRDefault="009F2960" w:rsidP="00B66E75">
      <w:pPr>
        <w:rPr>
          <w:lang w:val="en-US"/>
        </w:rPr>
      </w:pPr>
    </w:p>
    <w:p w:rsidR="00622F23" w:rsidRPr="009F2960" w:rsidRDefault="00622F23" w:rsidP="00B66E75">
      <w:pPr>
        <w:rPr>
          <w:lang w:val="en-US"/>
        </w:rPr>
      </w:pPr>
      <w:r w:rsidRPr="009F2960">
        <w:rPr>
          <w:lang w:val="en-US"/>
        </w:rPr>
        <w:t xml:space="preserve">The initial intent of the research was to test the hypothesis that primary sand dunes are </w:t>
      </w:r>
      <w:r w:rsidR="00E3203D" w:rsidRPr="009F2960">
        <w:rPr>
          <w:lang w:val="en-US"/>
        </w:rPr>
        <w:t>e</w:t>
      </w:r>
      <w:r w:rsidRPr="009F2960">
        <w:rPr>
          <w:lang w:val="en-US"/>
        </w:rPr>
        <w:t>stablished by the presence of kelp wrack, which facilitates the establishment of pioneer dune species, and this ultimately resulting in a well-vegetated dune system</w:t>
      </w:r>
      <w:r w:rsidR="009F2960" w:rsidRPr="009F2960">
        <w:rPr>
          <w:lang w:val="en-US"/>
        </w:rPr>
        <w:t xml:space="preserve"> (i.e. (ii) in the preceding paragraph)</w:t>
      </w:r>
      <w:r w:rsidRPr="009F2960">
        <w:rPr>
          <w:lang w:val="en-US"/>
        </w:rPr>
        <w:t>. However, events outlined in the ‘Limitations’ section on p</w:t>
      </w:r>
      <w:r w:rsidR="00E3203D" w:rsidRPr="009F2960">
        <w:rPr>
          <w:lang w:val="en-US"/>
        </w:rPr>
        <w:t>g</w:t>
      </w:r>
      <w:r w:rsidRPr="009F2960">
        <w:rPr>
          <w:lang w:val="en-US"/>
        </w:rPr>
        <w:t xml:space="preserve">. 8 lead to a deviation from this plan, and subsequently the aim was modified. Here, we therefore </w:t>
      </w:r>
      <w:r w:rsidR="00B66E75" w:rsidRPr="009F2960">
        <w:rPr>
          <w:lang w:val="en-US"/>
        </w:rPr>
        <w:t>aim to determine if clearing of kelp from beaches affects POM content of beach sediment</w:t>
      </w:r>
      <w:r w:rsidR="009F2960" w:rsidRPr="009F2960">
        <w:rPr>
          <w:lang w:val="en-US"/>
        </w:rPr>
        <w:t xml:space="preserve"> (a hypothesis related to (</w:t>
      </w:r>
      <w:proofErr w:type="spellStart"/>
      <w:r w:rsidR="009F2960" w:rsidRPr="009F2960">
        <w:rPr>
          <w:lang w:val="en-US"/>
        </w:rPr>
        <w:t>i</w:t>
      </w:r>
      <w:proofErr w:type="spellEnd"/>
      <w:r w:rsidR="009F2960" w:rsidRPr="009F2960">
        <w:rPr>
          <w:lang w:val="en-US"/>
        </w:rPr>
        <w:t>) above)</w:t>
      </w:r>
      <w:r w:rsidR="00B66E75" w:rsidRPr="009F2960">
        <w:rPr>
          <w:lang w:val="en-US"/>
        </w:rPr>
        <w:t xml:space="preserve">. </w:t>
      </w:r>
    </w:p>
    <w:p w:rsidR="00622F23" w:rsidRPr="00E3203D" w:rsidRDefault="00622F23" w:rsidP="00B66E75">
      <w:pPr>
        <w:rPr>
          <w:highlight w:val="yellow"/>
          <w:lang w:val="en-US"/>
        </w:rPr>
      </w:pPr>
    </w:p>
    <w:p w:rsidR="00B66E75" w:rsidRPr="009F2960" w:rsidRDefault="00B66E75" w:rsidP="00B66E75">
      <w:pPr>
        <w:rPr>
          <w:lang w:val="en-US"/>
        </w:rPr>
      </w:pPr>
      <w:r w:rsidRPr="009F2960">
        <w:rPr>
          <w:lang w:val="en-US"/>
        </w:rPr>
        <w:t>This aim w</w:t>
      </w:r>
      <w:r w:rsidR="00622F23" w:rsidRPr="009F2960">
        <w:rPr>
          <w:lang w:val="en-US"/>
        </w:rPr>
        <w:t>as</w:t>
      </w:r>
      <w:r w:rsidRPr="009F2960">
        <w:rPr>
          <w:lang w:val="en-US"/>
        </w:rPr>
        <w:t xml:space="preserve"> met through the following objectives:</w:t>
      </w:r>
    </w:p>
    <w:p w:rsidR="00B66E75" w:rsidRPr="009F2960" w:rsidRDefault="00B66E75" w:rsidP="00B66E75">
      <w:pPr>
        <w:rPr>
          <w:lang w:val="en-US"/>
        </w:rPr>
      </w:pPr>
      <w:r w:rsidRPr="009F2960">
        <w:rPr>
          <w:lang w:val="en-US"/>
        </w:rPr>
        <w:t xml:space="preserve">1) Sample sediment from beaches designated as “cleared”" and “non-cleared” of kelp. </w:t>
      </w:r>
    </w:p>
    <w:p w:rsidR="00B66E75" w:rsidRPr="009F2960" w:rsidRDefault="00B66E75" w:rsidP="00B66E75">
      <w:pPr>
        <w:rPr>
          <w:lang w:val="en-US"/>
        </w:rPr>
      </w:pPr>
      <w:r w:rsidRPr="009F2960">
        <w:rPr>
          <w:lang w:val="en-US"/>
        </w:rPr>
        <w:t xml:space="preserve">2) Determine if there are any differences in POM content of cleared and non-cleared areas of selected beaches. </w:t>
      </w:r>
    </w:p>
    <w:p w:rsidR="00B66E75" w:rsidRPr="009F2960" w:rsidRDefault="00B66E75" w:rsidP="00B66E75">
      <w:pPr>
        <w:rPr>
          <w:lang w:val="en-US"/>
        </w:rPr>
      </w:pPr>
      <w:r w:rsidRPr="009F2960">
        <w:rPr>
          <w:lang w:val="en-US"/>
        </w:rPr>
        <w:t>3) Determine if differences in POM content are driven by other factors such as kelp biomass and transect length.</w:t>
      </w:r>
    </w:p>
    <w:p w:rsidR="00B66E75" w:rsidRDefault="00B66E75" w:rsidP="00B66E75">
      <w:pPr>
        <w:rPr>
          <w:lang w:val="en-US"/>
        </w:rPr>
      </w:pPr>
      <w:r w:rsidRPr="009F2960">
        <w:rPr>
          <w:lang w:val="en-US"/>
        </w:rPr>
        <w:t xml:space="preserve">4) Make recommendations regarding the importance of kelps for the ecological functioning of sandy beach ecosystems in the </w:t>
      </w:r>
      <w:proofErr w:type="spellStart"/>
      <w:r w:rsidRPr="009F2960">
        <w:rPr>
          <w:lang w:val="en-US"/>
        </w:rPr>
        <w:t>CoCT</w:t>
      </w:r>
      <w:proofErr w:type="spellEnd"/>
      <w:r w:rsidRPr="009F2960">
        <w:rPr>
          <w:lang w:val="en-US"/>
        </w:rPr>
        <w:t xml:space="preserve"> region.</w:t>
      </w:r>
    </w:p>
    <w:p w:rsidR="00B66E75" w:rsidRPr="00B66E75" w:rsidRDefault="00B66E75" w:rsidP="00B66E75"/>
    <w:p w:rsidR="00B66E75" w:rsidRPr="00622F23" w:rsidRDefault="00B66E75" w:rsidP="00B66E75">
      <w:pPr>
        <w:numPr>
          <w:ilvl w:val="0"/>
          <w:numId w:val="2"/>
        </w:numPr>
        <w:rPr>
          <w:b/>
        </w:rPr>
      </w:pPr>
      <w:r w:rsidRPr="00B66E75">
        <w:rPr>
          <w:b/>
        </w:rPr>
        <w:t xml:space="preserve">RESEARCH APPROACH AND METHODS </w:t>
      </w:r>
    </w:p>
    <w:p w:rsidR="00B66E75" w:rsidRPr="00B66E75" w:rsidRDefault="00B66E75" w:rsidP="00E3203D">
      <w:pPr>
        <w:outlineLvl w:val="0"/>
        <w:rPr>
          <w:b/>
          <w:bCs/>
          <w:lang w:val="en-US"/>
        </w:rPr>
      </w:pPr>
      <w:bookmarkStart w:id="5" w:name="_Toc522617046"/>
      <w:r w:rsidRPr="00B66E75">
        <w:rPr>
          <w:b/>
          <w:bCs/>
          <w:lang w:val="en-US"/>
        </w:rPr>
        <w:t>Study sites</w:t>
      </w:r>
      <w:bookmarkEnd w:id="5"/>
    </w:p>
    <w:p w:rsidR="00B66E75" w:rsidRDefault="00134DE7" w:rsidP="00B66E75">
      <w:pPr>
        <w:rPr>
          <w:lang w:val="en-US"/>
        </w:rPr>
      </w:pPr>
      <w:r>
        <w:rPr>
          <w:lang w:val="en-US"/>
        </w:rPr>
        <w:t>B</w:t>
      </w:r>
      <w:r w:rsidR="00B66E75" w:rsidRPr="00B66E75">
        <w:rPr>
          <w:lang w:val="en-US"/>
        </w:rPr>
        <w:t xml:space="preserve">eaches </w:t>
      </w:r>
      <w:r w:rsidR="00B66E75">
        <w:rPr>
          <w:lang w:val="en-US"/>
        </w:rPr>
        <w:t>that are regularly visited by beach</w:t>
      </w:r>
      <w:r w:rsidR="004E1634">
        <w:rPr>
          <w:lang w:val="en-US"/>
        </w:rPr>
        <w:t>-</w:t>
      </w:r>
      <w:r w:rsidR="00B66E75">
        <w:rPr>
          <w:lang w:val="en-US"/>
        </w:rPr>
        <w:t xml:space="preserve">goers, </w:t>
      </w:r>
      <w:r>
        <w:rPr>
          <w:lang w:val="en-US"/>
        </w:rPr>
        <w:t>and some</w:t>
      </w:r>
      <w:r w:rsidR="00B66E75">
        <w:rPr>
          <w:lang w:val="en-US"/>
        </w:rPr>
        <w:t xml:space="preserve"> </w:t>
      </w:r>
      <w:r>
        <w:rPr>
          <w:lang w:val="en-US"/>
        </w:rPr>
        <w:t xml:space="preserve">beaches surrounding residential areas, </w:t>
      </w:r>
      <w:r w:rsidR="00B66E75" w:rsidRPr="00B66E75">
        <w:rPr>
          <w:lang w:val="en-US"/>
        </w:rPr>
        <w:t>are divided</w:t>
      </w:r>
      <w:r w:rsidR="004E1634">
        <w:rPr>
          <w:lang w:val="en-US"/>
        </w:rPr>
        <w:t xml:space="preserve"> </w:t>
      </w:r>
      <w:r w:rsidR="00B66E75" w:rsidRPr="00B66E75">
        <w:rPr>
          <w:lang w:val="en-US"/>
        </w:rPr>
        <w:t xml:space="preserve">into ‘cleared’ and ‘non-cleared’ areas by the </w:t>
      </w:r>
      <w:proofErr w:type="spellStart"/>
      <w:r>
        <w:rPr>
          <w:lang w:val="en-US"/>
        </w:rPr>
        <w:t>CoCT</w:t>
      </w:r>
      <w:proofErr w:type="spellEnd"/>
      <w:r w:rsidR="00B66E75" w:rsidRPr="00B66E75">
        <w:rPr>
          <w:lang w:val="en-US"/>
        </w:rPr>
        <w:t xml:space="preserve">. This study focuses on a subset of these beaches (Figure 1), selected to cover a range of wave dynamics as determined by Dr. Christo </w:t>
      </w:r>
      <w:proofErr w:type="spellStart"/>
      <w:r w:rsidR="00B66E75" w:rsidRPr="00B66E75">
        <w:rPr>
          <w:lang w:val="en-US"/>
        </w:rPr>
        <w:t>Rautenbach</w:t>
      </w:r>
      <w:proofErr w:type="spellEnd"/>
      <w:r w:rsidR="00B66E75" w:rsidRPr="00B66E75">
        <w:rPr>
          <w:lang w:val="en-US"/>
        </w:rPr>
        <w:t>, Chief Marine Scientist, South African Weather Service</w:t>
      </w:r>
      <w:r w:rsidR="006C14F5">
        <w:rPr>
          <w:lang w:val="en-US"/>
        </w:rPr>
        <w:t xml:space="preserve"> (SAWS)</w:t>
      </w:r>
      <w:r w:rsidR="00B66E75" w:rsidRPr="00B66E75">
        <w:rPr>
          <w:lang w:val="en-US"/>
        </w:rPr>
        <w:t>.</w:t>
      </w:r>
    </w:p>
    <w:p w:rsidR="006C14F5" w:rsidRDefault="006C14F5" w:rsidP="00B66E75">
      <w:pPr>
        <w:rPr>
          <w:lang w:val="en-US"/>
        </w:rPr>
      </w:pPr>
    </w:p>
    <w:p w:rsidR="006C14F5" w:rsidRPr="00134DE7" w:rsidRDefault="006C14F5" w:rsidP="00E3203D">
      <w:pPr>
        <w:outlineLvl w:val="0"/>
        <w:rPr>
          <w:b/>
          <w:bCs/>
          <w:i/>
          <w:lang w:val="en-US"/>
        </w:rPr>
      </w:pPr>
      <w:bookmarkStart w:id="6" w:name="_Toc522617047"/>
      <w:proofErr w:type="spellStart"/>
      <w:r w:rsidRPr="00134DE7">
        <w:rPr>
          <w:b/>
          <w:bCs/>
          <w:i/>
          <w:lang w:val="en-US"/>
        </w:rPr>
        <w:t>Hout</w:t>
      </w:r>
      <w:proofErr w:type="spellEnd"/>
      <w:r w:rsidRPr="00134DE7">
        <w:rPr>
          <w:b/>
          <w:bCs/>
          <w:i/>
          <w:lang w:val="en-US"/>
        </w:rPr>
        <w:t xml:space="preserve"> Bay east and west</w:t>
      </w:r>
      <w:bookmarkEnd w:id="6"/>
    </w:p>
    <w:p w:rsidR="006C14F5" w:rsidRDefault="006C14F5" w:rsidP="006C14F5">
      <w:pPr>
        <w:rPr>
          <w:lang w:val="en-US"/>
        </w:rPr>
      </w:pPr>
      <w:proofErr w:type="spellStart"/>
      <w:r w:rsidRPr="00B66E75">
        <w:rPr>
          <w:lang w:val="en-US"/>
        </w:rPr>
        <w:t>Hout</w:t>
      </w:r>
      <w:proofErr w:type="spellEnd"/>
      <w:r w:rsidRPr="00B66E75">
        <w:rPr>
          <w:lang w:val="en-US"/>
        </w:rPr>
        <w:t xml:space="preserve"> Bay beach is essentially one beach divided by the mouth of the </w:t>
      </w:r>
      <w:proofErr w:type="spellStart"/>
      <w:r w:rsidRPr="00B66E75">
        <w:rPr>
          <w:lang w:val="en-US"/>
        </w:rPr>
        <w:t>Disa</w:t>
      </w:r>
      <w:proofErr w:type="spellEnd"/>
      <w:r w:rsidRPr="00B66E75">
        <w:rPr>
          <w:lang w:val="en-US"/>
        </w:rPr>
        <w:t xml:space="preserve"> River. The </w:t>
      </w:r>
      <w:proofErr w:type="spellStart"/>
      <w:r w:rsidRPr="00B66E75">
        <w:rPr>
          <w:lang w:val="en-US"/>
        </w:rPr>
        <w:t>Disa</w:t>
      </w:r>
      <w:proofErr w:type="spellEnd"/>
      <w:r w:rsidRPr="00B66E75">
        <w:rPr>
          <w:lang w:val="en-US"/>
        </w:rPr>
        <w:t xml:space="preserve"> River is highly polluted, with a clear warning sign in view for beach-goers. Due to residential development adjacent to the estuary, the mouth of the river closes more frequently causing a build-up of polluted water.</w:t>
      </w:r>
    </w:p>
    <w:p w:rsidR="006C14F5" w:rsidRPr="00B66E75" w:rsidRDefault="006C14F5" w:rsidP="006C14F5">
      <w:pPr>
        <w:rPr>
          <w:lang w:val="en-US"/>
        </w:rPr>
      </w:pPr>
    </w:p>
    <w:p w:rsidR="006C14F5" w:rsidRDefault="006C14F5" w:rsidP="006C14F5">
      <w:pPr>
        <w:rPr>
          <w:lang w:val="en-US"/>
        </w:rPr>
      </w:pPr>
      <w:r w:rsidRPr="00B66E75">
        <w:rPr>
          <w:lang w:val="en-US"/>
        </w:rPr>
        <w:t xml:space="preserve">On the east side, the cleared area of the beach is </w:t>
      </w:r>
      <w:proofErr w:type="spellStart"/>
      <w:r w:rsidRPr="00B66E75">
        <w:rPr>
          <w:lang w:val="en-US"/>
        </w:rPr>
        <w:t>characterised</w:t>
      </w:r>
      <w:proofErr w:type="spellEnd"/>
      <w:r w:rsidRPr="00B66E75">
        <w:rPr>
          <w:lang w:val="en-US"/>
        </w:rPr>
        <w:t xml:space="preserve"> by a large parking lot, residential and commercial structures, and forms the “no dogs allowed” of </w:t>
      </w:r>
      <w:proofErr w:type="spellStart"/>
      <w:r w:rsidRPr="00B66E75">
        <w:rPr>
          <w:lang w:val="en-US"/>
        </w:rPr>
        <w:t>Hout</w:t>
      </w:r>
      <w:proofErr w:type="spellEnd"/>
      <w:r w:rsidRPr="00B66E75">
        <w:rPr>
          <w:lang w:val="en-US"/>
        </w:rPr>
        <w:t xml:space="preserve"> Bay beach. </w:t>
      </w:r>
      <w:r w:rsidRPr="00B66E75">
        <w:rPr>
          <w:lang w:val="en-US"/>
        </w:rPr>
        <w:lastRenderedPageBreak/>
        <w:t>Activity on the beach tends to be high in the morning and slows down in the afternoon. Small dunes with low vegetation cover are located behind the non-cleared area. Shell debris is common in the non-cleared area.</w:t>
      </w:r>
    </w:p>
    <w:p w:rsidR="006C14F5" w:rsidRPr="00B66E75" w:rsidRDefault="006C14F5" w:rsidP="006C14F5">
      <w:pPr>
        <w:rPr>
          <w:lang w:val="en-US"/>
        </w:rPr>
      </w:pPr>
    </w:p>
    <w:p w:rsidR="006C14F5" w:rsidRDefault="006C14F5" w:rsidP="00B66E75">
      <w:pPr>
        <w:rPr>
          <w:lang w:val="en-US"/>
        </w:rPr>
      </w:pPr>
      <w:r w:rsidRPr="00B66E75">
        <w:rPr>
          <w:lang w:val="en-US"/>
        </w:rPr>
        <w:t xml:space="preserve">On the west side, the cleared area comprises a small parking lot and wharf which forms one end of the </w:t>
      </w:r>
      <w:proofErr w:type="spellStart"/>
      <w:r w:rsidRPr="00B66E75">
        <w:rPr>
          <w:lang w:val="en-US"/>
        </w:rPr>
        <w:t>Hout</w:t>
      </w:r>
      <w:proofErr w:type="spellEnd"/>
      <w:r w:rsidRPr="00B66E75">
        <w:rPr>
          <w:lang w:val="en-US"/>
        </w:rPr>
        <w:t xml:space="preserve"> Bay </w:t>
      </w:r>
      <w:proofErr w:type="spellStart"/>
      <w:r w:rsidRPr="00B66E75">
        <w:rPr>
          <w:lang w:val="en-US"/>
        </w:rPr>
        <w:t>harbour</w:t>
      </w:r>
      <w:proofErr w:type="spellEnd"/>
      <w:r w:rsidRPr="00B66E75">
        <w:rPr>
          <w:lang w:val="en-US"/>
        </w:rPr>
        <w:t xml:space="preserve">, as well as a storm water pipe mouth in the parking area leading onto the beach. This is the “dog-walking” section of beach, which continues until the </w:t>
      </w:r>
      <w:proofErr w:type="spellStart"/>
      <w:r w:rsidRPr="00B66E75">
        <w:rPr>
          <w:lang w:val="en-US"/>
        </w:rPr>
        <w:t>Disa</w:t>
      </w:r>
      <w:proofErr w:type="spellEnd"/>
      <w:r w:rsidRPr="00B66E75">
        <w:rPr>
          <w:lang w:val="en-US"/>
        </w:rPr>
        <w:t xml:space="preserve"> River mouth. Activity is high in the morning and weekends, and attract beach-goers due to the wharf and </w:t>
      </w:r>
      <w:proofErr w:type="spellStart"/>
      <w:r w:rsidRPr="00B66E75">
        <w:rPr>
          <w:lang w:val="en-US"/>
        </w:rPr>
        <w:t>harbour</w:t>
      </w:r>
      <w:proofErr w:type="spellEnd"/>
      <w:r w:rsidRPr="00B66E75">
        <w:rPr>
          <w:lang w:val="en-US"/>
        </w:rPr>
        <w:t>.</w:t>
      </w:r>
      <w:r w:rsidR="004E1634">
        <w:rPr>
          <w:lang w:val="en-US"/>
        </w:rPr>
        <w:t xml:space="preserve"> </w:t>
      </w:r>
      <w:r w:rsidRPr="00B66E75">
        <w:rPr>
          <w:lang w:val="en-US"/>
        </w:rPr>
        <w:t xml:space="preserve">The non-cleared area is </w:t>
      </w:r>
      <w:proofErr w:type="spellStart"/>
      <w:r w:rsidRPr="00B66E75">
        <w:rPr>
          <w:lang w:val="en-US"/>
        </w:rPr>
        <w:t>characterised</w:t>
      </w:r>
      <w:proofErr w:type="spellEnd"/>
      <w:r w:rsidRPr="00B66E75">
        <w:rPr>
          <w:lang w:val="en-US"/>
        </w:rPr>
        <w:t xml:space="preserve"> by dunes and little vegetation cover. During the course of this study, the non-cleared area was undergoing </w:t>
      </w:r>
      <w:proofErr w:type="spellStart"/>
      <w:r w:rsidRPr="00B66E75">
        <w:rPr>
          <w:lang w:val="en-US"/>
        </w:rPr>
        <w:t>stabilisation</w:t>
      </w:r>
      <w:proofErr w:type="spellEnd"/>
      <w:r w:rsidRPr="00B66E75">
        <w:rPr>
          <w:lang w:val="en-US"/>
        </w:rPr>
        <w:t>/rehabilitation construction. The dunes were first graded and then fencing was placed, which covered the entire dune system.</w:t>
      </w:r>
    </w:p>
    <w:p w:rsidR="00622F23" w:rsidRDefault="00622F23" w:rsidP="00B66E75">
      <w:pPr>
        <w:rPr>
          <w:lang w:val="en-US"/>
        </w:rPr>
      </w:pPr>
    </w:p>
    <w:p w:rsidR="003344CB" w:rsidRPr="00134DE7" w:rsidRDefault="003344CB" w:rsidP="00E3203D">
      <w:pPr>
        <w:outlineLvl w:val="0"/>
        <w:rPr>
          <w:b/>
          <w:bCs/>
          <w:i/>
          <w:lang w:val="en-US"/>
        </w:rPr>
      </w:pPr>
      <w:bookmarkStart w:id="7" w:name="_Toc522617048"/>
      <w:r w:rsidRPr="00134DE7">
        <w:rPr>
          <w:b/>
          <w:bCs/>
          <w:i/>
          <w:lang w:val="en-US"/>
        </w:rPr>
        <w:t>Muizenberg</w:t>
      </w:r>
      <w:bookmarkEnd w:id="7"/>
    </w:p>
    <w:p w:rsidR="003344CB" w:rsidRDefault="003344CB" w:rsidP="003344CB">
      <w:pPr>
        <w:rPr>
          <w:lang w:val="en-US"/>
        </w:rPr>
      </w:pPr>
      <w:r w:rsidRPr="00B66E75">
        <w:rPr>
          <w:lang w:val="en-US"/>
        </w:rPr>
        <w:t>Muizenb</w:t>
      </w:r>
      <w:r w:rsidR="004E1634">
        <w:rPr>
          <w:lang w:val="en-US"/>
        </w:rPr>
        <w:t>e</w:t>
      </w:r>
      <w:r w:rsidRPr="00B66E75">
        <w:rPr>
          <w:lang w:val="en-US"/>
        </w:rPr>
        <w:t>rg was the largest beach in this study compared to other beaches sampled. The cleared area comprises of a parking lot with commercial structures such as restaurants and various shops, which attracts beach-goers to the area. The non-cleared section has a slightly lower activity and consists of a mixture of structures (beach huts, bridge), and dune system with established vegetation. Shell debris is common closer to the surf zone and litter is common throughout.</w:t>
      </w:r>
    </w:p>
    <w:p w:rsidR="003344CB" w:rsidRDefault="003344CB" w:rsidP="00B66E75">
      <w:pPr>
        <w:rPr>
          <w:lang w:val="en-US"/>
        </w:rPr>
      </w:pPr>
    </w:p>
    <w:p w:rsidR="006C14F5" w:rsidRDefault="006C14F5" w:rsidP="003344CB">
      <w:pPr>
        <w:jc w:val="center"/>
        <w:rPr>
          <w:lang w:val="en-US"/>
        </w:rPr>
      </w:pPr>
      <w:r>
        <w:rPr>
          <w:noProof/>
          <w:lang w:val="en-US"/>
          <w14:ligatures w14:val="none"/>
          <w14:numForm w14:val="default"/>
          <w14:numSpacing w14:val="default"/>
        </w:rPr>
        <w:drawing>
          <wp:inline distT="0" distB="0" distL="0" distR="0">
            <wp:extent cx="3067200" cy="474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eansing vs Expos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7200" cy="4741200"/>
                    </a:xfrm>
                    <a:prstGeom prst="rect">
                      <a:avLst/>
                    </a:prstGeom>
                  </pic:spPr>
                </pic:pic>
              </a:graphicData>
            </a:graphic>
          </wp:inline>
        </w:drawing>
      </w:r>
    </w:p>
    <w:p w:rsidR="00134DE7" w:rsidRPr="006C14F5" w:rsidRDefault="006C14F5" w:rsidP="00B66E75">
      <w:pPr>
        <w:rPr>
          <w:i/>
          <w:lang w:val="en-US"/>
        </w:rPr>
      </w:pPr>
      <w:r w:rsidRPr="006C14F5">
        <w:rPr>
          <w:i/>
          <w:lang w:val="en-US"/>
        </w:rPr>
        <w:t xml:space="preserve">Figure 1. An image showing the location of the beaches that are cleansed of the kelp </w:t>
      </w:r>
      <w:r w:rsidR="00E3203D">
        <w:rPr>
          <w:i/>
          <w:lang w:val="en-US"/>
        </w:rPr>
        <w:t>beach-cast</w:t>
      </w:r>
      <w:r w:rsidRPr="006C14F5">
        <w:rPr>
          <w:i/>
          <w:lang w:val="en-US"/>
        </w:rPr>
        <w:t xml:space="preserve">s by the </w:t>
      </w:r>
      <w:proofErr w:type="spellStart"/>
      <w:r w:rsidRPr="006C14F5">
        <w:rPr>
          <w:i/>
          <w:lang w:val="en-US"/>
        </w:rPr>
        <w:t>CoCT</w:t>
      </w:r>
      <w:proofErr w:type="spellEnd"/>
      <w:r w:rsidRPr="006C14F5">
        <w:rPr>
          <w:i/>
          <w:lang w:val="en-US"/>
        </w:rPr>
        <w:t xml:space="preserve"> (red triangles). The </w:t>
      </w:r>
      <w:proofErr w:type="spellStart"/>
      <w:r w:rsidRPr="006C14F5">
        <w:rPr>
          <w:i/>
          <w:lang w:val="en-US"/>
        </w:rPr>
        <w:t>coloured</w:t>
      </w:r>
      <w:proofErr w:type="spellEnd"/>
      <w:r w:rsidRPr="006C14F5">
        <w:rPr>
          <w:i/>
          <w:lang w:val="en-US"/>
        </w:rPr>
        <w:t xml:space="preserve"> ‘ribbons’ indicate the different degrees of wave exposure as modelled by Dr. </w:t>
      </w:r>
      <w:proofErr w:type="spellStart"/>
      <w:r w:rsidRPr="006C14F5">
        <w:rPr>
          <w:i/>
          <w:lang w:val="en-US"/>
        </w:rPr>
        <w:t>Rautenbach</w:t>
      </w:r>
      <w:proofErr w:type="spellEnd"/>
      <w:r w:rsidRPr="006C14F5">
        <w:rPr>
          <w:i/>
          <w:lang w:val="en-US"/>
        </w:rPr>
        <w:t>, SAWS.</w:t>
      </w:r>
    </w:p>
    <w:p w:rsidR="00134DE7" w:rsidRPr="00B66E75" w:rsidRDefault="00134DE7" w:rsidP="00B66E75">
      <w:pPr>
        <w:rPr>
          <w:lang w:val="en-US"/>
        </w:rPr>
      </w:pPr>
      <w:bookmarkStart w:id="8" w:name="hout-bay-east-and-west"/>
      <w:bookmarkEnd w:id="8"/>
    </w:p>
    <w:p w:rsidR="00B66E75" w:rsidRPr="00134DE7" w:rsidRDefault="00B66E75" w:rsidP="00E3203D">
      <w:pPr>
        <w:outlineLvl w:val="0"/>
        <w:rPr>
          <w:b/>
          <w:bCs/>
          <w:i/>
          <w:lang w:val="en-US"/>
        </w:rPr>
      </w:pPr>
      <w:bookmarkStart w:id="9" w:name="muizenberg"/>
      <w:bookmarkStart w:id="10" w:name="fishoek"/>
      <w:bookmarkStart w:id="11" w:name="_Toc522617049"/>
      <w:bookmarkEnd w:id="9"/>
      <w:bookmarkEnd w:id="10"/>
      <w:r w:rsidRPr="00134DE7">
        <w:rPr>
          <w:b/>
          <w:bCs/>
          <w:i/>
          <w:lang w:val="en-US"/>
        </w:rPr>
        <w:lastRenderedPageBreak/>
        <w:t>Fish</w:t>
      </w:r>
      <w:r w:rsidR="000457F9">
        <w:rPr>
          <w:b/>
          <w:bCs/>
          <w:i/>
          <w:lang w:val="en-US"/>
        </w:rPr>
        <w:t xml:space="preserve"> H</w:t>
      </w:r>
      <w:r w:rsidRPr="00134DE7">
        <w:rPr>
          <w:b/>
          <w:bCs/>
          <w:i/>
          <w:lang w:val="en-US"/>
        </w:rPr>
        <w:t>oek</w:t>
      </w:r>
      <w:bookmarkEnd w:id="11"/>
    </w:p>
    <w:p w:rsidR="00B66E75" w:rsidRDefault="00B66E75" w:rsidP="00B66E75">
      <w:pPr>
        <w:rPr>
          <w:lang w:val="en-US"/>
        </w:rPr>
      </w:pPr>
      <w:r w:rsidRPr="00B66E75">
        <w:rPr>
          <w:lang w:val="en-US"/>
        </w:rPr>
        <w:t>Fish</w:t>
      </w:r>
      <w:r w:rsidR="000457F9">
        <w:rPr>
          <w:lang w:val="en-US"/>
        </w:rPr>
        <w:t xml:space="preserve"> H</w:t>
      </w:r>
      <w:r w:rsidRPr="00B66E75">
        <w:rPr>
          <w:lang w:val="en-US"/>
        </w:rPr>
        <w:t xml:space="preserve">oek </w:t>
      </w:r>
      <w:r w:rsidR="004E1634">
        <w:rPr>
          <w:lang w:val="en-US"/>
        </w:rPr>
        <w:t>is</w:t>
      </w:r>
      <w:r w:rsidRPr="00B66E75">
        <w:rPr>
          <w:lang w:val="en-US"/>
        </w:rPr>
        <w:t xml:space="preserve"> the smallest beach in the study. The cleared area comprises of a large parking lot and small commercial and public structures (restaurant, playground, police services</w:t>
      </w:r>
      <w:r w:rsidR="009F2960">
        <w:rPr>
          <w:lang w:val="en-US"/>
        </w:rPr>
        <w:t>,</w:t>
      </w:r>
      <w:r w:rsidRPr="00B66E75">
        <w:rPr>
          <w:lang w:val="en-US"/>
        </w:rPr>
        <w:t xml:space="preserve"> etc.) and two storm water pipes on either end of the area. The non-cleared area of </w:t>
      </w:r>
      <w:r w:rsidR="004E1634">
        <w:rPr>
          <w:lang w:val="en-US"/>
        </w:rPr>
        <w:t xml:space="preserve">the </w:t>
      </w:r>
      <w:r w:rsidRPr="00B66E75">
        <w:rPr>
          <w:lang w:val="en-US"/>
        </w:rPr>
        <w:t xml:space="preserve">beach </w:t>
      </w:r>
      <w:r w:rsidR="004E1634">
        <w:rPr>
          <w:lang w:val="en-US"/>
        </w:rPr>
        <w:t xml:space="preserve">is </w:t>
      </w:r>
      <w:proofErr w:type="spellStart"/>
      <w:r w:rsidR="004E1634">
        <w:rPr>
          <w:lang w:val="en-US"/>
        </w:rPr>
        <w:t>characterised</w:t>
      </w:r>
      <w:proofErr w:type="spellEnd"/>
      <w:r w:rsidR="004E1634">
        <w:rPr>
          <w:lang w:val="en-US"/>
        </w:rPr>
        <w:t xml:space="preserve"> by a</w:t>
      </w:r>
      <w:r w:rsidRPr="00B66E75">
        <w:rPr>
          <w:lang w:val="en-US"/>
        </w:rPr>
        <w:t xml:space="preserve"> dune system with </w:t>
      </w:r>
      <w:r w:rsidR="009F2960">
        <w:rPr>
          <w:lang w:val="en-US"/>
        </w:rPr>
        <w:t>well</w:t>
      </w:r>
      <w:r w:rsidR="009F2960" w:rsidRPr="009F2960">
        <w:rPr>
          <w:lang w:val="en-US"/>
        </w:rPr>
        <w:t>-</w:t>
      </w:r>
      <w:r w:rsidRPr="009F2960">
        <w:rPr>
          <w:lang w:val="en-US"/>
        </w:rPr>
        <w:t>established vegetation.</w:t>
      </w:r>
    </w:p>
    <w:p w:rsidR="00134DE7" w:rsidRPr="00B66E75" w:rsidRDefault="00134DE7" w:rsidP="00B66E75">
      <w:pPr>
        <w:rPr>
          <w:lang w:val="en-US"/>
        </w:rPr>
      </w:pPr>
    </w:p>
    <w:p w:rsidR="00B66E75" w:rsidRDefault="00B66E75" w:rsidP="00B66E75">
      <w:pPr>
        <w:rPr>
          <w:lang w:val="en-US"/>
        </w:rPr>
      </w:pPr>
      <w:r w:rsidRPr="00B66E75">
        <w:rPr>
          <w:lang w:val="en-US"/>
        </w:rPr>
        <w:t>On both areas dog-walking is allowed and activity tends to be lower compared to other beaches in the study. Both areas were also well maintained with no litter found during the course of sampling.</w:t>
      </w:r>
    </w:p>
    <w:p w:rsidR="00134DE7" w:rsidRPr="00B66E75" w:rsidRDefault="00134DE7" w:rsidP="00B66E75">
      <w:pPr>
        <w:rPr>
          <w:lang w:val="en-US"/>
        </w:rPr>
      </w:pPr>
    </w:p>
    <w:p w:rsidR="00B66E75" w:rsidRPr="00134DE7" w:rsidRDefault="00B66E75" w:rsidP="00E3203D">
      <w:pPr>
        <w:outlineLvl w:val="0"/>
        <w:rPr>
          <w:b/>
          <w:bCs/>
          <w:i/>
          <w:lang w:val="en-US"/>
        </w:rPr>
      </w:pPr>
      <w:bookmarkStart w:id="12" w:name="strandfontein"/>
      <w:bookmarkStart w:id="13" w:name="_Toc522617050"/>
      <w:bookmarkEnd w:id="12"/>
      <w:proofErr w:type="spellStart"/>
      <w:r w:rsidRPr="00134DE7">
        <w:rPr>
          <w:b/>
          <w:bCs/>
          <w:i/>
          <w:lang w:val="en-US"/>
        </w:rPr>
        <w:t>Strandfontein</w:t>
      </w:r>
      <w:bookmarkEnd w:id="13"/>
      <w:proofErr w:type="spellEnd"/>
    </w:p>
    <w:p w:rsidR="00B66E75" w:rsidRDefault="00B66E75" w:rsidP="00B66E75">
      <w:pPr>
        <w:rPr>
          <w:lang w:val="en-US"/>
        </w:rPr>
      </w:pPr>
      <w:r w:rsidRPr="00B66E75">
        <w:rPr>
          <w:lang w:val="en-US"/>
        </w:rPr>
        <w:t xml:space="preserve">The cleared area is </w:t>
      </w:r>
      <w:proofErr w:type="spellStart"/>
      <w:r w:rsidRPr="00B66E75">
        <w:rPr>
          <w:lang w:val="en-US"/>
        </w:rPr>
        <w:t>characterised</w:t>
      </w:r>
      <w:proofErr w:type="spellEnd"/>
      <w:r w:rsidRPr="00B66E75">
        <w:rPr>
          <w:lang w:val="en-US"/>
        </w:rPr>
        <w:t xml:space="preserve"> by a large parking lot, beach pavilion and tidal pool. There </w:t>
      </w:r>
      <w:r w:rsidR="00134DE7">
        <w:rPr>
          <w:lang w:val="en-US"/>
        </w:rPr>
        <w:t>are</w:t>
      </w:r>
      <w:r w:rsidRPr="00B66E75">
        <w:rPr>
          <w:lang w:val="en-US"/>
        </w:rPr>
        <w:t xml:space="preserve"> also construction activities between the tidal pool wall and beach. Activity was high on the day of sampling relative to the other beaches in the study. The non-cleared area has low activity and </w:t>
      </w:r>
      <w:proofErr w:type="spellStart"/>
      <w:r w:rsidRPr="00B66E75">
        <w:rPr>
          <w:lang w:val="en-US"/>
        </w:rPr>
        <w:t>characterised</w:t>
      </w:r>
      <w:proofErr w:type="spellEnd"/>
      <w:r w:rsidRPr="00B66E75">
        <w:rPr>
          <w:lang w:val="en-US"/>
        </w:rPr>
        <w:t xml:space="preserve"> by and extensive dune system and established vegetation. The beach is fairly well maintained and very low amount of litter was noted. Shell debris was common in surf zone in both cleared and non-cleared areas.</w:t>
      </w:r>
    </w:p>
    <w:p w:rsidR="00134DE7" w:rsidRPr="00B66E75" w:rsidRDefault="00134DE7" w:rsidP="00B66E75">
      <w:pPr>
        <w:rPr>
          <w:lang w:val="en-US"/>
        </w:rPr>
      </w:pPr>
    </w:p>
    <w:p w:rsidR="00B66E75" w:rsidRPr="00B66E75" w:rsidRDefault="00B66E75" w:rsidP="00E3203D">
      <w:pPr>
        <w:outlineLvl w:val="0"/>
        <w:rPr>
          <w:b/>
          <w:bCs/>
          <w:lang w:val="en-US"/>
        </w:rPr>
      </w:pPr>
      <w:bookmarkStart w:id="14" w:name="methods"/>
      <w:bookmarkStart w:id="15" w:name="_Toc522617051"/>
      <w:bookmarkEnd w:id="14"/>
      <w:r w:rsidRPr="00B66E75">
        <w:rPr>
          <w:b/>
          <w:bCs/>
          <w:lang w:val="en-US"/>
        </w:rPr>
        <w:t>Methods</w:t>
      </w:r>
      <w:bookmarkEnd w:id="15"/>
    </w:p>
    <w:p w:rsidR="00B66E75" w:rsidRPr="00134DE7" w:rsidRDefault="00B66E75" w:rsidP="00E3203D">
      <w:pPr>
        <w:outlineLvl w:val="0"/>
        <w:rPr>
          <w:b/>
          <w:bCs/>
          <w:i/>
          <w:lang w:val="en-US"/>
        </w:rPr>
      </w:pPr>
      <w:bookmarkStart w:id="16" w:name="data-collection"/>
      <w:bookmarkStart w:id="17" w:name="_Toc522617052"/>
      <w:bookmarkEnd w:id="16"/>
      <w:r w:rsidRPr="00134DE7">
        <w:rPr>
          <w:b/>
          <w:bCs/>
          <w:i/>
          <w:lang w:val="en-US"/>
        </w:rPr>
        <w:t>Data collection</w:t>
      </w:r>
      <w:bookmarkEnd w:id="17"/>
    </w:p>
    <w:p w:rsidR="00B66E75" w:rsidRDefault="00B66E75" w:rsidP="00B66E75">
      <w:pPr>
        <w:rPr>
          <w:lang w:val="en-US"/>
        </w:rPr>
      </w:pPr>
      <w:r w:rsidRPr="00B66E75">
        <w:rPr>
          <w:lang w:val="en-US"/>
        </w:rPr>
        <w:t xml:space="preserve">The aforementioned beaches were sampled for POM content in the sediment by sampling between the low-tide and high-tide line, or as far as possible if any structures were in the way. Each transect was divided into five sections according to the length of the transect on that particular sampling occasion. Sediment samples, 20cm deep, were taken each time and placed in a small </w:t>
      </w:r>
      <w:proofErr w:type="spellStart"/>
      <w:r w:rsidRPr="00B66E75">
        <w:rPr>
          <w:lang w:val="en-US"/>
        </w:rPr>
        <w:t>ziplock</w:t>
      </w:r>
      <w:proofErr w:type="spellEnd"/>
      <w:r w:rsidRPr="00B66E75">
        <w:rPr>
          <w:lang w:val="en-US"/>
        </w:rPr>
        <w:t xml:space="preserve"> bag and labelled. Each sample was weighed, dried, re-weighed, placed in a muffle furnace at 400 °C and finally re-weighed. The difference between in grams between the start and end weight (prior to and after placed into the muffle furnace) was used as an estimate as particulate organic matter (POM) content. This method is know</w:t>
      </w:r>
      <w:r w:rsidR="00134DE7">
        <w:rPr>
          <w:lang w:val="en-US"/>
        </w:rPr>
        <w:t>n</w:t>
      </w:r>
      <w:r w:rsidRPr="00B66E75">
        <w:rPr>
          <w:lang w:val="en-US"/>
        </w:rPr>
        <w:t xml:space="preserve"> as “loss on ignition” (</w:t>
      </w:r>
      <w:proofErr w:type="spellStart"/>
      <w:r w:rsidRPr="00B66E75">
        <w:rPr>
          <w:lang w:val="en-US"/>
        </w:rPr>
        <w:t>Santisteban</w:t>
      </w:r>
      <w:proofErr w:type="spellEnd"/>
      <w:r w:rsidRPr="00B66E75">
        <w:rPr>
          <w:lang w:val="en-US"/>
        </w:rPr>
        <w:t xml:space="preserve"> et al. 2004; Byers, Mills, and Stewart 1978).</w:t>
      </w:r>
    </w:p>
    <w:p w:rsidR="00134DE7" w:rsidRPr="00B66E75" w:rsidRDefault="00134DE7" w:rsidP="00B66E75">
      <w:pPr>
        <w:rPr>
          <w:lang w:val="en-US"/>
        </w:rPr>
      </w:pPr>
    </w:p>
    <w:p w:rsidR="00B66E75" w:rsidRPr="00134DE7" w:rsidRDefault="00B66E75" w:rsidP="00E3203D">
      <w:pPr>
        <w:outlineLvl w:val="0"/>
        <w:rPr>
          <w:b/>
          <w:bCs/>
          <w:i/>
          <w:lang w:val="en-US"/>
        </w:rPr>
      </w:pPr>
      <w:bookmarkStart w:id="18" w:name="data-analysis"/>
      <w:bookmarkStart w:id="19" w:name="_Toc522617053"/>
      <w:bookmarkEnd w:id="18"/>
      <w:r w:rsidRPr="00134DE7">
        <w:rPr>
          <w:b/>
          <w:bCs/>
          <w:i/>
          <w:lang w:val="en-US"/>
        </w:rPr>
        <w:t>Data analysis</w:t>
      </w:r>
      <w:bookmarkEnd w:id="19"/>
    </w:p>
    <w:p w:rsidR="00B66E75" w:rsidRDefault="00B66E75" w:rsidP="00B66E75">
      <w:pPr>
        <w:rPr>
          <w:lang w:val="en-US"/>
        </w:rPr>
      </w:pPr>
      <w:r w:rsidRPr="00B66E75">
        <w:rPr>
          <w:lang w:val="en-US"/>
        </w:rPr>
        <w:t xml:space="preserve">All data analyses were done using the R Software for Statistical Computation and Graphics (R Core Team 2018), the vegan </w:t>
      </w:r>
      <w:r w:rsidR="00134DE7" w:rsidRPr="00B66E75">
        <w:rPr>
          <w:lang w:val="en-US"/>
        </w:rPr>
        <w:t xml:space="preserve">package </w:t>
      </w:r>
      <w:r w:rsidRPr="00B66E75">
        <w:rPr>
          <w:lang w:val="en-US"/>
        </w:rPr>
        <w:t>(</w:t>
      </w:r>
      <w:proofErr w:type="spellStart"/>
      <w:r w:rsidRPr="00B66E75">
        <w:rPr>
          <w:lang w:val="en-US"/>
        </w:rPr>
        <w:t>Oksanen</w:t>
      </w:r>
      <w:proofErr w:type="spellEnd"/>
      <w:r w:rsidRPr="00B66E75">
        <w:rPr>
          <w:lang w:val="en-US"/>
        </w:rPr>
        <w:t xml:space="preserve"> et al. 2018), and ggplot2 (Wickham 2016). Summary statistics were calculated and the Shapiro-Wilk normality test was run before any analyses to investigate the distribution of the data. Non-parametric visual comparisons in the form of boxplots and Kruskal-Wallis Rank Sum Test was used to test for any significant differences in POM. Boxplots were also used in each instance to investigate any significant differences in transect length.</w:t>
      </w:r>
    </w:p>
    <w:p w:rsidR="00134DE7" w:rsidRPr="00B66E75" w:rsidRDefault="00134DE7" w:rsidP="00B66E75">
      <w:pPr>
        <w:rPr>
          <w:lang w:val="en-US"/>
        </w:rPr>
      </w:pPr>
    </w:p>
    <w:p w:rsidR="00B66E75" w:rsidRPr="00134DE7" w:rsidRDefault="00B66E75" w:rsidP="00E3203D">
      <w:pPr>
        <w:ind w:firstLine="720"/>
        <w:outlineLvl w:val="0"/>
        <w:rPr>
          <w:bCs/>
          <w:i/>
          <w:lang w:val="en-US"/>
        </w:rPr>
      </w:pPr>
      <w:bookmarkStart w:id="20" w:name="cleared-and-non-cleared-areas"/>
      <w:bookmarkStart w:id="21" w:name="_Toc522617054"/>
      <w:bookmarkEnd w:id="20"/>
      <w:r w:rsidRPr="00134DE7">
        <w:rPr>
          <w:bCs/>
          <w:i/>
          <w:lang w:val="en-US"/>
        </w:rPr>
        <w:t>Cleared and non-cleared areas</w:t>
      </w:r>
      <w:bookmarkEnd w:id="21"/>
    </w:p>
    <w:p w:rsidR="00B66E75" w:rsidRDefault="00B66E75" w:rsidP="00B66E75">
      <w:pPr>
        <w:rPr>
          <w:lang w:val="en-US"/>
        </w:rPr>
      </w:pPr>
      <w:r w:rsidRPr="00B66E75">
        <w:rPr>
          <w:lang w:val="en-US"/>
        </w:rPr>
        <w:t xml:space="preserve">The POM data for entire study was pooled into cleared and non-cleared categories. These data included all sampling days of the study. A Kruskal-Wallis Rank Sum Test was used to test for differences in POM between cleared and non-cleared areas. A boxplot was used to </w:t>
      </w:r>
      <w:proofErr w:type="spellStart"/>
      <w:r w:rsidRPr="00B66E75">
        <w:rPr>
          <w:lang w:val="en-US"/>
        </w:rPr>
        <w:t>visualise</w:t>
      </w:r>
      <w:proofErr w:type="spellEnd"/>
      <w:r w:rsidRPr="00B66E75">
        <w:rPr>
          <w:lang w:val="en-US"/>
        </w:rPr>
        <w:t xml:space="preserve"> any differences in POM between cleared and non-cleared areas.</w:t>
      </w:r>
    </w:p>
    <w:p w:rsidR="00134DE7" w:rsidRPr="00B66E75" w:rsidRDefault="00134DE7" w:rsidP="00B66E75">
      <w:pPr>
        <w:rPr>
          <w:lang w:val="en-US"/>
        </w:rPr>
      </w:pPr>
    </w:p>
    <w:p w:rsidR="00B66E75" w:rsidRPr="00134DE7" w:rsidRDefault="00B66E75" w:rsidP="00E3203D">
      <w:pPr>
        <w:ind w:firstLine="720"/>
        <w:outlineLvl w:val="0"/>
        <w:rPr>
          <w:bCs/>
          <w:i/>
          <w:lang w:val="en-US"/>
        </w:rPr>
      </w:pPr>
      <w:bookmarkStart w:id="22" w:name="_Toc522617055"/>
      <w:r w:rsidRPr="00134DE7">
        <w:rPr>
          <w:bCs/>
          <w:i/>
          <w:lang w:val="en-US"/>
        </w:rPr>
        <w:t>Cleared and non-cleared areas in each month</w:t>
      </w:r>
      <w:bookmarkEnd w:id="22"/>
    </w:p>
    <w:p w:rsidR="00B66E75" w:rsidRDefault="00B66E75" w:rsidP="00B66E75">
      <w:pPr>
        <w:rPr>
          <w:lang w:val="en-US"/>
        </w:rPr>
      </w:pPr>
      <w:r w:rsidRPr="00B66E75">
        <w:rPr>
          <w:lang w:val="en-US"/>
        </w:rPr>
        <w:t>The data for each sampling date were pooled into months during which the study took place (February, March, April) as well as cleared and non-cleared areas. A combination of scatter plot and boxplot was used to investigate any differences in POM visually and a Kruskal-Wallis Rank Sum Test was used to test any differences statistically.</w:t>
      </w:r>
    </w:p>
    <w:p w:rsidR="00134DE7" w:rsidRPr="00B66E75" w:rsidRDefault="00134DE7" w:rsidP="00B66E75">
      <w:pPr>
        <w:rPr>
          <w:lang w:val="en-US"/>
        </w:rPr>
      </w:pPr>
    </w:p>
    <w:p w:rsidR="00B66E75" w:rsidRPr="00134DE7" w:rsidRDefault="00B66E75" w:rsidP="00E3203D">
      <w:pPr>
        <w:ind w:firstLine="720"/>
        <w:outlineLvl w:val="0"/>
        <w:rPr>
          <w:bCs/>
          <w:i/>
          <w:lang w:val="en-US"/>
        </w:rPr>
      </w:pPr>
      <w:bookmarkStart w:id="23" w:name="_Toc522617056"/>
      <w:r w:rsidRPr="00134DE7">
        <w:rPr>
          <w:bCs/>
          <w:i/>
          <w:lang w:val="en-US"/>
        </w:rPr>
        <w:t>Cleared and non-cleared areas between sites</w:t>
      </w:r>
      <w:bookmarkEnd w:id="23"/>
    </w:p>
    <w:p w:rsidR="00B66E75" w:rsidRDefault="00B66E75" w:rsidP="00B66E75">
      <w:pPr>
        <w:rPr>
          <w:lang w:val="en-US"/>
        </w:rPr>
      </w:pPr>
      <w:r w:rsidRPr="00B66E75">
        <w:rPr>
          <w:lang w:val="en-US"/>
        </w:rPr>
        <w:t>Data were grouped according to site and area. This allowed investigation into any possible differences in POM between sites. A boxplot was used to allow visual comparison of POM between sites and areas, and a Kruskal-Wallis Rank Sum Test was used to verify findings.</w:t>
      </w:r>
    </w:p>
    <w:p w:rsidR="00134DE7" w:rsidRPr="00B66E75" w:rsidRDefault="00134DE7" w:rsidP="00B66E75">
      <w:pPr>
        <w:rPr>
          <w:lang w:val="en-US"/>
        </w:rPr>
      </w:pPr>
    </w:p>
    <w:p w:rsidR="00B66E75" w:rsidRPr="00134DE7" w:rsidRDefault="00B66E75" w:rsidP="00E3203D">
      <w:pPr>
        <w:outlineLvl w:val="0"/>
        <w:rPr>
          <w:b/>
          <w:bCs/>
          <w:i/>
          <w:lang w:val="en-US"/>
        </w:rPr>
      </w:pPr>
      <w:bookmarkStart w:id="24" w:name="correlations"/>
      <w:bookmarkStart w:id="25" w:name="_Toc522617057"/>
      <w:bookmarkEnd w:id="24"/>
      <w:r w:rsidRPr="00134DE7">
        <w:rPr>
          <w:b/>
          <w:bCs/>
          <w:i/>
          <w:lang w:val="en-US"/>
        </w:rPr>
        <w:t>Correlations</w:t>
      </w:r>
      <w:bookmarkEnd w:id="25"/>
    </w:p>
    <w:p w:rsidR="00B66E75" w:rsidRDefault="00B66E75" w:rsidP="00B66E75">
      <w:r w:rsidRPr="00B66E75">
        <w:rPr>
          <w:lang w:val="en-US"/>
        </w:rPr>
        <w:t>To investigate if transect length and kelp estimates may be affecting POM content sampled, correlation between paired samples was performed. To investigate whether transect length is correlated to POM, the mean transect length and POM was calculated for cleared and non-cleared areas on a given sampling day. To investigate whether beach-cast kelp influenced POM, the mean POM and transect length was calculated by day, site and area. This approach for the beach-cast kelp estimates and POM correlations was chosen as kelp estimates were performed separately for both cleared and non-cleared areas.</w:t>
      </w:r>
    </w:p>
    <w:p w:rsidR="00B66E75" w:rsidRPr="00B66E75" w:rsidRDefault="00B66E75" w:rsidP="00B66E75"/>
    <w:p w:rsidR="00B66E75" w:rsidRPr="00E0605F" w:rsidRDefault="00384C54" w:rsidP="00B66E75">
      <w:pPr>
        <w:numPr>
          <w:ilvl w:val="0"/>
          <w:numId w:val="2"/>
        </w:numPr>
        <w:rPr>
          <w:b/>
        </w:rPr>
      </w:pPr>
      <w:r>
        <w:rPr>
          <w:b/>
        </w:rPr>
        <w:t xml:space="preserve">RESULTS, </w:t>
      </w:r>
      <w:r w:rsidR="002C0797">
        <w:rPr>
          <w:b/>
        </w:rPr>
        <w:t xml:space="preserve">DISCUSSION, </w:t>
      </w:r>
      <w:r w:rsidR="00B66E75" w:rsidRPr="00E0605F">
        <w:rPr>
          <w:b/>
        </w:rPr>
        <w:t xml:space="preserve">CONCLUSIONS AND RECOMMENDATIONS FOR FOLLOW-UP ACTION </w:t>
      </w:r>
    </w:p>
    <w:p w:rsidR="00384C54" w:rsidRPr="00384C54" w:rsidRDefault="00384C54" w:rsidP="00E3203D">
      <w:pPr>
        <w:outlineLvl w:val="0"/>
        <w:rPr>
          <w:b/>
        </w:rPr>
      </w:pPr>
      <w:r w:rsidRPr="00384C54">
        <w:rPr>
          <w:b/>
        </w:rPr>
        <w:t>Results</w:t>
      </w:r>
    </w:p>
    <w:p w:rsidR="00384C54" w:rsidRPr="00384C54" w:rsidRDefault="00384C54" w:rsidP="00E3203D">
      <w:pPr>
        <w:outlineLvl w:val="0"/>
        <w:rPr>
          <w:b/>
          <w:bCs/>
          <w:i/>
          <w:lang w:val="en-US"/>
        </w:rPr>
      </w:pPr>
      <w:bookmarkStart w:id="26" w:name="_Toc522617059"/>
      <w:r w:rsidRPr="00384C54">
        <w:rPr>
          <w:b/>
          <w:bCs/>
          <w:i/>
          <w:lang w:val="en-US"/>
        </w:rPr>
        <w:t>Cleared and non-cleared areas</w:t>
      </w:r>
      <w:bookmarkEnd w:id="26"/>
    </w:p>
    <w:p w:rsidR="00384C54" w:rsidRPr="00384C54" w:rsidRDefault="00384C54" w:rsidP="00384C54">
      <w:pPr>
        <w:rPr>
          <w:lang w:val="en-US"/>
        </w:rPr>
      </w:pPr>
      <w:r w:rsidRPr="00384C54">
        <w:rPr>
          <w:lang w:val="en-US"/>
        </w:rPr>
        <w:t>Shapiro-Wilk’s normality test showed that POM data was not normally distributed across samples (</w:t>
      </w:r>
      <w:r w:rsidRPr="00384C54">
        <w:rPr>
          <w:i/>
          <w:lang w:val="en-US"/>
        </w:rPr>
        <w:t>w</w:t>
      </w:r>
      <w:r w:rsidRPr="00384C54">
        <w:rPr>
          <w:lang w:val="en-US"/>
        </w:rPr>
        <w:t xml:space="preserve"> = 0.971, </w:t>
      </w:r>
      <w:r w:rsidRPr="00384C54">
        <w:rPr>
          <w:i/>
          <w:lang w:val="en-US"/>
        </w:rPr>
        <w:t>p</w:t>
      </w:r>
      <w:r w:rsidRPr="00384C54">
        <w:rPr>
          <w:lang w:val="en-US"/>
        </w:rPr>
        <w:t xml:space="preserve"> &lt; 0.05). Visual comparison and a Kruskal-Wallis test showed no significant difference in total POM (</w:t>
      </w:r>
      <w:r w:rsidRPr="00384C54">
        <w:rPr>
          <w:i/>
          <w:lang w:val="en-US"/>
        </w:rPr>
        <w:t>p</w:t>
      </w:r>
      <w:r w:rsidRPr="00384C54">
        <w:rPr>
          <w:lang w:val="en-US"/>
        </w:rPr>
        <w:t xml:space="preserve"> &lt; 0.05, Figure </w:t>
      </w:r>
      <w:r w:rsidR="006C14F5">
        <w:rPr>
          <w:lang w:val="en-US"/>
        </w:rPr>
        <w:t>2</w:t>
      </w:r>
      <w:r w:rsidRPr="00384C54">
        <w:rPr>
          <w:lang w:val="en-US"/>
        </w:rPr>
        <w:t>) between cleared and non-cleared areas.</w:t>
      </w:r>
    </w:p>
    <w:p w:rsidR="00384C54" w:rsidRPr="00384C54" w:rsidRDefault="00384C54" w:rsidP="002C0797">
      <w:pPr>
        <w:jc w:val="center"/>
        <w:rPr>
          <w:lang w:val="en-US"/>
        </w:rPr>
      </w:pPr>
      <w:r w:rsidRPr="00384C54">
        <w:rPr>
          <w:noProof/>
          <w:lang w:val="en-US"/>
        </w:rPr>
        <w:drawing>
          <wp:inline distT="0" distB="0" distL="0" distR="0" wp14:anchorId="2B2FC2D9" wp14:editId="6252DA78">
            <wp:extent cx="4619032" cy="1965532"/>
            <wp:effectExtent l="0" t="0" r="3810" b="3175"/>
            <wp:docPr id="1" name="Picture" descr="Figure 1. Boxplots comparing POM and transect distance between cleared and non-cleared areas. The horizontal black lines represent the median. If notches do not overlap, the medians are considered to be statistically different from one another. The lower and upper hinges correspond to the first and third quartiles, and the whiskers are the 5th and 95th percentiles. Pink boxes represent cleared areas and blue boxes represent non-cleared areas."/>
            <wp:cNvGraphicFramePr/>
            <a:graphic xmlns:a="http://schemas.openxmlformats.org/drawingml/2006/main">
              <a:graphicData uri="http://schemas.openxmlformats.org/drawingml/2006/picture">
                <pic:pic xmlns:pic="http://schemas.openxmlformats.org/drawingml/2006/picture">
                  <pic:nvPicPr>
                    <pic:cNvPr id="0" name="Picture" descr="coct_report_2018_files/figure-docx/unnamed-chunk-1-1.png"/>
                    <pic:cNvPicPr>
                      <a:picLocks noChangeAspect="1" noChangeArrowheads="1"/>
                    </pic:cNvPicPr>
                  </pic:nvPicPr>
                  <pic:blipFill rotWithShape="1">
                    <a:blip r:embed="rId8"/>
                    <a:srcRect t="22430" b="24379"/>
                    <a:stretch/>
                  </pic:blipFill>
                  <pic:spPr bwMode="auto">
                    <a:xfrm>
                      <a:off x="0" y="0"/>
                      <a:ext cx="4620126" cy="1965998"/>
                    </a:xfrm>
                    <a:prstGeom prst="rect">
                      <a:avLst/>
                    </a:prstGeom>
                    <a:noFill/>
                    <a:ln>
                      <a:noFill/>
                    </a:ln>
                    <a:extLst>
                      <a:ext uri="{53640926-AAD7-44D8-BBD7-CCE9431645EC}">
                        <a14:shadowObscured xmlns:a14="http://schemas.microsoft.com/office/drawing/2010/main"/>
                      </a:ext>
                    </a:extLst>
                  </pic:spPr>
                </pic:pic>
              </a:graphicData>
            </a:graphic>
          </wp:inline>
        </w:drawing>
      </w:r>
    </w:p>
    <w:p w:rsidR="00384C54" w:rsidRDefault="00384C54" w:rsidP="00384C54">
      <w:pPr>
        <w:rPr>
          <w:i/>
          <w:lang w:val="en-US"/>
        </w:rPr>
      </w:pPr>
      <w:r w:rsidRPr="00384C54">
        <w:rPr>
          <w:i/>
          <w:lang w:val="en-US"/>
        </w:rPr>
        <w:t xml:space="preserve">Figure </w:t>
      </w:r>
      <w:r w:rsidR="006C14F5">
        <w:rPr>
          <w:i/>
          <w:lang w:val="en-US"/>
        </w:rPr>
        <w:t>2</w:t>
      </w:r>
      <w:r w:rsidRPr="00384C54">
        <w:rPr>
          <w:i/>
          <w:lang w:val="en-US"/>
        </w:rPr>
        <w:t>. Boxplots comparing POM and transect distance between cleared and non-cleared areas. The horizontal black lines represent the median. If ‘notches’ do not overlap, the medians are considered to be statistically different from one another. The lower and upper ‘hinges’ correspond to the first and third quartiles, and the ‘whiskers’ are the 5th and 95th percentiles. Pink boxes represent cleared areas and blue boxes represent non-cleared areas.</w:t>
      </w:r>
    </w:p>
    <w:p w:rsidR="00384C54" w:rsidRPr="00384C54" w:rsidRDefault="00384C54" w:rsidP="00384C54">
      <w:pPr>
        <w:rPr>
          <w:i/>
          <w:lang w:val="en-US"/>
        </w:rPr>
      </w:pPr>
    </w:p>
    <w:p w:rsidR="00384C54" w:rsidRPr="00384C54" w:rsidRDefault="00384C54" w:rsidP="00E3203D">
      <w:pPr>
        <w:outlineLvl w:val="0"/>
        <w:rPr>
          <w:b/>
          <w:bCs/>
          <w:i/>
          <w:lang w:val="en-US"/>
        </w:rPr>
      </w:pPr>
      <w:bookmarkStart w:id="27" w:name="cleared-and-non-cleared-areas-in-each-mo"/>
      <w:bookmarkStart w:id="28" w:name="_Toc522617060"/>
      <w:bookmarkEnd w:id="27"/>
      <w:r w:rsidRPr="00384C54">
        <w:rPr>
          <w:b/>
          <w:bCs/>
          <w:i/>
          <w:lang w:val="en-US"/>
        </w:rPr>
        <w:t>Cleared and non-cleared areas in each month</w:t>
      </w:r>
      <w:bookmarkEnd w:id="28"/>
    </w:p>
    <w:p w:rsidR="00384C54" w:rsidRDefault="00384C54" w:rsidP="00384C54">
      <w:pPr>
        <w:rPr>
          <w:lang w:val="en-US"/>
        </w:rPr>
      </w:pPr>
      <w:r w:rsidRPr="00384C54">
        <w:rPr>
          <w:lang w:val="en-US"/>
        </w:rPr>
        <w:t>No significant differences between cleared and non-cleared areas were found over the course of th</w:t>
      </w:r>
      <w:r w:rsidR="004E1634">
        <w:rPr>
          <w:lang w:val="en-US"/>
        </w:rPr>
        <w:t>is</w:t>
      </w:r>
      <w:r w:rsidRPr="00384C54">
        <w:rPr>
          <w:lang w:val="en-US"/>
        </w:rPr>
        <w:t xml:space="preserve"> study, and only a significant difference in transect length was found for March (see Figure </w:t>
      </w:r>
      <w:r w:rsidR="006C14F5">
        <w:rPr>
          <w:lang w:val="en-US"/>
        </w:rPr>
        <w:t>3</w:t>
      </w:r>
      <w:r w:rsidRPr="00384C54">
        <w:rPr>
          <w:lang w:val="en-US"/>
        </w:rPr>
        <w:t>). The POM findings were verified by a Kruskal-Wallis test which showed no significant differences (</w:t>
      </w:r>
      <w:r w:rsidRPr="00384C54">
        <w:rPr>
          <w:i/>
          <w:lang w:val="en-US"/>
        </w:rPr>
        <w:t>p</w:t>
      </w:r>
      <w:r w:rsidRPr="00384C54">
        <w:rPr>
          <w:lang w:val="en-US"/>
        </w:rPr>
        <w:t xml:space="preserve"> &lt; 0.05, Figure 2) in POM between cleared and non-cleared areas over the three months sampling took place.</w:t>
      </w:r>
    </w:p>
    <w:p w:rsidR="005234DE" w:rsidRDefault="005234DE" w:rsidP="00384C54">
      <w:pPr>
        <w:rPr>
          <w:lang w:val="en-US"/>
        </w:rPr>
      </w:pPr>
    </w:p>
    <w:p w:rsidR="005234DE" w:rsidRPr="00384C54" w:rsidRDefault="005234DE" w:rsidP="005234DE">
      <w:pPr>
        <w:outlineLvl w:val="0"/>
        <w:rPr>
          <w:b/>
          <w:bCs/>
          <w:i/>
          <w:lang w:val="en-US"/>
        </w:rPr>
      </w:pPr>
      <w:bookmarkStart w:id="29" w:name="_Toc522617061"/>
      <w:r w:rsidRPr="00384C54">
        <w:rPr>
          <w:b/>
          <w:bCs/>
          <w:i/>
          <w:lang w:val="en-US"/>
        </w:rPr>
        <w:t>Cleared and non-cleared areas between sites</w:t>
      </w:r>
      <w:bookmarkEnd w:id="29"/>
    </w:p>
    <w:p w:rsidR="005234DE" w:rsidRPr="00384C54" w:rsidRDefault="005234DE" w:rsidP="005234DE">
      <w:pPr>
        <w:rPr>
          <w:lang w:val="en-US"/>
        </w:rPr>
      </w:pPr>
      <w:r w:rsidRPr="00384C54">
        <w:rPr>
          <w:lang w:val="en-US"/>
        </w:rPr>
        <w:t xml:space="preserve">A visual comparison showed a significant difference in POM content between cleared and non-cleared areas for </w:t>
      </w:r>
      <w:proofErr w:type="spellStart"/>
      <w:r w:rsidRPr="00384C54">
        <w:rPr>
          <w:lang w:val="en-US"/>
        </w:rPr>
        <w:t>Hout</w:t>
      </w:r>
      <w:proofErr w:type="spellEnd"/>
      <w:r w:rsidRPr="00384C54">
        <w:rPr>
          <w:lang w:val="en-US"/>
        </w:rPr>
        <w:t xml:space="preserve"> Bay West only. This was verified by a Kruskal-Wallis test which showed significant differences in POM (</w:t>
      </w:r>
      <w:r w:rsidRPr="00384C54">
        <w:rPr>
          <w:i/>
          <w:lang w:val="en-US"/>
        </w:rPr>
        <w:t>p</w:t>
      </w:r>
      <w:r w:rsidRPr="00384C54">
        <w:rPr>
          <w:lang w:val="en-US"/>
        </w:rPr>
        <w:t xml:space="preserve"> &lt; 0.05, Figure </w:t>
      </w:r>
      <w:r>
        <w:rPr>
          <w:lang w:val="en-US"/>
        </w:rPr>
        <w:t>4</w:t>
      </w:r>
      <w:r w:rsidRPr="00384C54">
        <w:rPr>
          <w:lang w:val="en-US"/>
        </w:rPr>
        <w:t xml:space="preserve">). Visual comparison showed significantly higher transect lengths for non-cleared areas than cleared areas at </w:t>
      </w:r>
      <w:proofErr w:type="spellStart"/>
      <w:r w:rsidRPr="00384C54">
        <w:rPr>
          <w:lang w:val="en-US"/>
        </w:rPr>
        <w:t>Fishoek</w:t>
      </w:r>
      <w:proofErr w:type="spellEnd"/>
      <w:r w:rsidRPr="00384C54">
        <w:rPr>
          <w:lang w:val="en-US"/>
        </w:rPr>
        <w:t xml:space="preserve">, </w:t>
      </w:r>
      <w:proofErr w:type="spellStart"/>
      <w:r w:rsidRPr="00384C54">
        <w:rPr>
          <w:lang w:val="en-US"/>
        </w:rPr>
        <w:t>Hout</w:t>
      </w:r>
      <w:proofErr w:type="spellEnd"/>
      <w:r w:rsidRPr="00384C54">
        <w:rPr>
          <w:lang w:val="en-US"/>
        </w:rPr>
        <w:t xml:space="preserve"> Bay East and Muizenberg.</w:t>
      </w:r>
    </w:p>
    <w:p w:rsidR="00384C54" w:rsidRPr="00384C54" w:rsidRDefault="00384C54" w:rsidP="002C0797">
      <w:pPr>
        <w:jc w:val="center"/>
        <w:rPr>
          <w:lang w:val="en-US"/>
        </w:rPr>
      </w:pPr>
      <w:r w:rsidRPr="00384C54">
        <w:rPr>
          <w:noProof/>
          <w:lang w:val="en-US"/>
        </w:rPr>
        <w:lastRenderedPageBreak/>
        <w:drawing>
          <wp:inline distT="0" distB="0" distL="0" distR="0" wp14:anchorId="1F940D0E" wp14:editId="0DC5954D">
            <wp:extent cx="4618990" cy="2119357"/>
            <wp:effectExtent l="0" t="0" r="3810" b="1905"/>
            <wp:docPr id="2" name="Picture" descr="Figure 2. Boxplots comparing POM and transect distance between cleared and non-cleared areas. The constituents of the box-and-whisker plots, and their interpretation, are described in the caption to Figure 1."/>
            <wp:cNvGraphicFramePr/>
            <a:graphic xmlns:a="http://schemas.openxmlformats.org/drawingml/2006/main">
              <a:graphicData uri="http://schemas.openxmlformats.org/drawingml/2006/picture">
                <pic:pic xmlns:pic="http://schemas.openxmlformats.org/drawingml/2006/picture">
                  <pic:nvPicPr>
                    <pic:cNvPr id="0" name="Picture" descr="coct_report_2018_files/figure-docx/boxplot-1.png"/>
                    <pic:cNvPicPr>
                      <a:picLocks noChangeAspect="1" noChangeArrowheads="1"/>
                    </pic:cNvPicPr>
                  </pic:nvPicPr>
                  <pic:blipFill rotWithShape="1">
                    <a:blip r:embed="rId9"/>
                    <a:srcRect t="20579" b="22066"/>
                    <a:stretch/>
                  </pic:blipFill>
                  <pic:spPr bwMode="auto">
                    <a:xfrm>
                      <a:off x="0" y="0"/>
                      <a:ext cx="4620126" cy="2119878"/>
                    </a:xfrm>
                    <a:prstGeom prst="rect">
                      <a:avLst/>
                    </a:prstGeom>
                    <a:noFill/>
                    <a:ln>
                      <a:noFill/>
                    </a:ln>
                    <a:extLst>
                      <a:ext uri="{53640926-AAD7-44D8-BBD7-CCE9431645EC}">
                        <a14:shadowObscured xmlns:a14="http://schemas.microsoft.com/office/drawing/2010/main"/>
                      </a:ext>
                    </a:extLst>
                  </pic:spPr>
                </pic:pic>
              </a:graphicData>
            </a:graphic>
          </wp:inline>
        </w:drawing>
      </w:r>
    </w:p>
    <w:p w:rsidR="00384C54" w:rsidRPr="005234DE" w:rsidRDefault="00384C54" w:rsidP="00384C54">
      <w:pPr>
        <w:rPr>
          <w:i/>
          <w:lang w:val="en-US"/>
        </w:rPr>
      </w:pPr>
      <w:r w:rsidRPr="00384C54">
        <w:rPr>
          <w:i/>
          <w:lang w:val="en-US"/>
        </w:rPr>
        <w:t xml:space="preserve">Figure </w:t>
      </w:r>
      <w:r w:rsidR="006C14F5">
        <w:rPr>
          <w:i/>
          <w:lang w:val="en-US"/>
        </w:rPr>
        <w:t>3</w:t>
      </w:r>
      <w:r w:rsidRPr="00384C54">
        <w:rPr>
          <w:i/>
          <w:lang w:val="en-US"/>
        </w:rPr>
        <w:t>. Boxplots comparing POM and transect distance between cleared and non-cleared areas. The constituents of the box-and-whisker plots, and their interpretation, are described in the caption to Figure 1.</w:t>
      </w:r>
      <w:bookmarkStart w:id="30" w:name="cleared-and-non-cleared-areas-between-si"/>
      <w:bookmarkEnd w:id="30"/>
    </w:p>
    <w:p w:rsidR="00384C54" w:rsidRPr="00384C54" w:rsidRDefault="00384C54" w:rsidP="002C0797">
      <w:pPr>
        <w:jc w:val="center"/>
        <w:rPr>
          <w:lang w:val="en-US"/>
        </w:rPr>
      </w:pPr>
      <w:r w:rsidRPr="00384C54">
        <w:rPr>
          <w:noProof/>
          <w:lang w:val="en-US"/>
        </w:rPr>
        <w:drawing>
          <wp:inline distT="0" distB="0" distL="0" distR="0" wp14:anchorId="6FFD5BD3" wp14:editId="65B897F9">
            <wp:extent cx="4619028" cy="2760292"/>
            <wp:effectExtent l="0" t="0" r="3810" b="0"/>
            <wp:docPr id="3" name="Picture" descr="Figure 3. Boxplots comparing POM and transect length in cleared and non-cleared areas between sites. The constituents of the box-and-whisker plots, and their interpretation, are described in the caption to Figure 1"/>
            <wp:cNvGraphicFramePr/>
            <a:graphic xmlns:a="http://schemas.openxmlformats.org/drawingml/2006/main">
              <a:graphicData uri="http://schemas.openxmlformats.org/drawingml/2006/picture">
                <pic:pic xmlns:pic="http://schemas.openxmlformats.org/drawingml/2006/picture">
                  <pic:nvPicPr>
                    <pic:cNvPr id="0" name="Picture" descr="coct_report_2018_files/figure-docx/unnamed-chunk-2-1.png"/>
                    <pic:cNvPicPr>
                      <a:picLocks noChangeAspect="1" noChangeArrowheads="1"/>
                    </pic:cNvPicPr>
                  </pic:nvPicPr>
                  <pic:blipFill rotWithShape="1">
                    <a:blip r:embed="rId10"/>
                    <a:srcRect t="9250" b="16052"/>
                    <a:stretch/>
                  </pic:blipFill>
                  <pic:spPr bwMode="auto">
                    <a:xfrm>
                      <a:off x="0" y="0"/>
                      <a:ext cx="4620126" cy="2760948"/>
                    </a:xfrm>
                    <a:prstGeom prst="rect">
                      <a:avLst/>
                    </a:prstGeom>
                    <a:noFill/>
                    <a:ln>
                      <a:noFill/>
                    </a:ln>
                    <a:extLst>
                      <a:ext uri="{53640926-AAD7-44D8-BBD7-CCE9431645EC}">
                        <a14:shadowObscured xmlns:a14="http://schemas.microsoft.com/office/drawing/2010/main"/>
                      </a:ext>
                    </a:extLst>
                  </pic:spPr>
                </pic:pic>
              </a:graphicData>
            </a:graphic>
          </wp:inline>
        </w:drawing>
      </w:r>
    </w:p>
    <w:p w:rsidR="00384C54" w:rsidRDefault="00384C54" w:rsidP="00384C54">
      <w:pPr>
        <w:rPr>
          <w:i/>
          <w:lang w:val="en-US"/>
        </w:rPr>
      </w:pPr>
      <w:r w:rsidRPr="00384C54">
        <w:rPr>
          <w:i/>
          <w:lang w:val="en-US"/>
        </w:rPr>
        <w:t xml:space="preserve">Figure </w:t>
      </w:r>
      <w:r w:rsidR="006C14F5">
        <w:rPr>
          <w:i/>
          <w:lang w:val="en-US"/>
        </w:rPr>
        <w:t>4</w:t>
      </w:r>
      <w:r w:rsidRPr="00384C54">
        <w:rPr>
          <w:i/>
          <w:lang w:val="en-US"/>
        </w:rPr>
        <w:t xml:space="preserve">. Boxplots comparing POM and transect length in cleared and non-cleared areas between sites. The constituents of the box-and-whisker plots, and their interpretation, are described in the caption to Figure </w:t>
      </w:r>
      <w:r w:rsidR="006C14F5">
        <w:rPr>
          <w:i/>
          <w:lang w:val="en-US"/>
        </w:rPr>
        <w:t>2</w:t>
      </w:r>
      <w:r>
        <w:rPr>
          <w:i/>
          <w:lang w:val="en-US"/>
        </w:rPr>
        <w:t>.</w:t>
      </w:r>
    </w:p>
    <w:p w:rsidR="00384C54" w:rsidRPr="00384C54" w:rsidRDefault="00384C54" w:rsidP="00384C54">
      <w:pPr>
        <w:rPr>
          <w:lang w:val="en-US"/>
        </w:rPr>
      </w:pPr>
    </w:p>
    <w:p w:rsidR="00384C54" w:rsidRPr="00384C54" w:rsidRDefault="00384C54" w:rsidP="00E3203D">
      <w:pPr>
        <w:outlineLvl w:val="0"/>
        <w:rPr>
          <w:b/>
          <w:bCs/>
          <w:i/>
          <w:lang w:val="en-US"/>
        </w:rPr>
      </w:pPr>
      <w:bookmarkStart w:id="31" w:name="correlations-1"/>
      <w:bookmarkStart w:id="32" w:name="_Toc522617062"/>
      <w:bookmarkEnd w:id="31"/>
      <w:r w:rsidRPr="00384C54">
        <w:rPr>
          <w:b/>
          <w:bCs/>
          <w:i/>
          <w:lang w:val="en-US"/>
        </w:rPr>
        <w:t>Correlations</w:t>
      </w:r>
      <w:bookmarkEnd w:id="32"/>
    </w:p>
    <w:p w:rsidR="00384C54" w:rsidRDefault="00384C54" w:rsidP="00384C54">
      <w:pPr>
        <w:rPr>
          <w:lang w:val="en-US"/>
        </w:rPr>
      </w:pPr>
      <w:r w:rsidRPr="00384C54">
        <w:rPr>
          <w:lang w:val="en-US"/>
        </w:rPr>
        <w:t>No significant correlation was found between transect length and POM (</w:t>
      </w:r>
      <w:r w:rsidRPr="00384C54">
        <w:rPr>
          <w:i/>
          <w:lang w:val="en-US"/>
        </w:rPr>
        <w:t>z</w:t>
      </w:r>
      <w:r w:rsidRPr="00384C54">
        <w:rPr>
          <w:lang w:val="en-US"/>
        </w:rPr>
        <w:t xml:space="preserve"> = -1.072, </w:t>
      </w:r>
      <w:r w:rsidRPr="00384C54">
        <w:rPr>
          <w:i/>
          <w:lang w:val="en-US"/>
        </w:rPr>
        <w:t>p</w:t>
      </w:r>
      <w:r w:rsidRPr="00384C54">
        <w:rPr>
          <w:lang w:val="en-US"/>
        </w:rPr>
        <w:t xml:space="preserve"> &gt; 0.05) or kelp estimates in cleared (</w:t>
      </w:r>
      <w:r w:rsidRPr="00384C54">
        <w:rPr>
          <w:i/>
          <w:lang w:val="en-US"/>
        </w:rPr>
        <w:t>z</w:t>
      </w:r>
      <w:r w:rsidRPr="00384C54">
        <w:rPr>
          <w:lang w:val="en-US"/>
        </w:rPr>
        <w:t xml:space="preserve"> = -1.040, </w:t>
      </w:r>
      <w:r w:rsidRPr="00384C54">
        <w:rPr>
          <w:i/>
          <w:lang w:val="en-US"/>
        </w:rPr>
        <w:t>p</w:t>
      </w:r>
      <w:r w:rsidRPr="00384C54">
        <w:rPr>
          <w:lang w:val="en-US"/>
        </w:rPr>
        <w:t xml:space="preserve"> &gt; 0.05) and non-cleared (</w:t>
      </w:r>
      <w:r w:rsidRPr="00384C54">
        <w:rPr>
          <w:i/>
          <w:lang w:val="en-US"/>
        </w:rPr>
        <w:t>z</w:t>
      </w:r>
      <w:r w:rsidRPr="00384C54">
        <w:rPr>
          <w:lang w:val="en-US"/>
        </w:rPr>
        <w:t xml:space="preserve"> = -0.491, </w:t>
      </w:r>
      <w:r w:rsidRPr="00384C54">
        <w:rPr>
          <w:i/>
          <w:lang w:val="en-US"/>
        </w:rPr>
        <w:t>p</w:t>
      </w:r>
      <w:r w:rsidRPr="00384C54">
        <w:rPr>
          <w:lang w:val="en-US"/>
        </w:rPr>
        <w:t xml:space="preserve"> &gt; 0.05) areas.</w:t>
      </w:r>
    </w:p>
    <w:p w:rsidR="002C0797" w:rsidRDefault="002C0797" w:rsidP="00384C54">
      <w:pPr>
        <w:rPr>
          <w:lang w:val="en-US"/>
        </w:rPr>
      </w:pPr>
    </w:p>
    <w:p w:rsidR="002C0797" w:rsidRPr="002C0797" w:rsidRDefault="002C0797" w:rsidP="00E3203D">
      <w:pPr>
        <w:outlineLvl w:val="0"/>
        <w:rPr>
          <w:b/>
          <w:bCs/>
          <w:lang w:val="en-US"/>
        </w:rPr>
      </w:pPr>
      <w:bookmarkStart w:id="33" w:name="_Toc522617063"/>
      <w:r w:rsidRPr="002C0797">
        <w:rPr>
          <w:b/>
          <w:bCs/>
          <w:lang w:val="en-US"/>
        </w:rPr>
        <w:t>Discussion</w:t>
      </w:r>
      <w:bookmarkEnd w:id="33"/>
    </w:p>
    <w:p w:rsidR="008E5C40" w:rsidRDefault="004E1634" w:rsidP="002C0797">
      <w:pPr>
        <w:rPr>
          <w:lang w:val="en-US"/>
        </w:rPr>
      </w:pPr>
      <w:r>
        <w:rPr>
          <w:lang w:val="en-US"/>
        </w:rPr>
        <w:t>As previously highlighted, k</w:t>
      </w:r>
      <w:r w:rsidR="002C0797" w:rsidRPr="002C0797">
        <w:rPr>
          <w:lang w:val="en-US"/>
        </w:rPr>
        <w:t xml:space="preserve">elp wrack on beaches provides an important energy subsidy into sandy beach ecosystems, </w:t>
      </w:r>
      <w:r>
        <w:rPr>
          <w:lang w:val="en-US"/>
        </w:rPr>
        <w:t xml:space="preserve">driving the </w:t>
      </w:r>
      <w:r w:rsidR="002C0797" w:rsidRPr="002C0797">
        <w:rPr>
          <w:lang w:val="en-US"/>
        </w:rPr>
        <w:t xml:space="preserve">“bottom-up” control of invertebrates, </w:t>
      </w:r>
      <w:r w:rsidRPr="006C080C">
        <w:rPr>
          <w:lang w:val="en-US"/>
        </w:rPr>
        <w:t xml:space="preserve">which </w:t>
      </w:r>
      <w:r w:rsidR="002C0797" w:rsidRPr="006C080C">
        <w:rPr>
          <w:lang w:val="en-US"/>
        </w:rPr>
        <w:t>affect organisms such as birds</w:t>
      </w:r>
      <w:r w:rsidR="002C0797" w:rsidRPr="002C0797">
        <w:rPr>
          <w:lang w:val="en-US"/>
        </w:rPr>
        <w:t xml:space="preserve">. </w:t>
      </w:r>
      <w:r w:rsidR="002C0797">
        <w:rPr>
          <w:lang w:val="en-US"/>
        </w:rPr>
        <w:t>Particulate organic matter (</w:t>
      </w:r>
      <w:r w:rsidR="002C0797" w:rsidRPr="002C0797">
        <w:rPr>
          <w:lang w:val="en-US"/>
        </w:rPr>
        <w:t>POM</w:t>
      </w:r>
      <w:r w:rsidR="002C0797">
        <w:rPr>
          <w:lang w:val="en-US"/>
        </w:rPr>
        <w:t>)</w:t>
      </w:r>
      <w:r w:rsidR="002C0797" w:rsidRPr="002C0797">
        <w:rPr>
          <w:lang w:val="en-US"/>
        </w:rPr>
        <w:t xml:space="preserve"> is a breakdown product of kelp decomposition, and gets produced by combined physical (abrasion and other forms of mechanical action) and biological decomposition processes. In the absence of </w:t>
      </w:r>
      <w:r w:rsidR="002C0797" w:rsidRPr="002C0797">
        <w:rPr>
          <w:i/>
          <w:lang w:val="en-US"/>
        </w:rPr>
        <w:t>in situ</w:t>
      </w:r>
      <w:r w:rsidR="002C0797" w:rsidRPr="002C0797">
        <w:rPr>
          <w:lang w:val="en-US"/>
        </w:rPr>
        <w:t xml:space="preserve"> autochthonous primary production</w:t>
      </w:r>
      <w:r w:rsidR="002C0797">
        <w:rPr>
          <w:lang w:val="en-US"/>
        </w:rPr>
        <w:t xml:space="preserve"> such as microalgae or macrophytes</w:t>
      </w:r>
      <w:r w:rsidR="002C0797" w:rsidRPr="002C0797">
        <w:rPr>
          <w:lang w:val="en-US"/>
        </w:rPr>
        <w:t>, wrack-derived POM form</w:t>
      </w:r>
      <w:r w:rsidR="00F11ABA">
        <w:rPr>
          <w:lang w:val="en-US"/>
        </w:rPr>
        <w:t>s</w:t>
      </w:r>
      <w:r w:rsidR="002C0797" w:rsidRPr="002C0797">
        <w:rPr>
          <w:lang w:val="en-US"/>
        </w:rPr>
        <w:t xml:space="preserve"> the sole source of nourishment for sustaining most species of sandy beach </w:t>
      </w:r>
      <w:proofErr w:type="spellStart"/>
      <w:r w:rsidR="002C0797" w:rsidRPr="002C0797">
        <w:rPr>
          <w:lang w:val="en-US"/>
        </w:rPr>
        <w:t>macrofauna</w:t>
      </w:r>
      <w:proofErr w:type="spellEnd"/>
      <w:r w:rsidR="002C0797" w:rsidRPr="002C0797">
        <w:rPr>
          <w:lang w:val="en-US"/>
        </w:rPr>
        <w:t xml:space="preserve"> and </w:t>
      </w:r>
      <w:r w:rsidR="002C0797" w:rsidRPr="00E064D9">
        <w:rPr>
          <w:lang w:val="en-US"/>
        </w:rPr>
        <w:t xml:space="preserve">meiofauna </w:t>
      </w:r>
      <w:r w:rsidR="00E064D9" w:rsidRPr="00E064D9">
        <w:rPr>
          <w:lang w:val="en-US"/>
        </w:rPr>
        <w:t>(Cisneros et al. 2011; Ortega-Cisneros et al. 2017)</w:t>
      </w:r>
      <w:r w:rsidR="002C0797" w:rsidRPr="002C0797">
        <w:rPr>
          <w:lang w:val="en-US"/>
        </w:rPr>
        <w:t xml:space="preserve">. </w:t>
      </w:r>
    </w:p>
    <w:p w:rsidR="008E5C40" w:rsidRDefault="008E5C40" w:rsidP="002C0797">
      <w:pPr>
        <w:rPr>
          <w:lang w:val="en-US"/>
        </w:rPr>
      </w:pPr>
    </w:p>
    <w:p w:rsidR="002C0797" w:rsidRDefault="002C0797" w:rsidP="002C0797">
      <w:pPr>
        <w:rPr>
          <w:lang w:val="en-US"/>
        </w:rPr>
      </w:pPr>
      <w:r w:rsidRPr="002C0797">
        <w:rPr>
          <w:lang w:val="en-US"/>
        </w:rPr>
        <w:t xml:space="preserve">The results from this study were surprising as POM in cleared areas </w:t>
      </w:r>
      <w:r w:rsidR="004E1634">
        <w:rPr>
          <w:lang w:val="en-US"/>
        </w:rPr>
        <w:t>did not differ in</w:t>
      </w:r>
      <w:r w:rsidRPr="002C0797">
        <w:rPr>
          <w:lang w:val="en-US"/>
        </w:rPr>
        <w:t xml:space="preserve"> POM content compared to that taken from non-cleared areas.</w:t>
      </w:r>
      <w:r w:rsidR="008E5C40">
        <w:rPr>
          <w:lang w:val="en-US"/>
        </w:rPr>
        <w:t xml:space="preserve"> </w:t>
      </w:r>
      <w:r w:rsidRPr="002C0797">
        <w:rPr>
          <w:lang w:val="en-US"/>
        </w:rPr>
        <w:t xml:space="preserve">There was also no </w:t>
      </w:r>
      <w:r w:rsidR="00F11ABA">
        <w:rPr>
          <w:lang w:val="en-US"/>
        </w:rPr>
        <w:t>measurable</w:t>
      </w:r>
      <w:r w:rsidRPr="002C0797">
        <w:rPr>
          <w:lang w:val="en-US"/>
        </w:rPr>
        <w:t xml:space="preserve"> </w:t>
      </w:r>
      <w:r w:rsidRPr="002C0797">
        <w:rPr>
          <w:lang w:val="en-US"/>
        </w:rPr>
        <w:lastRenderedPageBreak/>
        <w:t xml:space="preserve">difference in POM between sites, with </w:t>
      </w:r>
      <w:proofErr w:type="spellStart"/>
      <w:r w:rsidRPr="002C0797">
        <w:rPr>
          <w:lang w:val="en-US"/>
        </w:rPr>
        <w:t>Hout</w:t>
      </w:r>
      <w:proofErr w:type="spellEnd"/>
      <w:r w:rsidRPr="002C0797">
        <w:rPr>
          <w:lang w:val="en-US"/>
        </w:rPr>
        <w:t xml:space="preserve"> Bay West as the exception. The significan</w:t>
      </w:r>
      <w:r w:rsidR="00F11ABA">
        <w:rPr>
          <w:lang w:val="en-US"/>
        </w:rPr>
        <w:t>t</w:t>
      </w:r>
      <w:r w:rsidRPr="002C0797">
        <w:rPr>
          <w:lang w:val="en-US"/>
        </w:rPr>
        <w:t xml:space="preserve">ly higher POM at </w:t>
      </w:r>
      <w:proofErr w:type="spellStart"/>
      <w:r w:rsidRPr="002C0797">
        <w:rPr>
          <w:lang w:val="en-US"/>
        </w:rPr>
        <w:t>Hout</w:t>
      </w:r>
      <w:proofErr w:type="spellEnd"/>
      <w:r w:rsidRPr="002C0797">
        <w:rPr>
          <w:lang w:val="en-US"/>
        </w:rPr>
        <w:t xml:space="preserve"> Bay West may be due to beach activities and point sources of pollution. For instance, the cleared section of </w:t>
      </w:r>
      <w:proofErr w:type="spellStart"/>
      <w:r w:rsidRPr="002C0797">
        <w:rPr>
          <w:lang w:val="en-US"/>
        </w:rPr>
        <w:t>Hout</w:t>
      </w:r>
      <w:proofErr w:type="spellEnd"/>
      <w:r w:rsidRPr="002C0797">
        <w:rPr>
          <w:lang w:val="en-US"/>
        </w:rPr>
        <w:t xml:space="preserve"> Bay West is a popular area for dog walking and a drain pipe leading onto the beach from the parking lot is also present, which may be </w:t>
      </w:r>
      <w:r w:rsidR="004E1634">
        <w:rPr>
          <w:lang w:val="en-US"/>
        </w:rPr>
        <w:t>contributing</w:t>
      </w:r>
      <w:r w:rsidRPr="002C0797">
        <w:rPr>
          <w:lang w:val="en-US"/>
        </w:rPr>
        <w:t xml:space="preserve"> to </w:t>
      </w:r>
      <w:r w:rsidR="007F02AB">
        <w:rPr>
          <w:lang w:val="en-US"/>
        </w:rPr>
        <w:t xml:space="preserve">increasing </w:t>
      </w:r>
      <w:r w:rsidRPr="002C0797">
        <w:rPr>
          <w:lang w:val="en-US"/>
        </w:rPr>
        <w:t>POM in this area.</w:t>
      </w:r>
      <w:r w:rsidR="002A621F">
        <w:rPr>
          <w:lang w:val="en-US"/>
        </w:rPr>
        <w:t xml:space="preserve"> In terms of consequences for the ecological functioning of cleared vs. non-cleared beaches, the lack of spatial patterns in POM distribution between the two management states suggest that ecologically the beaches are indistinguishable (at least in as far as </w:t>
      </w:r>
      <w:proofErr w:type="spellStart"/>
      <w:r w:rsidR="002A621F">
        <w:rPr>
          <w:lang w:val="en-US"/>
        </w:rPr>
        <w:t>meio</w:t>
      </w:r>
      <w:proofErr w:type="spellEnd"/>
      <w:r w:rsidR="002A621F">
        <w:rPr>
          <w:lang w:val="en-US"/>
        </w:rPr>
        <w:t xml:space="preserve">- and </w:t>
      </w:r>
      <w:proofErr w:type="spellStart"/>
      <w:r w:rsidR="002A621F">
        <w:rPr>
          <w:lang w:val="en-US"/>
        </w:rPr>
        <w:t>macrofauna</w:t>
      </w:r>
      <w:proofErr w:type="spellEnd"/>
      <w:r w:rsidR="002A621F">
        <w:rPr>
          <w:lang w:val="en-US"/>
        </w:rPr>
        <w:t xml:space="preserve"> are concerned).</w:t>
      </w:r>
    </w:p>
    <w:p w:rsidR="008E5C40" w:rsidRDefault="008E5C40" w:rsidP="002C0797">
      <w:pPr>
        <w:rPr>
          <w:lang w:val="en-US"/>
        </w:rPr>
      </w:pPr>
    </w:p>
    <w:p w:rsidR="002C0797" w:rsidRDefault="008E5C40" w:rsidP="002C0797">
      <w:pPr>
        <w:rPr>
          <w:lang w:val="en-US"/>
        </w:rPr>
      </w:pPr>
      <w:r>
        <w:rPr>
          <w:lang w:val="en-US"/>
        </w:rPr>
        <w:t xml:space="preserve">The study sites included here </w:t>
      </w:r>
      <w:r w:rsidR="007F02AB">
        <w:rPr>
          <w:lang w:val="en-US"/>
        </w:rPr>
        <w:t>shares</w:t>
      </w:r>
      <w:r>
        <w:rPr>
          <w:lang w:val="en-US"/>
        </w:rPr>
        <w:t xml:space="preserve"> a common feature. They are in close proximity to a </w:t>
      </w:r>
      <w:r w:rsidR="007F02AB">
        <w:rPr>
          <w:lang w:val="en-US"/>
        </w:rPr>
        <w:t>significantly</w:t>
      </w:r>
      <w:r>
        <w:rPr>
          <w:lang w:val="en-US"/>
        </w:rPr>
        <w:t xml:space="preserve"> altered urban landscape, and the primary dune environments that we initially </w:t>
      </w:r>
      <w:proofErr w:type="spellStart"/>
      <w:r>
        <w:rPr>
          <w:lang w:val="en-US"/>
        </w:rPr>
        <w:t>hypothesised</w:t>
      </w:r>
      <w:proofErr w:type="spellEnd"/>
      <w:r>
        <w:rPr>
          <w:lang w:val="en-US"/>
        </w:rPr>
        <w:t xml:space="preserve"> would benefit from kelp casts do in fact not exist there. All cleared beaches are flanked by </w:t>
      </w:r>
      <w:proofErr w:type="spellStart"/>
      <w:r w:rsidR="007F02AB">
        <w:rPr>
          <w:lang w:val="en-US"/>
        </w:rPr>
        <w:t>infrustructure</w:t>
      </w:r>
      <w:proofErr w:type="spellEnd"/>
      <w:r>
        <w:rPr>
          <w:lang w:val="en-US"/>
        </w:rPr>
        <w:t xml:space="preserve"> </w:t>
      </w:r>
      <w:r w:rsidRPr="002C0797">
        <w:rPr>
          <w:lang w:val="en-US"/>
        </w:rPr>
        <w:t>(walls, parking lots, buildings, etc.)</w:t>
      </w:r>
      <w:r>
        <w:rPr>
          <w:lang w:val="en-US"/>
        </w:rPr>
        <w:t xml:space="preserve">, and the presence of such built environments is known to affect the </w:t>
      </w:r>
      <w:proofErr w:type="spellStart"/>
      <w:r>
        <w:rPr>
          <w:lang w:val="en-US"/>
        </w:rPr>
        <w:t>localised</w:t>
      </w:r>
      <w:proofErr w:type="spellEnd"/>
      <w:r>
        <w:rPr>
          <w:lang w:val="en-US"/>
        </w:rPr>
        <w:t xml:space="preserve"> </w:t>
      </w:r>
      <w:r w:rsidR="002C0797" w:rsidRPr="002C0797">
        <w:rPr>
          <w:lang w:val="en-US"/>
        </w:rPr>
        <w:t>wind</w:t>
      </w:r>
      <w:r>
        <w:rPr>
          <w:lang w:val="en-US"/>
        </w:rPr>
        <w:t xml:space="preserve"> and wave dynamics, with drastic effects on the stability of the sandy beach face. These structures are having a far greater influence on the sand movement dynamics that wrack kelp can reasonably be expected to </w:t>
      </w:r>
      <w:r w:rsidR="002A621F">
        <w:rPr>
          <w:lang w:val="en-US"/>
        </w:rPr>
        <w:t xml:space="preserve">positively </w:t>
      </w:r>
      <w:r>
        <w:rPr>
          <w:lang w:val="en-US"/>
        </w:rPr>
        <w:t xml:space="preserve">influence </w:t>
      </w:r>
      <w:r w:rsidR="002A621F">
        <w:rPr>
          <w:lang w:val="en-US"/>
        </w:rPr>
        <w:t>by virtue of</w:t>
      </w:r>
      <w:r>
        <w:rPr>
          <w:lang w:val="en-US"/>
        </w:rPr>
        <w:t xml:space="preserve"> its </w:t>
      </w:r>
      <w:proofErr w:type="spellStart"/>
      <w:r>
        <w:rPr>
          <w:lang w:val="en-US"/>
        </w:rPr>
        <w:t>hypothesised</w:t>
      </w:r>
      <w:proofErr w:type="spellEnd"/>
      <w:r>
        <w:rPr>
          <w:lang w:val="en-US"/>
        </w:rPr>
        <w:t xml:space="preserve"> </w:t>
      </w:r>
      <w:proofErr w:type="spellStart"/>
      <w:r>
        <w:rPr>
          <w:lang w:val="en-US"/>
        </w:rPr>
        <w:t>stabili</w:t>
      </w:r>
      <w:r w:rsidR="00061AC1">
        <w:rPr>
          <w:lang w:val="en-US"/>
        </w:rPr>
        <w:t>s</w:t>
      </w:r>
      <w:r>
        <w:rPr>
          <w:lang w:val="en-US"/>
        </w:rPr>
        <w:t>ing</w:t>
      </w:r>
      <w:proofErr w:type="spellEnd"/>
      <w:r>
        <w:rPr>
          <w:lang w:val="en-US"/>
        </w:rPr>
        <w:t xml:space="preserve"> action.</w:t>
      </w:r>
      <w:r w:rsidR="002A621F">
        <w:rPr>
          <w:lang w:val="en-US"/>
        </w:rPr>
        <w:t xml:space="preserve"> We think that these urban influences are having such a strong signal on the already highly dynamic beach systems</w:t>
      </w:r>
      <w:r w:rsidR="007F02AB">
        <w:rPr>
          <w:lang w:val="en-US"/>
        </w:rPr>
        <w:t>,</w:t>
      </w:r>
      <w:r w:rsidR="002A621F">
        <w:rPr>
          <w:lang w:val="en-US"/>
        </w:rPr>
        <w:t xml:space="preserve"> that it is masking any spatial patterns that might exist in POM distribution, and hence also on the beach ecosystems themselves. We are confident that had undeveloped cleared vs. non-cleared beaches been present in the </w:t>
      </w:r>
      <w:proofErr w:type="spellStart"/>
      <w:r w:rsidR="002A621F">
        <w:rPr>
          <w:lang w:val="en-US"/>
        </w:rPr>
        <w:t>CoCT</w:t>
      </w:r>
      <w:proofErr w:type="spellEnd"/>
      <w:r w:rsidR="002A621F">
        <w:rPr>
          <w:lang w:val="en-US"/>
        </w:rPr>
        <w:t xml:space="preserve"> municipal area</w:t>
      </w:r>
      <w:r w:rsidR="007F02AB">
        <w:rPr>
          <w:lang w:val="en-US"/>
        </w:rPr>
        <w:t>s,</w:t>
      </w:r>
      <w:r w:rsidR="002A621F">
        <w:rPr>
          <w:lang w:val="en-US"/>
        </w:rPr>
        <w:t xml:space="preserve"> a signal resulting from wrack removal </w:t>
      </w:r>
      <w:r w:rsidR="007F02AB">
        <w:rPr>
          <w:lang w:val="en-US"/>
        </w:rPr>
        <w:t>might</w:t>
      </w:r>
      <w:r w:rsidR="002A621F">
        <w:rPr>
          <w:lang w:val="en-US"/>
        </w:rPr>
        <w:t xml:space="preserve"> have been detected.</w:t>
      </w:r>
    </w:p>
    <w:p w:rsidR="008E5C40" w:rsidRDefault="008E5C40" w:rsidP="002C0797">
      <w:pPr>
        <w:rPr>
          <w:lang w:val="en-US"/>
        </w:rPr>
      </w:pPr>
    </w:p>
    <w:p w:rsidR="00061AC1" w:rsidRPr="00801939" w:rsidRDefault="00801939" w:rsidP="002C0797">
      <w:pPr>
        <w:rPr>
          <w:b/>
          <w:lang w:val="en-US"/>
        </w:rPr>
      </w:pPr>
      <w:r w:rsidRPr="00801939">
        <w:rPr>
          <w:b/>
          <w:lang w:val="en-US"/>
        </w:rPr>
        <w:t>Conclu</w:t>
      </w:r>
      <w:r>
        <w:rPr>
          <w:b/>
          <w:lang w:val="en-US"/>
        </w:rPr>
        <w:t>sion</w:t>
      </w:r>
    </w:p>
    <w:p w:rsidR="002C0797" w:rsidRPr="00801939" w:rsidRDefault="002A621F" w:rsidP="002C0797">
      <w:r w:rsidRPr="00801939">
        <w:rPr>
          <w:lang w:val="en-US"/>
        </w:rPr>
        <w:t xml:space="preserve">Considering the highly modified beach landscapes within the </w:t>
      </w:r>
      <w:proofErr w:type="spellStart"/>
      <w:r w:rsidRPr="00801939">
        <w:rPr>
          <w:lang w:val="en-US"/>
        </w:rPr>
        <w:t>CoCT</w:t>
      </w:r>
      <w:proofErr w:type="spellEnd"/>
      <w:r w:rsidRPr="00801939">
        <w:rPr>
          <w:lang w:val="en-US"/>
        </w:rPr>
        <w:t xml:space="preserve"> region, we conclude that </w:t>
      </w:r>
      <w:r w:rsidR="002C0797" w:rsidRPr="00801939">
        <w:rPr>
          <w:lang w:val="en-US"/>
        </w:rPr>
        <w:t>beach-cleaning activities</w:t>
      </w:r>
      <w:r w:rsidRPr="00801939">
        <w:rPr>
          <w:lang w:val="en-US"/>
        </w:rPr>
        <w:t xml:space="preserve"> that are routinely being executed are not affecting the functioning of beach ecosystems in any way. We would advise caution, however, when such management practices would be suggested for non-urban beaches.</w:t>
      </w:r>
    </w:p>
    <w:p w:rsidR="00384C54" w:rsidRDefault="00384C54" w:rsidP="00B66E75"/>
    <w:p w:rsidR="002A621F" w:rsidRPr="00622F23" w:rsidRDefault="00801939" w:rsidP="00801939">
      <w:pPr>
        <w:numPr>
          <w:ilvl w:val="0"/>
          <w:numId w:val="2"/>
        </w:numPr>
        <w:rPr>
          <w:b/>
        </w:rPr>
      </w:pPr>
      <w:r>
        <w:rPr>
          <w:b/>
        </w:rPr>
        <w:t>CHALLENGES</w:t>
      </w:r>
    </w:p>
    <w:p w:rsidR="002A621F" w:rsidRDefault="002A621F" w:rsidP="002A621F">
      <w:pPr>
        <w:rPr>
          <w:lang w:val="en-US"/>
        </w:rPr>
      </w:pPr>
      <w:r>
        <w:rPr>
          <w:lang w:val="en-US"/>
        </w:rPr>
        <w:t xml:space="preserve">This project faced several </w:t>
      </w:r>
      <w:r w:rsidR="00801939">
        <w:rPr>
          <w:lang w:val="en-US"/>
        </w:rPr>
        <w:t xml:space="preserve">important </w:t>
      </w:r>
      <w:r>
        <w:rPr>
          <w:lang w:val="en-US"/>
        </w:rPr>
        <w:t xml:space="preserve">challenges that have reduced the scope of what was achievable. In the face of these </w:t>
      </w:r>
      <w:r w:rsidR="00801939">
        <w:rPr>
          <w:lang w:val="en-US"/>
        </w:rPr>
        <w:t>constraints</w:t>
      </w:r>
      <w:r>
        <w:rPr>
          <w:lang w:val="en-US"/>
        </w:rPr>
        <w:t>, the aims and goals had to be adjusted. This is also reflected in the incomplete allocation of the budget that we received for the work.</w:t>
      </w:r>
      <w:r w:rsidR="000457F9">
        <w:rPr>
          <w:lang w:val="en-US"/>
        </w:rPr>
        <w:t xml:space="preserve"> </w:t>
      </w:r>
      <w:r>
        <w:rPr>
          <w:lang w:val="en-US"/>
        </w:rPr>
        <w:t xml:space="preserve">Overall, we do not feel that we could </w:t>
      </w:r>
      <w:r w:rsidR="000457F9">
        <w:rPr>
          <w:lang w:val="en-US"/>
        </w:rPr>
        <w:t xml:space="preserve">fully </w:t>
      </w:r>
      <w:r>
        <w:rPr>
          <w:lang w:val="en-US"/>
        </w:rPr>
        <w:t>deliver what we had promised.</w:t>
      </w:r>
    </w:p>
    <w:p w:rsidR="002A621F" w:rsidRDefault="002A621F" w:rsidP="002A621F">
      <w:pPr>
        <w:rPr>
          <w:lang w:val="en-US"/>
        </w:rPr>
      </w:pPr>
    </w:p>
    <w:p w:rsidR="002A621F" w:rsidRDefault="002A621F" w:rsidP="002A621F">
      <w:pPr>
        <w:pStyle w:val="ListParagraph"/>
        <w:numPr>
          <w:ilvl w:val="0"/>
          <w:numId w:val="5"/>
        </w:numPr>
        <w:rPr>
          <w:lang w:val="en-US"/>
        </w:rPr>
      </w:pPr>
      <w:r>
        <w:rPr>
          <w:lang w:val="en-US"/>
        </w:rPr>
        <w:t xml:space="preserve">Initially, we established contact with </w:t>
      </w:r>
      <w:proofErr w:type="spellStart"/>
      <w:r>
        <w:rPr>
          <w:lang w:val="en-US"/>
        </w:rPr>
        <w:t>Mr</w:t>
      </w:r>
      <w:proofErr w:type="spellEnd"/>
      <w:r>
        <w:rPr>
          <w:lang w:val="en-US"/>
        </w:rPr>
        <w:t xml:space="preserve"> Daryl </w:t>
      </w:r>
      <w:proofErr w:type="spellStart"/>
      <w:r>
        <w:rPr>
          <w:lang w:val="en-US"/>
        </w:rPr>
        <w:t>Colenbrander</w:t>
      </w:r>
      <w:proofErr w:type="spellEnd"/>
      <w:r>
        <w:rPr>
          <w:lang w:val="en-US"/>
        </w:rPr>
        <w:t xml:space="preserve"> at the </w:t>
      </w:r>
      <w:proofErr w:type="spellStart"/>
      <w:r>
        <w:rPr>
          <w:lang w:val="en-US"/>
        </w:rPr>
        <w:t>CoCT’s</w:t>
      </w:r>
      <w:proofErr w:type="spellEnd"/>
      <w:r>
        <w:rPr>
          <w:lang w:val="en-US"/>
        </w:rPr>
        <w:t xml:space="preserve"> Environmental Management Department. We discussed the project with him, and agreed on the intended scope. </w:t>
      </w:r>
      <w:r w:rsidR="007F02AB">
        <w:rPr>
          <w:lang w:val="en-US"/>
        </w:rPr>
        <w:t>The agreement made was</w:t>
      </w:r>
      <w:r>
        <w:rPr>
          <w:lang w:val="en-US"/>
        </w:rPr>
        <w:t xml:space="preserve"> that we would obtain the data records of volumes of kelp removed from the cleared beached from the </w:t>
      </w:r>
      <w:proofErr w:type="spellStart"/>
      <w:r>
        <w:rPr>
          <w:lang w:val="en-US"/>
        </w:rPr>
        <w:t>CoCT</w:t>
      </w:r>
      <w:proofErr w:type="spellEnd"/>
      <w:r>
        <w:rPr>
          <w:lang w:val="en-US"/>
        </w:rPr>
        <w:t xml:space="preserve"> Sanitation Department. By February 2018, after repeat calls and emails, we had not received th</w:t>
      </w:r>
      <w:r w:rsidR="007F02AB">
        <w:rPr>
          <w:lang w:val="en-US"/>
        </w:rPr>
        <w:t>is</w:t>
      </w:r>
      <w:r>
        <w:rPr>
          <w:lang w:val="en-US"/>
        </w:rPr>
        <w:t xml:space="preserve"> data.</w:t>
      </w:r>
      <w:r w:rsidR="007F02AB">
        <w:rPr>
          <w:lang w:val="en-US"/>
        </w:rPr>
        <w:t xml:space="preserve"> This data w</w:t>
      </w:r>
      <w:r w:rsidR="00801939">
        <w:rPr>
          <w:lang w:val="en-US"/>
        </w:rPr>
        <w:t>ere</w:t>
      </w:r>
      <w:r>
        <w:rPr>
          <w:lang w:val="en-US"/>
        </w:rPr>
        <w:t xml:space="preserve"> intended to serve as ‘calibration’ for our method for kelp removal quantification</w:t>
      </w:r>
      <w:r w:rsidR="00801939">
        <w:rPr>
          <w:lang w:val="en-US"/>
        </w:rPr>
        <w:t xml:space="preserve"> (as outlined in the proposal)</w:t>
      </w:r>
      <w:r>
        <w:rPr>
          <w:lang w:val="en-US"/>
        </w:rPr>
        <w:t xml:space="preserve">; this is the core data set on which </w:t>
      </w:r>
      <w:r w:rsidR="00801939">
        <w:rPr>
          <w:lang w:val="en-US"/>
        </w:rPr>
        <w:t xml:space="preserve">success of </w:t>
      </w:r>
      <w:r>
        <w:rPr>
          <w:lang w:val="en-US"/>
        </w:rPr>
        <w:t>our proposal hinged, and without it we had to find a compromise solution that would yield a much-reduced level of insight of kelp wrack dynamics on sandy beaches</w:t>
      </w:r>
      <w:r w:rsidR="00801939">
        <w:rPr>
          <w:lang w:val="en-US"/>
        </w:rPr>
        <w:t>, but which would still be beneficial in terms of informing management options</w:t>
      </w:r>
      <w:r>
        <w:rPr>
          <w:lang w:val="en-US"/>
        </w:rPr>
        <w:t>.</w:t>
      </w:r>
    </w:p>
    <w:p w:rsidR="002A621F" w:rsidRDefault="002A621F" w:rsidP="002A621F">
      <w:pPr>
        <w:pStyle w:val="ListParagraph"/>
        <w:numPr>
          <w:ilvl w:val="0"/>
          <w:numId w:val="5"/>
        </w:numPr>
        <w:rPr>
          <w:lang w:val="en-US"/>
        </w:rPr>
      </w:pPr>
      <w:r>
        <w:rPr>
          <w:lang w:val="en-US"/>
        </w:rPr>
        <w:t xml:space="preserve">After having received the site list of cleared/non-cleared beach from </w:t>
      </w:r>
      <w:proofErr w:type="spellStart"/>
      <w:r>
        <w:rPr>
          <w:lang w:val="en-US"/>
        </w:rPr>
        <w:t>Mr</w:t>
      </w:r>
      <w:proofErr w:type="spellEnd"/>
      <w:r>
        <w:rPr>
          <w:lang w:val="en-US"/>
        </w:rPr>
        <w:t xml:space="preserve"> </w:t>
      </w:r>
      <w:proofErr w:type="spellStart"/>
      <w:r>
        <w:rPr>
          <w:lang w:val="en-US"/>
        </w:rPr>
        <w:t>Colenbrander</w:t>
      </w:r>
      <w:proofErr w:type="spellEnd"/>
      <w:r>
        <w:rPr>
          <w:lang w:val="en-US"/>
        </w:rPr>
        <w:t xml:space="preserve">, we set out to build a site list for our sampling. It turned out that the majority of the cleared beaches are situated opposite hard engineering structures (walk-ways, promenades, car parks, sea walls, etc.), which meant that the dune systems for which we </w:t>
      </w:r>
      <w:proofErr w:type="spellStart"/>
      <w:r>
        <w:rPr>
          <w:lang w:val="en-US"/>
        </w:rPr>
        <w:t>hypothesised</w:t>
      </w:r>
      <w:proofErr w:type="spellEnd"/>
      <w:r>
        <w:rPr>
          <w:lang w:val="en-US"/>
        </w:rPr>
        <w:t xml:space="preserve"> the </w:t>
      </w:r>
      <w:r w:rsidR="00E3203D">
        <w:rPr>
          <w:lang w:val="en-US"/>
        </w:rPr>
        <w:t>beach-cast</w:t>
      </w:r>
      <w:r>
        <w:rPr>
          <w:lang w:val="en-US"/>
        </w:rPr>
        <w:t xml:space="preserve"> kelp is having a positive, </w:t>
      </w:r>
      <w:proofErr w:type="spellStart"/>
      <w:r>
        <w:rPr>
          <w:lang w:val="en-US"/>
        </w:rPr>
        <w:t>stabilising</w:t>
      </w:r>
      <w:proofErr w:type="spellEnd"/>
      <w:r>
        <w:rPr>
          <w:lang w:val="en-US"/>
        </w:rPr>
        <w:t xml:space="preserve"> function were actually absent. In other words, removing kelps from beaches where there in fact are no dune systems that require the protective presence of kelp is not actually a problem. </w:t>
      </w:r>
    </w:p>
    <w:p w:rsidR="002A621F" w:rsidRDefault="002A621F" w:rsidP="002A621F">
      <w:pPr>
        <w:pStyle w:val="ListParagraph"/>
        <w:numPr>
          <w:ilvl w:val="0"/>
          <w:numId w:val="5"/>
        </w:numPr>
        <w:rPr>
          <w:lang w:val="en-US"/>
        </w:rPr>
      </w:pPr>
      <w:r>
        <w:rPr>
          <w:lang w:val="en-US"/>
        </w:rPr>
        <w:lastRenderedPageBreak/>
        <w:t xml:space="preserve">The proximity of our sampled </w:t>
      </w:r>
      <w:r w:rsidRPr="00AB29DF">
        <w:rPr>
          <w:lang w:val="en-US"/>
        </w:rPr>
        <w:t xml:space="preserve">beaches </w:t>
      </w:r>
      <w:r>
        <w:rPr>
          <w:lang w:val="en-US"/>
        </w:rPr>
        <w:t xml:space="preserve">to built-up areas meant that a host of additional impacts might be taking place there (e.g. </w:t>
      </w:r>
      <w:r w:rsidRPr="00AB29DF">
        <w:rPr>
          <w:lang w:val="en-US"/>
        </w:rPr>
        <w:t xml:space="preserve">land-use change, runoff, pollution, </w:t>
      </w:r>
      <w:r>
        <w:rPr>
          <w:lang w:val="en-US"/>
        </w:rPr>
        <w:t xml:space="preserve">altered </w:t>
      </w:r>
      <w:r w:rsidRPr="00AB29DF">
        <w:rPr>
          <w:lang w:val="en-US"/>
        </w:rPr>
        <w:t xml:space="preserve">wave </w:t>
      </w:r>
      <w:r>
        <w:rPr>
          <w:lang w:val="en-US"/>
        </w:rPr>
        <w:t xml:space="preserve">and wind </w:t>
      </w:r>
      <w:r w:rsidRPr="00AB29DF">
        <w:rPr>
          <w:lang w:val="en-US"/>
        </w:rPr>
        <w:t>exposure</w:t>
      </w:r>
      <w:r>
        <w:rPr>
          <w:lang w:val="en-US"/>
        </w:rPr>
        <w:t>, etc.), which would confound any effects visible that might result from beach clearing. Even if issues 1) and 2) did not exist, these confounding influences would have prevented us from confidently attributing any measured effects to beach clearing</w:t>
      </w:r>
      <w:r w:rsidRPr="00AB29DF">
        <w:rPr>
          <w:lang w:val="en-US"/>
        </w:rPr>
        <w:t xml:space="preserve">. </w:t>
      </w:r>
      <w:r>
        <w:rPr>
          <w:lang w:val="en-US"/>
        </w:rPr>
        <w:t xml:space="preserve">Even in terms of changes to </w:t>
      </w:r>
      <w:r w:rsidR="00E3203D">
        <w:rPr>
          <w:lang w:val="en-US"/>
        </w:rPr>
        <w:t>beach-cast</w:t>
      </w:r>
      <w:r>
        <w:rPr>
          <w:lang w:val="en-US"/>
        </w:rPr>
        <w:t xml:space="preserve"> kelp/POM dynamics (i.e. the findings mentioned above), these unanticipated, uncontrolled influences will have confounded our interpretations.</w:t>
      </w:r>
    </w:p>
    <w:p w:rsidR="002A621F" w:rsidRDefault="002A621F" w:rsidP="002A621F">
      <w:pPr>
        <w:pStyle w:val="ListParagraph"/>
        <w:numPr>
          <w:ilvl w:val="0"/>
          <w:numId w:val="5"/>
        </w:numPr>
        <w:rPr>
          <w:lang w:val="en-US"/>
        </w:rPr>
      </w:pPr>
      <w:r w:rsidRPr="00AB29DF">
        <w:rPr>
          <w:lang w:val="en-US"/>
        </w:rPr>
        <w:t xml:space="preserve">Security issues at </w:t>
      </w:r>
      <w:proofErr w:type="spellStart"/>
      <w:r w:rsidRPr="00AB29DF">
        <w:rPr>
          <w:lang w:val="en-US"/>
        </w:rPr>
        <w:t>Strandfontein</w:t>
      </w:r>
      <w:proofErr w:type="spellEnd"/>
      <w:r w:rsidRPr="00AB29DF">
        <w:rPr>
          <w:lang w:val="en-US"/>
        </w:rPr>
        <w:t xml:space="preserve"> Beach and </w:t>
      </w:r>
      <w:proofErr w:type="spellStart"/>
      <w:r w:rsidRPr="00AB29DF">
        <w:rPr>
          <w:lang w:val="en-US"/>
        </w:rPr>
        <w:t>Strandfontein</w:t>
      </w:r>
      <w:proofErr w:type="spellEnd"/>
      <w:r w:rsidRPr="00AB29DF">
        <w:rPr>
          <w:lang w:val="en-US"/>
        </w:rPr>
        <w:t xml:space="preserve"> </w:t>
      </w:r>
      <w:r w:rsidR="00801939">
        <w:rPr>
          <w:lang w:val="en-US"/>
        </w:rPr>
        <w:t>R</w:t>
      </w:r>
      <w:r w:rsidRPr="00AB29DF">
        <w:rPr>
          <w:lang w:val="en-US"/>
        </w:rPr>
        <w:t>esort meant that sampling only occurred once at these sites.</w:t>
      </w:r>
    </w:p>
    <w:p w:rsidR="002A621F" w:rsidRPr="00F11ABA" w:rsidRDefault="002A621F" w:rsidP="002A621F">
      <w:pPr>
        <w:rPr>
          <w:lang w:val="en-US"/>
        </w:rPr>
      </w:pPr>
    </w:p>
    <w:p w:rsidR="00C576E5" w:rsidRPr="002A621F" w:rsidRDefault="002A621F" w:rsidP="00B66E75">
      <w:pPr>
        <w:rPr>
          <w:lang w:val="en-US"/>
        </w:rPr>
      </w:pPr>
      <w:r w:rsidRPr="00724BB4">
        <w:rPr>
          <w:lang w:val="en-US"/>
        </w:rPr>
        <w:t xml:space="preserve">It is recommended that in future better communication between researchers and </w:t>
      </w:r>
      <w:proofErr w:type="spellStart"/>
      <w:r w:rsidRPr="00724BB4">
        <w:rPr>
          <w:lang w:val="en-US"/>
        </w:rPr>
        <w:t>CoCT</w:t>
      </w:r>
      <w:proofErr w:type="spellEnd"/>
      <w:r w:rsidRPr="00724BB4">
        <w:rPr>
          <w:lang w:val="en-US"/>
        </w:rPr>
        <w:t xml:space="preserve"> staff is established, and that requested data </w:t>
      </w:r>
      <w:r w:rsidR="000457F9">
        <w:rPr>
          <w:lang w:val="en-US"/>
        </w:rPr>
        <w:t>are</w:t>
      </w:r>
      <w:r w:rsidRPr="00724BB4">
        <w:rPr>
          <w:lang w:val="en-US"/>
        </w:rPr>
        <w:t xml:space="preserve"> shared in a timely manner. Furthermore, future studies should include beaches where other anthropogenic sources of influence are limited</w:t>
      </w:r>
      <w:r w:rsidR="000457F9">
        <w:rPr>
          <w:lang w:val="en-US"/>
        </w:rPr>
        <w:t>,</w:t>
      </w:r>
      <w:r w:rsidRPr="00724BB4">
        <w:rPr>
          <w:lang w:val="en-US"/>
        </w:rPr>
        <w:t xml:space="preserve"> and should include as many beaches along </w:t>
      </w:r>
      <w:r w:rsidR="000457F9">
        <w:rPr>
          <w:lang w:val="en-US"/>
        </w:rPr>
        <w:t xml:space="preserve">undeveloped </w:t>
      </w:r>
      <w:r w:rsidRPr="00724BB4">
        <w:rPr>
          <w:lang w:val="en-US"/>
        </w:rPr>
        <w:t>coastline</w:t>
      </w:r>
      <w:r w:rsidR="000457F9">
        <w:rPr>
          <w:lang w:val="en-US"/>
        </w:rPr>
        <w:t>s</w:t>
      </w:r>
      <w:r w:rsidRPr="00724BB4">
        <w:rPr>
          <w:lang w:val="en-US"/>
        </w:rPr>
        <w:t xml:space="preserve"> as possible.</w:t>
      </w:r>
    </w:p>
    <w:p w:rsidR="002A621F" w:rsidRPr="00B66E75" w:rsidRDefault="002A621F" w:rsidP="00B66E75"/>
    <w:p w:rsidR="00B66E75" w:rsidRPr="00E0605F" w:rsidRDefault="00B66E75" w:rsidP="00B66E75">
      <w:pPr>
        <w:numPr>
          <w:ilvl w:val="0"/>
          <w:numId w:val="2"/>
        </w:numPr>
        <w:rPr>
          <w:b/>
        </w:rPr>
      </w:pPr>
      <w:r w:rsidRPr="00E0605F">
        <w:rPr>
          <w:b/>
        </w:rPr>
        <w:t xml:space="preserve">BUDGET </w:t>
      </w:r>
    </w:p>
    <w:p w:rsidR="00801939" w:rsidRDefault="00033099">
      <w:r>
        <w:t>R100</w:t>
      </w:r>
      <w:r w:rsidR="00622F23">
        <w:t xml:space="preserve"> </w:t>
      </w:r>
      <w:r>
        <w:t>000 was available to the project, and allocated</w:t>
      </w:r>
      <w:r w:rsidR="00384C54">
        <w:t xml:space="preserve"> to the following line it</w:t>
      </w:r>
      <w:r>
        <w:t>e</w:t>
      </w:r>
      <w:r w:rsidR="00384C54">
        <w:t>m</w:t>
      </w:r>
      <w:r>
        <w:t>s:</w:t>
      </w:r>
    </w:p>
    <w:p w:rsidR="00033099" w:rsidRDefault="00033099"/>
    <w:tbl>
      <w:tblPr>
        <w:tblW w:w="0" w:type="auto"/>
        <w:tblCellMar>
          <w:top w:w="15" w:type="dxa"/>
          <w:left w:w="15" w:type="dxa"/>
          <w:bottom w:w="15" w:type="dxa"/>
          <w:right w:w="15" w:type="dxa"/>
        </w:tblCellMar>
        <w:tblLook w:val="04A0" w:firstRow="1" w:lastRow="0" w:firstColumn="1" w:lastColumn="0" w:noHBand="0" w:noVBand="1"/>
      </w:tblPr>
      <w:tblGrid>
        <w:gridCol w:w="214"/>
        <w:gridCol w:w="78"/>
        <w:gridCol w:w="7346"/>
        <w:gridCol w:w="1360"/>
      </w:tblGrid>
      <w:tr w:rsidR="00033099" w:rsidRPr="00033099" w:rsidTr="00033099">
        <w:tc>
          <w:tcPr>
            <w:tcW w:w="0" w:type="auto"/>
            <w:gridSpan w:val="4"/>
            <w:vAlign w:val="center"/>
            <w:hideMark/>
          </w:tcPr>
          <w:p w:rsidR="00033099" w:rsidRPr="00033099" w:rsidRDefault="00033099" w:rsidP="00033099"/>
        </w:tc>
      </w:tr>
      <w:tr w:rsidR="00033099" w:rsidRPr="00033099" w:rsidTr="00033099">
        <w:tc>
          <w:tcPr>
            <w:tcW w:w="0" w:type="auto"/>
            <w:gridSpan w:val="4"/>
            <w:vAlign w:val="center"/>
            <w:hideMark/>
          </w:tcPr>
          <w:p w:rsidR="00033099" w:rsidRPr="00033099" w:rsidRDefault="00033099" w:rsidP="00033099"/>
        </w:tc>
      </w:tr>
      <w:tr w:rsidR="00033099" w:rsidRPr="00033099" w:rsidTr="00033099">
        <w:tc>
          <w:tcPr>
            <w:tcW w:w="0" w:type="auto"/>
            <w:vAlign w:val="center"/>
            <w:hideMark/>
          </w:tcPr>
          <w:p w:rsidR="00033099" w:rsidRPr="00033099" w:rsidRDefault="00033099" w:rsidP="00033099"/>
        </w:tc>
        <w:tc>
          <w:tcPr>
            <w:tcW w:w="7424" w:type="dxa"/>
            <w:gridSpan w:val="2"/>
            <w:vAlign w:val="center"/>
            <w:hideMark/>
          </w:tcPr>
          <w:p w:rsidR="00033099" w:rsidRPr="00033099" w:rsidRDefault="00033099" w:rsidP="00033099"/>
        </w:tc>
        <w:tc>
          <w:tcPr>
            <w:tcW w:w="1360" w:type="dxa"/>
            <w:vAlign w:val="center"/>
            <w:hideMark/>
          </w:tcPr>
          <w:p w:rsidR="00033099" w:rsidRPr="00033099" w:rsidRDefault="00033099" w:rsidP="00033099"/>
        </w:tc>
      </w:tr>
      <w:tr w:rsidR="00033099" w:rsidRPr="00033099" w:rsidTr="00033099">
        <w:tc>
          <w:tcPr>
            <w:tcW w:w="0" w:type="auto"/>
            <w:vAlign w:val="center"/>
            <w:hideMark/>
          </w:tcPr>
          <w:p w:rsidR="00033099" w:rsidRPr="00033099" w:rsidRDefault="00033099" w:rsidP="00033099">
            <w:r w:rsidRPr="00033099">
              <w:rPr>
                <w:bCs/>
              </w:rPr>
              <w:t xml:space="preserve">a. </w:t>
            </w:r>
          </w:p>
        </w:tc>
        <w:tc>
          <w:tcPr>
            <w:tcW w:w="7424" w:type="dxa"/>
            <w:gridSpan w:val="2"/>
            <w:vAlign w:val="center"/>
            <w:hideMark/>
          </w:tcPr>
          <w:p w:rsidR="00033099" w:rsidRPr="00033099" w:rsidRDefault="00033099" w:rsidP="00033099">
            <w:r>
              <w:rPr>
                <w:bCs/>
              </w:rPr>
              <w:t>S</w:t>
            </w:r>
            <w:r w:rsidRPr="00033099">
              <w:rPr>
                <w:bCs/>
              </w:rPr>
              <w:t>tipends/bursary for 10 months of data collectio</w:t>
            </w:r>
            <w:r>
              <w:rPr>
                <w:bCs/>
              </w:rPr>
              <w:t>n</w:t>
            </w:r>
          </w:p>
        </w:tc>
        <w:tc>
          <w:tcPr>
            <w:tcW w:w="1360" w:type="dxa"/>
            <w:vAlign w:val="center"/>
            <w:hideMark/>
          </w:tcPr>
          <w:p w:rsidR="00033099" w:rsidRPr="00033099" w:rsidRDefault="00033099" w:rsidP="00033099">
            <w:r w:rsidRPr="00033099">
              <w:rPr>
                <w:bCs/>
              </w:rPr>
              <w:t xml:space="preserve">R60 000 </w:t>
            </w:r>
          </w:p>
        </w:tc>
      </w:tr>
      <w:tr w:rsidR="00033099" w:rsidRPr="00033099" w:rsidTr="00033099">
        <w:tc>
          <w:tcPr>
            <w:tcW w:w="0" w:type="auto"/>
            <w:vAlign w:val="center"/>
            <w:hideMark/>
          </w:tcPr>
          <w:p w:rsidR="00033099" w:rsidRPr="00033099" w:rsidRDefault="00033099" w:rsidP="00033099">
            <w:r w:rsidRPr="00033099">
              <w:rPr>
                <w:bCs/>
              </w:rPr>
              <w:t xml:space="preserve">b. </w:t>
            </w:r>
          </w:p>
        </w:tc>
        <w:tc>
          <w:tcPr>
            <w:tcW w:w="7424" w:type="dxa"/>
            <w:gridSpan w:val="2"/>
            <w:vAlign w:val="center"/>
            <w:hideMark/>
          </w:tcPr>
          <w:p w:rsidR="00033099" w:rsidRPr="00033099" w:rsidRDefault="00033099" w:rsidP="00033099">
            <w:r w:rsidRPr="00033099">
              <w:rPr>
                <w:bCs/>
              </w:rPr>
              <w:t>Salary for short term helpers (per data collection days at R250 per day)</w:t>
            </w:r>
          </w:p>
        </w:tc>
        <w:tc>
          <w:tcPr>
            <w:tcW w:w="1360" w:type="dxa"/>
            <w:vAlign w:val="center"/>
            <w:hideMark/>
          </w:tcPr>
          <w:p w:rsidR="00033099" w:rsidRPr="00033099" w:rsidRDefault="00033099" w:rsidP="00033099">
            <w:r w:rsidRPr="00033099">
              <w:rPr>
                <w:bCs/>
              </w:rPr>
              <w:t xml:space="preserve">R5 000 </w:t>
            </w:r>
          </w:p>
        </w:tc>
      </w:tr>
      <w:tr w:rsidR="00033099" w:rsidRPr="00033099" w:rsidTr="00033099">
        <w:tc>
          <w:tcPr>
            <w:tcW w:w="0" w:type="auto"/>
            <w:vAlign w:val="center"/>
            <w:hideMark/>
          </w:tcPr>
          <w:p w:rsidR="00033099" w:rsidRPr="00033099" w:rsidRDefault="00033099" w:rsidP="00033099">
            <w:r w:rsidRPr="00033099">
              <w:rPr>
                <w:bCs/>
              </w:rPr>
              <w:t xml:space="preserve">c. </w:t>
            </w:r>
          </w:p>
        </w:tc>
        <w:tc>
          <w:tcPr>
            <w:tcW w:w="7424" w:type="dxa"/>
            <w:gridSpan w:val="2"/>
            <w:vAlign w:val="center"/>
            <w:hideMark/>
          </w:tcPr>
          <w:p w:rsidR="00033099" w:rsidRPr="00033099" w:rsidRDefault="00033099" w:rsidP="00033099">
            <w:r w:rsidRPr="00033099">
              <w:rPr>
                <w:bCs/>
              </w:rPr>
              <w:t>Scale and tripod for individual, on site, kelp measurements</w:t>
            </w:r>
          </w:p>
        </w:tc>
        <w:tc>
          <w:tcPr>
            <w:tcW w:w="1360" w:type="dxa"/>
            <w:vAlign w:val="center"/>
            <w:hideMark/>
          </w:tcPr>
          <w:p w:rsidR="00033099" w:rsidRPr="00033099" w:rsidRDefault="00033099" w:rsidP="00033099">
            <w:r w:rsidRPr="00033099">
              <w:rPr>
                <w:bCs/>
              </w:rPr>
              <w:t xml:space="preserve">R10 000 </w:t>
            </w:r>
          </w:p>
        </w:tc>
      </w:tr>
      <w:tr w:rsidR="00033099" w:rsidRPr="00033099" w:rsidTr="00033099">
        <w:tc>
          <w:tcPr>
            <w:tcW w:w="0" w:type="auto"/>
            <w:vAlign w:val="center"/>
            <w:hideMark/>
          </w:tcPr>
          <w:p w:rsidR="00033099" w:rsidRPr="00033099" w:rsidRDefault="00033099" w:rsidP="00033099">
            <w:r w:rsidRPr="00033099">
              <w:rPr>
                <w:bCs/>
              </w:rPr>
              <w:t xml:space="preserve">d. </w:t>
            </w:r>
          </w:p>
        </w:tc>
        <w:tc>
          <w:tcPr>
            <w:tcW w:w="7424" w:type="dxa"/>
            <w:gridSpan w:val="2"/>
            <w:vAlign w:val="center"/>
            <w:hideMark/>
          </w:tcPr>
          <w:p w:rsidR="00033099" w:rsidRPr="00033099" w:rsidRDefault="00033099" w:rsidP="00033099">
            <w:r w:rsidRPr="00033099">
              <w:rPr>
                <w:bCs/>
              </w:rPr>
              <w:t>Diving boat hire for kelp forest sampling while still embedded on sea floor @ R3 500 per day and 5 dives</w:t>
            </w:r>
          </w:p>
        </w:tc>
        <w:tc>
          <w:tcPr>
            <w:tcW w:w="1360" w:type="dxa"/>
            <w:vAlign w:val="center"/>
            <w:hideMark/>
          </w:tcPr>
          <w:p w:rsidR="00033099" w:rsidRPr="00033099" w:rsidRDefault="00033099" w:rsidP="00033099">
            <w:r w:rsidRPr="00033099">
              <w:rPr>
                <w:bCs/>
              </w:rPr>
              <w:t xml:space="preserve">R17 500 </w:t>
            </w:r>
          </w:p>
        </w:tc>
      </w:tr>
      <w:tr w:rsidR="00033099" w:rsidRPr="00033099" w:rsidTr="00033099">
        <w:tc>
          <w:tcPr>
            <w:tcW w:w="0" w:type="auto"/>
            <w:vAlign w:val="center"/>
            <w:hideMark/>
          </w:tcPr>
          <w:p w:rsidR="00033099" w:rsidRPr="00033099" w:rsidRDefault="00033099" w:rsidP="00033099">
            <w:r w:rsidRPr="00033099">
              <w:rPr>
                <w:bCs/>
              </w:rPr>
              <w:t xml:space="preserve">e. </w:t>
            </w:r>
          </w:p>
        </w:tc>
        <w:tc>
          <w:tcPr>
            <w:tcW w:w="7424" w:type="dxa"/>
            <w:gridSpan w:val="2"/>
            <w:vAlign w:val="center"/>
            <w:hideMark/>
          </w:tcPr>
          <w:p w:rsidR="00033099" w:rsidRPr="00033099" w:rsidRDefault="00033099" w:rsidP="00033099">
            <w:r w:rsidRPr="00033099">
              <w:rPr>
                <w:bCs/>
              </w:rPr>
              <w:t>Running costs (mainly fuel and car mileage reimbursements)</w:t>
            </w:r>
          </w:p>
        </w:tc>
        <w:tc>
          <w:tcPr>
            <w:tcW w:w="1360" w:type="dxa"/>
            <w:vAlign w:val="center"/>
            <w:hideMark/>
          </w:tcPr>
          <w:p w:rsidR="00033099" w:rsidRPr="00033099" w:rsidRDefault="00033099" w:rsidP="00033099">
            <w:r w:rsidRPr="00033099">
              <w:rPr>
                <w:bCs/>
              </w:rPr>
              <w:t xml:space="preserve">R5 000 </w:t>
            </w:r>
          </w:p>
        </w:tc>
      </w:tr>
      <w:tr w:rsidR="00033099" w:rsidRPr="00033099" w:rsidTr="00033099">
        <w:tc>
          <w:tcPr>
            <w:tcW w:w="0" w:type="auto"/>
            <w:vAlign w:val="center"/>
            <w:hideMark/>
          </w:tcPr>
          <w:p w:rsidR="00033099" w:rsidRPr="00033099" w:rsidRDefault="00033099" w:rsidP="00033099">
            <w:r w:rsidRPr="00033099">
              <w:rPr>
                <w:bCs/>
              </w:rPr>
              <w:t xml:space="preserve">f. </w:t>
            </w:r>
          </w:p>
        </w:tc>
        <w:tc>
          <w:tcPr>
            <w:tcW w:w="7424" w:type="dxa"/>
            <w:gridSpan w:val="2"/>
            <w:vAlign w:val="center"/>
            <w:hideMark/>
          </w:tcPr>
          <w:p w:rsidR="00033099" w:rsidRPr="00033099" w:rsidRDefault="00033099" w:rsidP="00033099">
            <w:r w:rsidRPr="00033099">
              <w:rPr>
                <w:bCs/>
              </w:rPr>
              <w:t>Miscellaneous expenses</w:t>
            </w:r>
          </w:p>
        </w:tc>
        <w:tc>
          <w:tcPr>
            <w:tcW w:w="1360" w:type="dxa"/>
            <w:vAlign w:val="center"/>
            <w:hideMark/>
          </w:tcPr>
          <w:p w:rsidR="00033099" w:rsidRPr="00033099" w:rsidRDefault="00033099" w:rsidP="00033099">
            <w:r w:rsidRPr="00033099">
              <w:rPr>
                <w:bCs/>
              </w:rPr>
              <w:t xml:space="preserve">R2 500 </w:t>
            </w:r>
          </w:p>
        </w:tc>
      </w:tr>
      <w:tr w:rsidR="00033099" w:rsidRPr="00033099" w:rsidTr="00033099">
        <w:tc>
          <w:tcPr>
            <w:tcW w:w="0" w:type="auto"/>
            <w:vAlign w:val="center"/>
            <w:hideMark/>
          </w:tcPr>
          <w:p w:rsidR="00033099" w:rsidRPr="00033099" w:rsidRDefault="00033099" w:rsidP="00033099"/>
        </w:tc>
        <w:tc>
          <w:tcPr>
            <w:tcW w:w="0" w:type="auto"/>
            <w:shd w:val="clear" w:color="auto" w:fill="BFBFBF"/>
            <w:vAlign w:val="center"/>
            <w:hideMark/>
          </w:tcPr>
          <w:p w:rsidR="00033099" w:rsidRPr="00033099" w:rsidRDefault="00033099" w:rsidP="00033099"/>
        </w:tc>
        <w:tc>
          <w:tcPr>
            <w:tcW w:w="3396" w:type="dxa"/>
            <w:vAlign w:val="center"/>
            <w:hideMark/>
          </w:tcPr>
          <w:p w:rsidR="00033099" w:rsidRPr="00033099" w:rsidRDefault="00033099" w:rsidP="00033099"/>
        </w:tc>
        <w:tc>
          <w:tcPr>
            <w:tcW w:w="1360" w:type="dxa"/>
            <w:vAlign w:val="center"/>
            <w:hideMark/>
          </w:tcPr>
          <w:p w:rsidR="00033099" w:rsidRPr="00033099" w:rsidRDefault="00033099" w:rsidP="00033099"/>
        </w:tc>
      </w:tr>
    </w:tbl>
    <w:p w:rsidR="00033099" w:rsidRDefault="00033099"/>
    <w:p w:rsidR="00033099" w:rsidRDefault="00033099">
      <w:r>
        <w:t>The actual spend included the following:</w:t>
      </w:r>
    </w:p>
    <w:p w:rsidR="00033099" w:rsidRDefault="00033099"/>
    <w:p w:rsidR="00033099" w:rsidRDefault="00033099" w:rsidP="00033099">
      <w:pPr>
        <w:pStyle w:val="ListParagraph"/>
        <w:numPr>
          <w:ilvl w:val="0"/>
          <w:numId w:val="3"/>
        </w:numPr>
      </w:pPr>
      <w:r>
        <w:t>R40</w:t>
      </w:r>
      <w:r w:rsidR="00C26C07">
        <w:t xml:space="preserve"> </w:t>
      </w:r>
      <w:r>
        <w:t xml:space="preserve">000 paid to Mr Ross </w:t>
      </w:r>
      <w:proofErr w:type="spellStart"/>
      <w:r>
        <w:t>Coppin</w:t>
      </w:r>
      <w:proofErr w:type="spellEnd"/>
      <w:r>
        <w:t xml:space="preserve"> for the field and lab components of the work. Field work consisted of field visits to the four beaches indicated in the Methods, and the collection of sediment samples for POM analysis. In the laboratory additional time was spend for the processing and analysis of the POM samples (weighing, combustions, etc.). Mr </w:t>
      </w:r>
      <w:proofErr w:type="spellStart"/>
      <w:r>
        <w:t>Coppin</w:t>
      </w:r>
      <w:proofErr w:type="spellEnd"/>
      <w:r>
        <w:t xml:space="preserve"> also prepared the full data analysis, as well as an version of the document that forms the basis of this report.</w:t>
      </w:r>
    </w:p>
    <w:p w:rsidR="00033099" w:rsidRDefault="004B2102" w:rsidP="004B2102">
      <w:pPr>
        <w:pStyle w:val="ListParagraph"/>
        <w:numPr>
          <w:ilvl w:val="0"/>
          <w:numId w:val="3"/>
        </w:numPr>
      </w:pPr>
      <w:r>
        <w:t>R</w:t>
      </w:r>
      <w:r w:rsidRPr="004B2102">
        <w:t>3</w:t>
      </w:r>
      <w:r>
        <w:t xml:space="preserve"> </w:t>
      </w:r>
      <w:r w:rsidRPr="004B2102">
        <w:t>357</w:t>
      </w:r>
      <w:r w:rsidR="00033099">
        <w:t xml:space="preserve"> was paid to Mr </w:t>
      </w:r>
      <w:proofErr w:type="spellStart"/>
      <w:r w:rsidR="00033099">
        <w:t>Coppin</w:t>
      </w:r>
      <w:proofErr w:type="spellEnd"/>
      <w:r w:rsidR="00033099">
        <w:t xml:space="preserve"> as reimbursement to fuel expenses incurred.</w:t>
      </w:r>
    </w:p>
    <w:p w:rsidR="00033099" w:rsidRDefault="00033099"/>
    <w:p w:rsidR="00033099" w:rsidRDefault="00033099">
      <w:r>
        <w:t xml:space="preserve">More than half the budget was unspent due to the issues we have encountered, and which we have discussed in </w:t>
      </w:r>
      <w:r w:rsidR="00622F23">
        <w:t>the ‘</w:t>
      </w:r>
      <w:r w:rsidR="00801939">
        <w:t>Challenges</w:t>
      </w:r>
      <w:r w:rsidR="00622F23">
        <w:t>’ section, above</w:t>
      </w:r>
      <w:r>
        <w:t>.</w:t>
      </w:r>
    </w:p>
    <w:p w:rsidR="00E064D9" w:rsidRDefault="00E064D9"/>
    <w:p w:rsidR="00E064D9" w:rsidRPr="00E064D9" w:rsidRDefault="00E064D9" w:rsidP="00724BB4">
      <w:pPr>
        <w:numPr>
          <w:ilvl w:val="0"/>
          <w:numId w:val="2"/>
        </w:numPr>
        <w:rPr>
          <w:b/>
        </w:rPr>
      </w:pPr>
      <w:bookmarkStart w:id="34" w:name="_Toc522623195"/>
      <w:r w:rsidRPr="00E064D9">
        <w:rPr>
          <w:b/>
        </w:rPr>
        <w:t>R</w:t>
      </w:r>
      <w:bookmarkEnd w:id="34"/>
      <w:r>
        <w:rPr>
          <w:b/>
        </w:rPr>
        <w:t>EFERENCES</w:t>
      </w:r>
    </w:p>
    <w:p w:rsidR="00E064D9" w:rsidRPr="00E064D9" w:rsidRDefault="00E064D9" w:rsidP="00E064D9">
      <w:pPr>
        <w:rPr>
          <w:lang w:val="en-US"/>
        </w:rPr>
      </w:pPr>
      <w:r w:rsidRPr="00E064D9">
        <w:rPr>
          <w:lang w:val="en-US"/>
        </w:rPr>
        <w:t xml:space="preserve">Bustamante, R H, G M Branch, and S </w:t>
      </w:r>
      <w:proofErr w:type="spellStart"/>
      <w:r w:rsidRPr="00E064D9">
        <w:rPr>
          <w:lang w:val="en-US"/>
        </w:rPr>
        <w:t>Eekhout</w:t>
      </w:r>
      <w:proofErr w:type="spellEnd"/>
      <w:r w:rsidRPr="00E064D9">
        <w:rPr>
          <w:lang w:val="en-US"/>
        </w:rPr>
        <w:t xml:space="preserve">. 1995. Maintenance of an exceptional intertidal grazer biomass in South Africa: Subsidy by subtidal kelps. </w:t>
      </w:r>
      <w:r w:rsidRPr="00E064D9">
        <w:rPr>
          <w:i/>
          <w:lang w:val="en-US"/>
        </w:rPr>
        <w:t>Ecology</w:t>
      </w:r>
      <w:r w:rsidRPr="00E064D9">
        <w:rPr>
          <w:lang w:val="en-US"/>
        </w:rPr>
        <w:t xml:space="preserve"> 76 (7): 2314–29. doi:</w:t>
      </w:r>
      <w:hyperlink r:id="rId11">
        <w:r w:rsidRPr="00E064D9">
          <w:rPr>
            <w:rStyle w:val="Hyperlink"/>
            <w:lang w:val="en-US"/>
          </w:rPr>
          <w:t>10.2307/1941704</w:t>
        </w:r>
      </w:hyperlink>
      <w:r w:rsidRPr="00E064D9">
        <w:rPr>
          <w:lang w:val="en-US"/>
        </w:rPr>
        <w:t>.</w:t>
      </w:r>
    </w:p>
    <w:p w:rsidR="00E064D9" w:rsidRPr="00E064D9" w:rsidRDefault="00E064D9" w:rsidP="00E064D9">
      <w:pPr>
        <w:rPr>
          <w:lang w:val="en-US"/>
        </w:rPr>
      </w:pPr>
      <w:r w:rsidRPr="00E064D9">
        <w:rPr>
          <w:lang w:val="en-US"/>
        </w:rPr>
        <w:t xml:space="preserve">Byers, S C, E L Mills, and P L Stewart. 1978. A comparison of methods of determining organic carbon in marine sediments, with suggestions for a standard method. </w:t>
      </w:r>
      <w:proofErr w:type="spellStart"/>
      <w:r w:rsidRPr="00E064D9">
        <w:rPr>
          <w:i/>
          <w:lang w:val="en-US"/>
        </w:rPr>
        <w:t>Hydrobiologia</w:t>
      </w:r>
      <w:proofErr w:type="spellEnd"/>
      <w:r w:rsidRPr="00E064D9">
        <w:rPr>
          <w:lang w:val="en-US"/>
        </w:rPr>
        <w:t xml:space="preserve"> 58 (1): 43–47. doi:</w:t>
      </w:r>
      <w:hyperlink r:id="rId12">
        <w:r w:rsidRPr="00E064D9">
          <w:rPr>
            <w:rStyle w:val="Hyperlink"/>
            <w:lang w:val="en-US"/>
          </w:rPr>
          <w:t>10.1007/BF00018894</w:t>
        </w:r>
      </w:hyperlink>
      <w:r w:rsidRPr="00E064D9">
        <w:rPr>
          <w:lang w:val="en-US"/>
        </w:rPr>
        <w:t>.</w:t>
      </w:r>
    </w:p>
    <w:p w:rsidR="005234DE" w:rsidRDefault="00E064D9" w:rsidP="00E064D9">
      <w:pPr>
        <w:rPr>
          <w:lang w:val="en-US"/>
        </w:rPr>
      </w:pPr>
      <w:r w:rsidRPr="00E064D9">
        <w:rPr>
          <w:lang w:val="en-US"/>
        </w:rPr>
        <w:t xml:space="preserve">Cisneros, Kelly Ortega, Albertus J Smit, Jürgen </w:t>
      </w:r>
      <w:proofErr w:type="spellStart"/>
      <w:r w:rsidRPr="00E064D9">
        <w:rPr>
          <w:lang w:val="en-US"/>
        </w:rPr>
        <w:t>Laudien</w:t>
      </w:r>
      <w:proofErr w:type="spellEnd"/>
      <w:r w:rsidRPr="00E064D9">
        <w:rPr>
          <w:lang w:val="en-US"/>
        </w:rPr>
        <w:t xml:space="preserve">, and David S Schoeman. 2011. Complex, </w:t>
      </w:r>
      <w:r w:rsidR="00801939">
        <w:rPr>
          <w:lang w:val="en-US"/>
        </w:rPr>
        <w:t>d</w:t>
      </w:r>
      <w:r w:rsidRPr="00E064D9">
        <w:rPr>
          <w:lang w:val="en-US"/>
        </w:rPr>
        <w:t xml:space="preserve">ynamic </w:t>
      </w:r>
      <w:r w:rsidR="00801939">
        <w:rPr>
          <w:lang w:val="en-US"/>
        </w:rPr>
        <w:t>c</w:t>
      </w:r>
      <w:r w:rsidRPr="00E064D9">
        <w:rPr>
          <w:lang w:val="en-US"/>
        </w:rPr>
        <w:t xml:space="preserve">ombination of </w:t>
      </w:r>
      <w:r w:rsidR="00801939">
        <w:rPr>
          <w:lang w:val="en-US"/>
        </w:rPr>
        <w:t>p</w:t>
      </w:r>
      <w:r w:rsidRPr="00E064D9">
        <w:rPr>
          <w:lang w:val="en-US"/>
        </w:rPr>
        <w:t xml:space="preserve">hysical, </w:t>
      </w:r>
      <w:r w:rsidR="00801939">
        <w:rPr>
          <w:lang w:val="en-US"/>
        </w:rPr>
        <w:t>c</w:t>
      </w:r>
      <w:r w:rsidRPr="00E064D9">
        <w:rPr>
          <w:lang w:val="en-US"/>
        </w:rPr>
        <w:t xml:space="preserve">hemical and </w:t>
      </w:r>
      <w:r w:rsidR="00801939">
        <w:rPr>
          <w:lang w:val="en-US"/>
        </w:rPr>
        <w:t>n</w:t>
      </w:r>
      <w:r w:rsidRPr="00E064D9">
        <w:rPr>
          <w:lang w:val="en-US"/>
        </w:rPr>
        <w:t xml:space="preserve">utritional </w:t>
      </w:r>
      <w:r w:rsidR="00801939">
        <w:rPr>
          <w:lang w:val="en-US"/>
        </w:rPr>
        <w:t>v</w:t>
      </w:r>
      <w:r w:rsidRPr="00E064D9">
        <w:rPr>
          <w:lang w:val="en-US"/>
        </w:rPr>
        <w:t xml:space="preserve">ariables </w:t>
      </w:r>
      <w:r w:rsidR="00801939">
        <w:rPr>
          <w:lang w:val="en-US"/>
        </w:rPr>
        <w:t>c</w:t>
      </w:r>
      <w:r w:rsidRPr="00E064D9">
        <w:rPr>
          <w:lang w:val="en-US"/>
        </w:rPr>
        <w:t xml:space="preserve">ontrols </w:t>
      </w:r>
      <w:proofErr w:type="spellStart"/>
      <w:r w:rsidR="00801939">
        <w:rPr>
          <w:lang w:val="en-US"/>
        </w:rPr>
        <w:t>s</w:t>
      </w:r>
      <w:r w:rsidRPr="00E064D9">
        <w:rPr>
          <w:lang w:val="en-US"/>
        </w:rPr>
        <w:t>patio</w:t>
      </w:r>
      <w:proofErr w:type="spellEnd"/>
      <w:r w:rsidRPr="00E064D9">
        <w:rPr>
          <w:lang w:val="en-US"/>
        </w:rPr>
        <w:t>-</w:t>
      </w:r>
      <w:r w:rsidR="00801939">
        <w:rPr>
          <w:lang w:val="en-US"/>
        </w:rPr>
        <w:t>t</w:t>
      </w:r>
      <w:r w:rsidRPr="00E064D9">
        <w:rPr>
          <w:lang w:val="en-US"/>
        </w:rPr>
        <w:t xml:space="preserve">emporal </w:t>
      </w:r>
      <w:r w:rsidR="00801939">
        <w:rPr>
          <w:lang w:val="en-US"/>
        </w:rPr>
        <w:t>v</w:t>
      </w:r>
      <w:r w:rsidRPr="00E064D9">
        <w:rPr>
          <w:lang w:val="en-US"/>
        </w:rPr>
        <w:t xml:space="preserve">ariation of </w:t>
      </w:r>
      <w:r w:rsidR="00801939">
        <w:rPr>
          <w:lang w:val="en-US"/>
        </w:rPr>
        <w:t>s</w:t>
      </w:r>
      <w:r w:rsidRPr="00E064D9">
        <w:rPr>
          <w:lang w:val="en-US"/>
        </w:rPr>
        <w:t xml:space="preserve">andy </w:t>
      </w:r>
      <w:r w:rsidR="00801939">
        <w:rPr>
          <w:lang w:val="en-US"/>
        </w:rPr>
        <w:t>b</w:t>
      </w:r>
      <w:r w:rsidRPr="00E064D9">
        <w:rPr>
          <w:lang w:val="en-US"/>
        </w:rPr>
        <w:t xml:space="preserve">each </w:t>
      </w:r>
      <w:r w:rsidR="00801939">
        <w:rPr>
          <w:lang w:val="en-US"/>
        </w:rPr>
        <w:t>c</w:t>
      </w:r>
      <w:r w:rsidRPr="00E064D9">
        <w:rPr>
          <w:lang w:val="en-US"/>
        </w:rPr>
        <w:t xml:space="preserve">ommunity </w:t>
      </w:r>
      <w:r w:rsidR="00801939">
        <w:rPr>
          <w:lang w:val="en-US"/>
        </w:rPr>
        <w:t>s</w:t>
      </w:r>
      <w:r w:rsidRPr="00E064D9">
        <w:rPr>
          <w:lang w:val="en-US"/>
        </w:rPr>
        <w:t xml:space="preserve">tructure. </w:t>
      </w:r>
      <w:proofErr w:type="spellStart"/>
      <w:r w:rsidRPr="00E064D9">
        <w:rPr>
          <w:i/>
          <w:lang w:val="en-US"/>
        </w:rPr>
        <w:t>PLoS</w:t>
      </w:r>
      <w:proofErr w:type="spellEnd"/>
      <w:r w:rsidRPr="00E064D9">
        <w:rPr>
          <w:i/>
          <w:lang w:val="en-US"/>
        </w:rPr>
        <w:t xml:space="preserve"> One</w:t>
      </w:r>
      <w:r w:rsidRPr="00E064D9">
        <w:rPr>
          <w:lang w:val="en-US"/>
        </w:rPr>
        <w:t xml:space="preserve"> 6 (8). Public Library of Science: e23724.</w:t>
      </w:r>
    </w:p>
    <w:p w:rsidR="00E064D9" w:rsidRPr="00E064D9" w:rsidRDefault="00E064D9" w:rsidP="00E064D9">
      <w:pPr>
        <w:rPr>
          <w:lang w:val="en-US"/>
        </w:rPr>
      </w:pPr>
      <w:bookmarkStart w:id="35" w:name="_GoBack"/>
      <w:bookmarkEnd w:id="35"/>
      <w:proofErr w:type="spellStart"/>
      <w:r w:rsidRPr="00E064D9">
        <w:rPr>
          <w:lang w:val="en-US"/>
        </w:rPr>
        <w:lastRenderedPageBreak/>
        <w:t>Colombini</w:t>
      </w:r>
      <w:proofErr w:type="spellEnd"/>
      <w:r w:rsidRPr="00E064D9">
        <w:rPr>
          <w:lang w:val="en-US"/>
        </w:rPr>
        <w:t xml:space="preserve">, I, L </w:t>
      </w:r>
      <w:proofErr w:type="spellStart"/>
      <w:r w:rsidRPr="00E064D9">
        <w:rPr>
          <w:lang w:val="en-US"/>
        </w:rPr>
        <w:t>Chelazzi</w:t>
      </w:r>
      <w:proofErr w:type="spellEnd"/>
      <w:r w:rsidRPr="00E064D9">
        <w:rPr>
          <w:lang w:val="en-US"/>
        </w:rPr>
        <w:t xml:space="preserve">, R N Gibson, and R J A Atkinson. 2003. Influence of marine allochthonous input on sandy beach communities. </w:t>
      </w:r>
      <w:r w:rsidRPr="00E064D9">
        <w:rPr>
          <w:i/>
          <w:lang w:val="en-US"/>
        </w:rPr>
        <w:t>Oceanography and Marine Biology: An Annual Review</w:t>
      </w:r>
      <w:r w:rsidRPr="00E064D9">
        <w:rPr>
          <w:lang w:val="en-US"/>
        </w:rPr>
        <w:t xml:space="preserve"> 41 (January): 115–59.</w:t>
      </w:r>
    </w:p>
    <w:p w:rsidR="00E064D9" w:rsidRPr="00E064D9" w:rsidRDefault="00E064D9" w:rsidP="00E064D9">
      <w:pPr>
        <w:rPr>
          <w:lang w:val="en-US"/>
        </w:rPr>
      </w:pPr>
      <w:r w:rsidRPr="00E064D9">
        <w:rPr>
          <w:lang w:val="en-US"/>
        </w:rPr>
        <w:t xml:space="preserve">Dayton, P K. 1985. Ecology of </w:t>
      </w:r>
      <w:r w:rsidR="00801939">
        <w:rPr>
          <w:lang w:val="en-US"/>
        </w:rPr>
        <w:t>k</w:t>
      </w:r>
      <w:r w:rsidRPr="00E064D9">
        <w:rPr>
          <w:lang w:val="en-US"/>
        </w:rPr>
        <w:t xml:space="preserve">elp </w:t>
      </w:r>
      <w:r w:rsidR="00801939">
        <w:rPr>
          <w:lang w:val="en-US"/>
        </w:rPr>
        <w:t>c</w:t>
      </w:r>
      <w:r w:rsidRPr="00E064D9">
        <w:rPr>
          <w:lang w:val="en-US"/>
        </w:rPr>
        <w:t xml:space="preserve">ommunities. </w:t>
      </w:r>
      <w:r w:rsidRPr="00E064D9">
        <w:rPr>
          <w:i/>
          <w:lang w:val="en-US"/>
        </w:rPr>
        <w:t>Annual Review of Ecology and Systematics</w:t>
      </w:r>
      <w:r w:rsidRPr="00E064D9">
        <w:rPr>
          <w:lang w:val="en-US"/>
        </w:rPr>
        <w:t xml:space="preserve"> 16 (1): 215–45. doi:</w:t>
      </w:r>
      <w:hyperlink r:id="rId13">
        <w:r w:rsidRPr="00E064D9">
          <w:rPr>
            <w:rStyle w:val="Hyperlink"/>
            <w:lang w:val="en-US"/>
          </w:rPr>
          <w:t>10.1146/annurev.es.16.110185.001243</w:t>
        </w:r>
      </w:hyperlink>
      <w:r w:rsidRPr="00E064D9">
        <w:rPr>
          <w:lang w:val="en-US"/>
        </w:rPr>
        <w:t>.</w:t>
      </w:r>
    </w:p>
    <w:p w:rsidR="00E064D9" w:rsidRPr="00E064D9" w:rsidRDefault="00E064D9" w:rsidP="00E064D9">
      <w:pPr>
        <w:rPr>
          <w:lang w:val="en-US"/>
        </w:rPr>
      </w:pPr>
      <w:r w:rsidRPr="00E064D9">
        <w:rPr>
          <w:lang w:val="en-US"/>
        </w:rPr>
        <w:t xml:space="preserve">Dugan, J E, D M Hubbard, H M Page, and J P Schimel. 2011. Marine </w:t>
      </w:r>
      <w:r w:rsidR="00801939">
        <w:rPr>
          <w:lang w:val="en-US"/>
        </w:rPr>
        <w:t>m</w:t>
      </w:r>
      <w:r w:rsidRPr="00E064D9">
        <w:rPr>
          <w:lang w:val="en-US"/>
        </w:rPr>
        <w:t xml:space="preserve">acrophyte </w:t>
      </w:r>
      <w:r w:rsidR="00801939">
        <w:rPr>
          <w:lang w:val="en-US"/>
        </w:rPr>
        <w:t>w</w:t>
      </w:r>
      <w:r w:rsidRPr="00E064D9">
        <w:rPr>
          <w:lang w:val="en-US"/>
        </w:rPr>
        <w:t xml:space="preserve">rack </w:t>
      </w:r>
      <w:r w:rsidR="00801939">
        <w:rPr>
          <w:lang w:val="en-US"/>
        </w:rPr>
        <w:t>i</w:t>
      </w:r>
      <w:r w:rsidRPr="00E064D9">
        <w:rPr>
          <w:lang w:val="en-US"/>
        </w:rPr>
        <w:t xml:space="preserve">nputs and </w:t>
      </w:r>
      <w:r w:rsidR="00801939">
        <w:rPr>
          <w:lang w:val="en-US"/>
        </w:rPr>
        <w:t>d</w:t>
      </w:r>
      <w:r w:rsidRPr="00E064D9">
        <w:rPr>
          <w:lang w:val="en-US"/>
        </w:rPr>
        <w:t xml:space="preserve">issolved </w:t>
      </w:r>
      <w:r w:rsidR="00801939">
        <w:rPr>
          <w:lang w:val="en-US"/>
        </w:rPr>
        <w:t>n</w:t>
      </w:r>
      <w:r w:rsidRPr="00E064D9">
        <w:rPr>
          <w:lang w:val="en-US"/>
        </w:rPr>
        <w:t xml:space="preserve">utrients in </w:t>
      </w:r>
      <w:r w:rsidR="00801939">
        <w:rPr>
          <w:lang w:val="en-US"/>
        </w:rPr>
        <w:t>b</w:t>
      </w:r>
      <w:r w:rsidRPr="00E064D9">
        <w:rPr>
          <w:lang w:val="en-US"/>
        </w:rPr>
        <w:t xml:space="preserve">each </w:t>
      </w:r>
      <w:r w:rsidR="00801939">
        <w:rPr>
          <w:lang w:val="en-US"/>
        </w:rPr>
        <w:t>s</w:t>
      </w:r>
      <w:r w:rsidRPr="00E064D9">
        <w:rPr>
          <w:lang w:val="en-US"/>
        </w:rPr>
        <w:t xml:space="preserve">ands. </w:t>
      </w:r>
      <w:r w:rsidRPr="00E064D9">
        <w:rPr>
          <w:i/>
          <w:lang w:val="en-US"/>
        </w:rPr>
        <w:t>Estuaries and Coasts</w:t>
      </w:r>
      <w:r w:rsidRPr="00E064D9">
        <w:rPr>
          <w:lang w:val="en-US"/>
        </w:rPr>
        <w:t xml:space="preserve"> 34 (4): 839–50. doi:</w:t>
      </w:r>
      <w:hyperlink r:id="rId14">
        <w:r w:rsidRPr="00E064D9">
          <w:rPr>
            <w:rStyle w:val="Hyperlink"/>
            <w:lang w:val="en-US"/>
          </w:rPr>
          <w:t>10.1007/s12237-011-9375-9</w:t>
        </w:r>
      </w:hyperlink>
      <w:r w:rsidRPr="00E064D9">
        <w:rPr>
          <w:lang w:val="en-US"/>
        </w:rPr>
        <w:t>.</w:t>
      </w:r>
    </w:p>
    <w:p w:rsidR="00E064D9" w:rsidRPr="00E064D9" w:rsidRDefault="00E064D9" w:rsidP="00E064D9">
      <w:pPr>
        <w:rPr>
          <w:lang w:val="en-US"/>
        </w:rPr>
      </w:pPr>
      <w:proofErr w:type="spellStart"/>
      <w:r w:rsidRPr="00E064D9">
        <w:rPr>
          <w:lang w:val="en-US"/>
        </w:rPr>
        <w:t>Duggins</w:t>
      </w:r>
      <w:proofErr w:type="spellEnd"/>
      <w:r w:rsidRPr="00E064D9">
        <w:rPr>
          <w:lang w:val="en-US"/>
        </w:rPr>
        <w:t xml:space="preserve">, D O, and J E Eckman. 1997. Is kelp detritus a good food for suspension feeders? Effects of kelp species, age and secondary metabolites. </w:t>
      </w:r>
      <w:r w:rsidRPr="00E064D9">
        <w:rPr>
          <w:i/>
          <w:lang w:val="en-US"/>
        </w:rPr>
        <w:t>Marine Biology</w:t>
      </w:r>
      <w:r w:rsidRPr="00E064D9">
        <w:rPr>
          <w:lang w:val="en-US"/>
        </w:rPr>
        <w:t xml:space="preserve"> 128 (3): 489–95. doi:</w:t>
      </w:r>
      <w:hyperlink r:id="rId15">
        <w:r w:rsidRPr="00E064D9">
          <w:rPr>
            <w:rStyle w:val="Hyperlink"/>
            <w:lang w:val="en-US"/>
          </w:rPr>
          <w:t>10.1007/s002270050115</w:t>
        </w:r>
      </w:hyperlink>
      <w:r w:rsidRPr="00E064D9">
        <w:rPr>
          <w:lang w:val="en-US"/>
        </w:rPr>
        <w:t>.</w:t>
      </w:r>
    </w:p>
    <w:p w:rsidR="00E064D9" w:rsidRPr="00E064D9" w:rsidRDefault="00E064D9" w:rsidP="00E064D9">
      <w:pPr>
        <w:rPr>
          <w:lang w:val="en-US"/>
        </w:rPr>
      </w:pPr>
      <w:r w:rsidRPr="00E064D9">
        <w:rPr>
          <w:lang w:val="en-US"/>
        </w:rPr>
        <w:t xml:space="preserve">Harrold, C, K Light, and S </w:t>
      </w:r>
      <w:proofErr w:type="spellStart"/>
      <w:r w:rsidRPr="00E064D9">
        <w:rPr>
          <w:lang w:val="en-US"/>
        </w:rPr>
        <w:t>Lisin</w:t>
      </w:r>
      <w:proofErr w:type="spellEnd"/>
      <w:r w:rsidRPr="00E064D9">
        <w:rPr>
          <w:lang w:val="en-US"/>
        </w:rPr>
        <w:t xml:space="preserve">. 1998. Organic enrichment of submarine-canyon and continental-shelf benthic communities by macroalgal drift imported from nearshore kelp forests. </w:t>
      </w:r>
      <w:r w:rsidRPr="00E064D9">
        <w:rPr>
          <w:i/>
          <w:lang w:val="en-US"/>
        </w:rPr>
        <w:t>Limnology and Oceanography</w:t>
      </w:r>
      <w:r w:rsidRPr="00E064D9">
        <w:rPr>
          <w:lang w:val="en-US"/>
        </w:rPr>
        <w:t xml:space="preserve"> 43 (4): 669–78. doi:</w:t>
      </w:r>
      <w:hyperlink r:id="rId16">
        <w:r w:rsidRPr="00E064D9">
          <w:rPr>
            <w:rStyle w:val="Hyperlink"/>
            <w:lang w:val="en-US"/>
          </w:rPr>
          <w:t>10.4319/lo.1998.43.4.0669</w:t>
        </w:r>
      </w:hyperlink>
      <w:r w:rsidRPr="00E064D9">
        <w:rPr>
          <w:lang w:val="en-US"/>
        </w:rPr>
        <w:t>.</w:t>
      </w:r>
    </w:p>
    <w:p w:rsidR="00E064D9" w:rsidRPr="00E064D9" w:rsidRDefault="00E064D9" w:rsidP="00E064D9">
      <w:pPr>
        <w:rPr>
          <w:lang w:val="en-US"/>
        </w:rPr>
      </w:pPr>
      <w:proofErr w:type="spellStart"/>
      <w:r w:rsidRPr="00E064D9">
        <w:rPr>
          <w:lang w:val="en-US"/>
        </w:rPr>
        <w:t>Ince</w:t>
      </w:r>
      <w:proofErr w:type="spellEnd"/>
      <w:r w:rsidRPr="00E064D9">
        <w:rPr>
          <w:lang w:val="en-US"/>
        </w:rPr>
        <w:t xml:space="preserve">, R, G A </w:t>
      </w:r>
      <w:proofErr w:type="spellStart"/>
      <w:r w:rsidRPr="00E064D9">
        <w:rPr>
          <w:lang w:val="en-US"/>
        </w:rPr>
        <w:t>Hyndes</w:t>
      </w:r>
      <w:proofErr w:type="spellEnd"/>
      <w:r w:rsidRPr="00E064D9">
        <w:rPr>
          <w:lang w:val="en-US"/>
        </w:rPr>
        <w:t xml:space="preserve">, P S </w:t>
      </w:r>
      <w:proofErr w:type="spellStart"/>
      <w:r w:rsidRPr="00E064D9">
        <w:rPr>
          <w:lang w:val="en-US"/>
        </w:rPr>
        <w:t>Lavery</w:t>
      </w:r>
      <w:proofErr w:type="spellEnd"/>
      <w:r w:rsidRPr="00E064D9">
        <w:rPr>
          <w:lang w:val="en-US"/>
        </w:rPr>
        <w:t xml:space="preserve">, and M </w:t>
      </w:r>
      <w:proofErr w:type="gramStart"/>
      <w:r w:rsidRPr="00E064D9">
        <w:rPr>
          <w:lang w:val="en-US"/>
        </w:rPr>
        <w:t>A</w:t>
      </w:r>
      <w:proofErr w:type="gramEnd"/>
      <w:r w:rsidRPr="00E064D9">
        <w:rPr>
          <w:lang w:val="en-US"/>
        </w:rPr>
        <w:t xml:space="preserve"> </w:t>
      </w:r>
      <w:proofErr w:type="spellStart"/>
      <w:r w:rsidRPr="00E064D9">
        <w:rPr>
          <w:lang w:val="en-US"/>
        </w:rPr>
        <w:t>Vanderklift</w:t>
      </w:r>
      <w:proofErr w:type="spellEnd"/>
      <w:r w:rsidRPr="00E064D9">
        <w:rPr>
          <w:lang w:val="en-US"/>
        </w:rPr>
        <w:t xml:space="preserve">. 2007. Marine macrophytes directly enhance abundances of sandy beach fauna through provision of food and habitat. </w:t>
      </w:r>
      <w:r w:rsidRPr="00E064D9">
        <w:rPr>
          <w:i/>
          <w:lang w:val="en-US"/>
        </w:rPr>
        <w:t>Estuarine, Coastal and Shelf Science</w:t>
      </w:r>
      <w:r w:rsidRPr="00E064D9">
        <w:rPr>
          <w:lang w:val="en-US"/>
        </w:rPr>
        <w:t xml:space="preserve"> 74 (1-2): 77–86. doi:</w:t>
      </w:r>
      <w:hyperlink r:id="rId17">
        <w:r w:rsidRPr="00E064D9">
          <w:rPr>
            <w:rStyle w:val="Hyperlink"/>
            <w:lang w:val="en-US"/>
          </w:rPr>
          <w:t>10.1016/j.ecss.2007.03.029</w:t>
        </w:r>
      </w:hyperlink>
      <w:r w:rsidRPr="00E064D9">
        <w:rPr>
          <w:lang w:val="en-US"/>
        </w:rPr>
        <w:t>.</w:t>
      </w:r>
    </w:p>
    <w:p w:rsidR="00E064D9" w:rsidRPr="00E064D9" w:rsidRDefault="00E064D9" w:rsidP="00E064D9">
      <w:pPr>
        <w:rPr>
          <w:lang w:val="en-US"/>
        </w:rPr>
      </w:pPr>
      <w:r w:rsidRPr="00E064D9">
        <w:rPr>
          <w:lang w:val="en-US"/>
        </w:rPr>
        <w:t>Koop, K, R C Newell, and M I Lucas. 1982. Biodegradation and carbon flow based on kelp (</w:t>
      </w:r>
      <w:proofErr w:type="spellStart"/>
      <w:r w:rsidRPr="00E064D9">
        <w:rPr>
          <w:lang w:val="en-US"/>
        </w:rPr>
        <w:t>Ecklonia</w:t>
      </w:r>
      <w:proofErr w:type="spellEnd"/>
      <w:r w:rsidRPr="00E064D9">
        <w:rPr>
          <w:lang w:val="en-US"/>
        </w:rPr>
        <w:t xml:space="preserve"> maxima) debris in a sandy beach microcosm. </w:t>
      </w:r>
      <w:r w:rsidRPr="00E064D9">
        <w:rPr>
          <w:i/>
          <w:lang w:val="en-US"/>
        </w:rPr>
        <w:t xml:space="preserve">Mar </w:t>
      </w:r>
      <w:proofErr w:type="spellStart"/>
      <w:r w:rsidRPr="00E064D9">
        <w:rPr>
          <w:i/>
          <w:lang w:val="en-US"/>
        </w:rPr>
        <w:t>Ecol</w:t>
      </w:r>
      <w:proofErr w:type="spellEnd"/>
      <w:r w:rsidRPr="00E064D9">
        <w:rPr>
          <w:i/>
          <w:lang w:val="en-US"/>
        </w:rPr>
        <w:t xml:space="preserve"> Prog Ser</w:t>
      </w:r>
      <w:r w:rsidRPr="00E064D9">
        <w:rPr>
          <w:lang w:val="en-US"/>
        </w:rPr>
        <w:t xml:space="preserve"> 7 (3): 315–26. doi:</w:t>
      </w:r>
      <w:hyperlink r:id="rId18">
        <w:r w:rsidRPr="00E064D9">
          <w:rPr>
            <w:rStyle w:val="Hyperlink"/>
            <w:lang w:val="en-US"/>
          </w:rPr>
          <w:t>10.3354/meps007315</w:t>
        </w:r>
      </w:hyperlink>
      <w:r w:rsidRPr="00E064D9">
        <w:rPr>
          <w:lang w:val="en-US"/>
        </w:rPr>
        <w:t>.</w:t>
      </w:r>
    </w:p>
    <w:p w:rsidR="00E064D9" w:rsidRPr="00E064D9" w:rsidRDefault="00E064D9" w:rsidP="00E064D9">
      <w:pPr>
        <w:rPr>
          <w:lang w:val="en-US"/>
        </w:rPr>
      </w:pPr>
      <w:r w:rsidRPr="00E064D9">
        <w:rPr>
          <w:lang w:val="en-US"/>
        </w:rPr>
        <w:t xml:space="preserve">Krause-Jensen, D, and C M Duarte. 2016. Substantial role of macroalgae in marine carbon sequestration. </w:t>
      </w:r>
      <w:r w:rsidRPr="00E064D9">
        <w:rPr>
          <w:i/>
          <w:lang w:val="en-US"/>
        </w:rPr>
        <w:t>Nature Geoscience</w:t>
      </w:r>
      <w:r w:rsidRPr="00E064D9">
        <w:rPr>
          <w:lang w:val="en-US"/>
        </w:rPr>
        <w:t xml:space="preserve"> 9 (10). Nature Publishing Group: 737–42. doi:</w:t>
      </w:r>
      <w:hyperlink r:id="rId19">
        <w:r w:rsidRPr="00E064D9">
          <w:rPr>
            <w:rStyle w:val="Hyperlink"/>
            <w:lang w:val="en-US"/>
          </w:rPr>
          <w:t>10.1038/ngeo2790</w:t>
        </w:r>
      </w:hyperlink>
      <w:r w:rsidRPr="00E064D9">
        <w:rPr>
          <w:lang w:val="en-US"/>
        </w:rPr>
        <w:t>.</w:t>
      </w:r>
    </w:p>
    <w:p w:rsidR="00E064D9" w:rsidRPr="00E064D9" w:rsidRDefault="00E064D9" w:rsidP="00E064D9">
      <w:pPr>
        <w:rPr>
          <w:lang w:val="en-US"/>
        </w:rPr>
      </w:pPr>
      <w:proofErr w:type="spellStart"/>
      <w:r w:rsidRPr="00E064D9">
        <w:rPr>
          <w:lang w:val="en-US"/>
        </w:rPr>
        <w:t>Oksanen</w:t>
      </w:r>
      <w:proofErr w:type="spellEnd"/>
      <w:r w:rsidRPr="00E064D9">
        <w:rPr>
          <w:lang w:val="en-US"/>
        </w:rPr>
        <w:t xml:space="preserve">, </w:t>
      </w:r>
      <w:proofErr w:type="spellStart"/>
      <w:r w:rsidRPr="00E064D9">
        <w:rPr>
          <w:lang w:val="en-US"/>
        </w:rPr>
        <w:t>Jari</w:t>
      </w:r>
      <w:proofErr w:type="spellEnd"/>
      <w:r w:rsidRPr="00E064D9">
        <w:rPr>
          <w:lang w:val="en-US"/>
        </w:rPr>
        <w:t xml:space="preserve">, F. Guillaume Blanchet, Michael Friendly, Roeland </w:t>
      </w:r>
      <w:proofErr w:type="spellStart"/>
      <w:r w:rsidRPr="00E064D9">
        <w:rPr>
          <w:lang w:val="en-US"/>
        </w:rPr>
        <w:t>Kindt</w:t>
      </w:r>
      <w:proofErr w:type="spellEnd"/>
      <w:r w:rsidRPr="00E064D9">
        <w:rPr>
          <w:lang w:val="en-US"/>
        </w:rPr>
        <w:t xml:space="preserve">, Pierre Legendre, Dan McGlinn, Peter R. Minchin, et al. 2018. </w:t>
      </w:r>
      <w:r w:rsidRPr="00E064D9">
        <w:rPr>
          <w:i/>
          <w:lang w:val="en-US"/>
        </w:rPr>
        <w:t>Vegan: Community Ecology Package</w:t>
      </w:r>
      <w:r w:rsidRPr="00E064D9">
        <w:rPr>
          <w:lang w:val="en-US"/>
        </w:rPr>
        <w:t xml:space="preserve">. </w:t>
      </w:r>
      <w:hyperlink r:id="rId20">
        <w:r w:rsidRPr="00E064D9">
          <w:rPr>
            <w:rStyle w:val="Hyperlink"/>
            <w:lang w:val="en-US"/>
          </w:rPr>
          <w:t>https://CRAN.R-project.org/package=vegan</w:t>
        </w:r>
      </w:hyperlink>
      <w:r w:rsidRPr="00E064D9">
        <w:rPr>
          <w:lang w:val="en-US"/>
        </w:rPr>
        <w:t>.</w:t>
      </w:r>
    </w:p>
    <w:p w:rsidR="00E064D9" w:rsidRPr="00E064D9" w:rsidRDefault="00E064D9" w:rsidP="00E064D9">
      <w:pPr>
        <w:rPr>
          <w:lang w:val="en-US"/>
        </w:rPr>
      </w:pPr>
      <w:r w:rsidRPr="00E064D9">
        <w:rPr>
          <w:lang w:val="en-US"/>
        </w:rPr>
        <w:t xml:space="preserve">Orr, M, M Zimmer, Dennis E </w:t>
      </w:r>
      <w:proofErr w:type="spellStart"/>
      <w:r w:rsidRPr="00E064D9">
        <w:rPr>
          <w:lang w:val="en-US"/>
        </w:rPr>
        <w:t>Jelinski</w:t>
      </w:r>
      <w:proofErr w:type="spellEnd"/>
      <w:r w:rsidRPr="00E064D9">
        <w:rPr>
          <w:lang w:val="en-US"/>
        </w:rPr>
        <w:t xml:space="preserve">, and M Mews. 2008. Wrack </w:t>
      </w:r>
      <w:r w:rsidR="00801939">
        <w:rPr>
          <w:lang w:val="en-US"/>
        </w:rPr>
        <w:t>d</w:t>
      </w:r>
      <w:r w:rsidRPr="00E064D9">
        <w:rPr>
          <w:lang w:val="en-US"/>
        </w:rPr>
        <w:t xml:space="preserve">eposition on </w:t>
      </w:r>
      <w:r w:rsidR="00801939">
        <w:rPr>
          <w:lang w:val="en-US"/>
        </w:rPr>
        <w:t>d</w:t>
      </w:r>
      <w:r w:rsidRPr="00E064D9">
        <w:rPr>
          <w:lang w:val="en-US"/>
        </w:rPr>
        <w:t xml:space="preserve">ifferent </w:t>
      </w:r>
      <w:r w:rsidR="00801939">
        <w:rPr>
          <w:lang w:val="en-US"/>
        </w:rPr>
        <w:t>b</w:t>
      </w:r>
      <w:r w:rsidRPr="00E064D9">
        <w:rPr>
          <w:lang w:val="en-US"/>
        </w:rPr>
        <w:t xml:space="preserve">each </w:t>
      </w:r>
      <w:r w:rsidR="00801939">
        <w:rPr>
          <w:lang w:val="en-US"/>
        </w:rPr>
        <w:t>t</w:t>
      </w:r>
      <w:r w:rsidRPr="00E064D9">
        <w:rPr>
          <w:lang w:val="en-US"/>
        </w:rPr>
        <w:t xml:space="preserve">ypes: </w:t>
      </w:r>
      <w:r w:rsidR="00801939">
        <w:rPr>
          <w:lang w:val="en-US"/>
        </w:rPr>
        <w:t>s</w:t>
      </w:r>
      <w:r w:rsidRPr="00E064D9">
        <w:rPr>
          <w:lang w:val="en-US"/>
        </w:rPr>
        <w:t xml:space="preserve">patial and </w:t>
      </w:r>
      <w:r w:rsidR="00801939">
        <w:rPr>
          <w:lang w:val="en-US"/>
        </w:rPr>
        <w:t>t</w:t>
      </w:r>
      <w:r w:rsidRPr="00E064D9">
        <w:rPr>
          <w:lang w:val="en-US"/>
        </w:rPr>
        <w:t xml:space="preserve">emporal </w:t>
      </w:r>
      <w:r w:rsidR="00801939">
        <w:rPr>
          <w:lang w:val="en-US"/>
        </w:rPr>
        <w:t>v</w:t>
      </w:r>
      <w:r w:rsidRPr="00E064D9">
        <w:rPr>
          <w:lang w:val="en-US"/>
        </w:rPr>
        <w:t xml:space="preserve">ariation in the </w:t>
      </w:r>
      <w:r w:rsidR="00801939">
        <w:rPr>
          <w:lang w:val="en-US"/>
        </w:rPr>
        <w:t>p</w:t>
      </w:r>
      <w:r w:rsidRPr="00E064D9">
        <w:rPr>
          <w:lang w:val="en-US"/>
        </w:rPr>
        <w:t xml:space="preserve">attern of </w:t>
      </w:r>
      <w:r w:rsidR="00801939">
        <w:rPr>
          <w:lang w:val="en-US"/>
        </w:rPr>
        <w:t>s</w:t>
      </w:r>
      <w:r w:rsidRPr="00E064D9">
        <w:rPr>
          <w:lang w:val="en-US"/>
        </w:rPr>
        <w:t>ubsidy</w:t>
      </w:r>
      <w:r w:rsidR="00801939">
        <w:rPr>
          <w:lang w:val="en-US"/>
        </w:rPr>
        <w:t>.</w:t>
      </w:r>
      <w:r w:rsidRPr="00E064D9">
        <w:rPr>
          <w:lang w:val="en-US"/>
        </w:rPr>
        <w:t xml:space="preserve"> </w:t>
      </w:r>
      <w:r w:rsidRPr="00E064D9">
        <w:rPr>
          <w:i/>
          <w:lang w:val="en-US"/>
        </w:rPr>
        <w:t>America</w:t>
      </w:r>
      <w:r w:rsidRPr="00E064D9">
        <w:rPr>
          <w:lang w:val="en-US"/>
        </w:rPr>
        <w:t xml:space="preserve"> 86 (6): 1496–1507.</w:t>
      </w:r>
    </w:p>
    <w:p w:rsidR="00E064D9" w:rsidRPr="00E064D9" w:rsidRDefault="00E064D9" w:rsidP="00E064D9">
      <w:pPr>
        <w:rPr>
          <w:lang w:val="en-US"/>
        </w:rPr>
      </w:pPr>
      <w:r w:rsidRPr="00E064D9">
        <w:rPr>
          <w:lang w:val="en-US"/>
        </w:rPr>
        <w:t xml:space="preserve">Ortega-Cisneros, Kelly, Ander M de </w:t>
      </w:r>
      <w:proofErr w:type="spellStart"/>
      <w:r w:rsidRPr="00E064D9">
        <w:rPr>
          <w:lang w:val="en-US"/>
        </w:rPr>
        <w:t>Lecea</w:t>
      </w:r>
      <w:proofErr w:type="spellEnd"/>
      <w:r w:rsidRPr="00E064D9">
        <w:rPr>
          <w:lang w:val="en-US"/>
        </w:rPr>
        <w:t xml:space="preserve">, Albertus J Smit, and David S Schoeman. 2017. Resource </w:t>
      </w:r>
      <w:r w:rsidR="00801939">
        <w:rPr>
          <w:lang w:val="en-US"/>
        </w:rPr>
        <w:t>u</w:t>
      </w:r>
      <w:r w:rsidRPr="00E064D9">
        <w:rPr>
          <w:lang w:val="en-US"/>
        </w:rPr>
        <w:t xml:space="preserve">tilization and </w:t>
      </w:r>
      <w:r w:rsidR="00801939">
        <w:rPr>
          <w:lang w:val="en-US"/>
        </w:rPr>
        <w:t>t</w:t>
      </w:r>
      <w:r w:rsidRPr="00E064D9">
        <w:rPr>
          <w:lang w:val="en-US"/>
        </w:rPr>
        <w:t xml:space="preserve">rophic </w:t>
      </w:r>
      <w:r w:rsidR="00801939">
        <w:rPr>
          <w:lang w:val="en-US"/>
        </w:rPr>
        <w:t>n</w:t>
      </w:r>
      <w:r w:rsidRPr="00E064D9">
        <w:rPr>
          <w:lang w:val="en-US"/>
        </w:rPr>
        <w:t xml:space="preserve">iche </w:t>
      </w:r>
      <w:r w:rsidR="00801939">
        <w:rPr>
          <w:lang w:val="en-US"/>
        </w:rPr>
        <w:t>w</w:t>
      </w:r>
      <w:r w:rsidRPr="00E064D9">
        <w:rPr>
          <w:lang w:val="en-US"/>
        </w:rPr>
        <w:t xml:space="preserve">idth in </w:t>
      </w:r>
      <w:r w:rsidR="00801939">
        <w:rPr>
          <w:lang w:val="en-US"/>
        </w:rPr>
        <w:t>s</w:t>
      </w:r>
      <w:r w:rsidRPr="00E064D9">
        <w:rPr>
          <w:lang w:val="en-US"/>
        </w:rPr>
        <w:t xml:space="preserve">andy </w:t>
      </w:r>
      <w:r w:rsidR="00801939">
        <w:rPr>
          <w:lang w:val="en-US"/>
        </w:rPr>
        <w:t>b</w:t>
      </w:r>
      <w:r w:rsidRPr="00E064D9">
        <w:rPr>
          <w:lang w:val="en-US"/>
        </w:rPr>
        <w:t xml:space="preserve">each </w:t>
      </w:r>
      <w:proofErr w:type="spellStart"/>
      <w:r w:rsidR="00801939">
        <w:rPr>
          <w:lang w:val="en-US"/>
        </w:rPr>
        <w:t>m</w:t>
      </w:r>
      <w:r w:rsidRPr="00E064D9">
        <w:rPr>
          <w:lang w:val="en-US"/>
        </w:rPr>
        <w:t>acrobenthos</w:t>
      </w:r>
      <w:proofErr w:type="spellEnd"/>
      <w:r w:rsidRPr="00E064D9">
        <w:rPr>
          <w:lang w:val="en-US"/>
        </w:rPr>
        <w:t xml:space="preserve"> from an </w:t>
      </w:r>
      <w:r w:rsidR="00801939">
        <w:rPr>
          <w:lang w:val="en-US"/>
        </w:rPr>
        <w:t>o</w:t>
      </w:r>
      <w:r w:rsidRPr="00E064D9">
        <w:rPr>
          <w:lang w:val="en-US"/>
        </w:rPr>
        <w:t xml:space="preserve">ligotrophic </w:t>
      </w:r>
      <w:r w:rsidR="00801939">
        <w:rPr>
          <w:lang w:val="en-US"/>
        </w:rPr>
        <w:t>c</w:t>
      </w:r>
      <w:r w:rsidRPr="00E064D9">
        <w:rPr>
          <w:lang w:val="en-US"/>
        </w:rPr>
        <w:t xml:space="preserve">oast. </w:t>
      </w:r>
      <w:r w:rsidRPr="00E064D9">
        <w:rPr>
          <w:i/>
          <w:lang w:val="en-US"/>
        </w:rPr>
        <w:t>Estuarine, Coastal and Shelf Science</w:t>
      </w:r>
      <w:r w:rsidRPr="00E064D9">
        <w:rPr>
          <w:lang w:val="en-US"/>
        </w:rPr>
        <w:t xml:space="preserve"> 184. Elsevier: 115–25.</w:t>
      </w:r>
    </w:p>
    <w:p w:rsidR="00E064D9" w:rsidRPr="00E064D9" w:rsidRDefault="00E064D9" w:rsidP="00E064D9">
      <w:pPr>
        <w:rPr>
          <w:lang w:val="en-US"/>
        </w:rPr>
      </w:pPr>
      <w:r w:rsidRPr="00E064D9">
        <w:rPr>
          <w:lang w:val="en-US"/>
        </w:rPr>
        <w:t xml:space="preserve">R Core Team. 2018. </w:t>
      </w:r>
      <w:r w:rsidRPr="00E064D9">
        <w:rPr>
          <w:i/>
          <w:lang w:val="en-US"/>
        </w:rPr>
        <w:t>R: A Language and Environment for Statistical Computing</w:t>
      </w:r>
      <w:r w:rsidRPr="00E064D9">
        <w:rPr>
          <w:lang w:val="en-US"/>
        </w:rPr>
        <w:t xml:space="preserve">. Vienna, Austria: R Foundation for Statistical Computing. </w:t>
      </w:r>
      <w:hyperlink r:id="rId21">
        <w:r w:rsidRPr="00E064D9">
          <w:rPr>
            <w:rStyle w:val="Hyperlink"/>
            <w:lang w:val="en-US"/>
          </w:rPr>
          <w:t>https://www.R-project.org/</w:t>
        </w:r>
      </w:hyperlink>
      <w:r w:rsidRPr="00E064D9">
        <w:rPr>
          <w:lang w:val="en-US"/>
        </w:rPr>
        <w:t>.</w:t>
      </w:r>
    </w:p>
    <w:p w:rsidR="00E064D9" w:rsidRPr="00E064D9" w:rsidRDefault="00E064D9" w:rsidP="00E064D9">
      <w:pPr>
        <w:rPr>
          <w:lang w:val="en-US"/>
        </w:rPr>
      </w:pPr>
      <w:proofErr w:type="spellStart"/>
      <w:r w:rsidRPr="00E064D9">
        <w:rPr>
          <w:lang w:val="en-US"/>
        </w:rPr>
        <w:t>Santisteban</w:t>
      </w:r>
      <w:proofErr w:type="spellEnd"/>
      <w:r w:rsidRPr="00E064D9">
        <w:rPr>
          <w:lang w:val="en-US"/>
        </w:rPr>
        <w:t xml:space="preserve">, J I, R </w:t>
      </w:r>
      <w:proofErr w:type="spellStart"/>
      <w:r w:rsidRPr="00E064D9">
        <w:rPr>
          <w:lang w:val="en-US"/>
        </w:rPr>
        <w:t>Mediavilla</w:t>
      </w:r>
      <w:proofErr w:type="spellEnd"/>
      <w:r w:rsidRPr="00E064D9">
        <w:rPr>
          <w:lang w:val="en-US"/>
        </w:rPr>
        <w:t>, E López-</w:t>
      </w:r>
      <w:proofErr w:type="spellStart"/>
      <w:r w:rsidRPr="00E064D9">
        <w:rPr>
          <w:lang w:val="en-US"/>
        </w:rPr>
        <w:t>Pamo</w:t>
      </w:r>
      <w:proofErr w:type="spellEnd"/>
      <w:r w:rsidRPr="00E064D9">
        <w:rPr>
          <w:lang w:val="en-US"/>
        </w:rPr>
        <w:t xml:space="preserve">, C J </w:t>
      </w:r>
      <w:proofErr w:type="spellStart"/>
      <w:r w:rsidRPr="00E064D9">
        <w:rPr>
          <w:lang w:val="en-US"/>
        </w:rPr>
        <w:t>Dabrio</w:t>
      </w:r>
      <w:proofErr w:type="spellEnd"/>
      <w:r w:rsidRPr="00E064D9">
        <w:rPr>
          <w:lang w:val="en-US"/>
        </w:rPr>
        <w:t xml:space="preserve">, M Blanca Ruiz Zapata, M José Gil García, S </w:t>
      </w:r>
      <w:proofErr w:type="spellStart"/>
      <w:r w:rsidRPr="00E064D9">
        <w:rPr>
          <w:lang w:val="en-US"/>
        </w:rPr>
        <w:t>Castaño</w:t>
      </w:r>
      <w:proofErr w:type="spellEnd"/>
      <w:r w:rsidRPr="00E064D9">
        <w:rPr>
          <w:lang w:val="en-US"/>
        </w:rPr>
        <w:t xml:space="preserve">, and P E Martínez-Alfaro. 2004. Loss on ignition: a qualitative or quantitative method for organic matter and carbonate mineral content in sediments? </w:t>
      </w:r>
      <w:r w:rsidRPr="00E064D9">
        <w:rPr>
          <w:i/>
          <w:lang w:val="en-US"/>
        </w:rPr>
        <w:t>Journal of Paleolimnology</w:t>
      </w:r>
      <w:r w:rsidRPr="00E064D9">
        <w:rPr>
          <w:lang w:val="en-US"/>
        </w:rPr>
        <w:t xml:space="preserve"> 32 (3): 287–99. doi:</w:t>
      </w:r>
      <w:hyperlink r:id="rId22">
        <w:r w:rsidRPr="00E064D9">
          <w:rPr>
            <w:rStyle w:val="Hyperlink"/>
            <w:lang w:val="en-US"/>
          </w:rPr>
          <w:t>10.1023/</w:t>
        </w:r>
        <w:proofErr w:type="gramStart"/>
        <w:r w:rsidRPr="00E064D9">
          <w:rPr>
            <w:rStyle w:val="Hyperlink"/>
            <w:lang w:val="en-US"/>
          </w:rPr>
          <w:t>B:JOPL</w:t>
        </w:r>
        <w:proofErr w:type="gramEnd"/>
        <w:r w:rsidRPr="00E064D9">
          <w:rPr>
            <w:rStyle w:val="Hyperlink"/>
            <w:lang w:val="en-US"/>
          </w:rPr>
          <w:t>.0000042999.30131.5b</w:t>
        </w:r>
      </w:hyperlink>
      <w:r w:rsidRPr="00E064D9">
        <w:rPr>
          <w:lang w:val="en-US"/>
        </w:rPr>
        <w:t>.</w:t>
      </w:r>
    </w:p>
    <w:p w:rsidR="00E064D9" w:rsidRPr="00E064D9" w:rsidRDefault="00E064D9" w:rsidP="00E064D9">
      <w:pPr>
        <w:rPr>
          <w:lang w:val="en-US"/>
        </w:rPr>
      </w:pPr>
      <w:proofErr w:type="spellStart"/>
      <w:r w:rsidRPr="00E064D9">
        <w:rPr>
          <w:lang w:val="en-US"/>
        </w:rPr>
        <w:t>Steneck</w:t>
      </w:r>
      <w:proofErr w:type="spellEnd"/>
      <w:r w:rsidRPr="00E064D9">
        <w:rPr>
          <w:lang w:val="en-US"/>
        </w:rPr>
        <w:t xml:space="preserve">, R S, M H Graham, B J Bourque, D Corbett, J M </w:t>
      </w:r>
      <w:proofErr w:type="spellStart"/>
      <w:r w:rsidRPr="00E064D9">
        <w:rPr>
          <w:lang w:val="en-US"/>
        </w:rPr>
        <w:t>Erlandson</w:t>
      </w:r>
      <w:proofErr w:type="spellEnd"/>
      <w:r w:rsidRPr="00E064D9">
        <w:rPr>
          <w:lang w:val="en-US"/>
        </w:rPr>
        <w:t xml:space="preserve">, J </w:t>
      </w:r>
      <w:proofErr w:type="gramStart"/>
      <w:r w:rsidRPr="00E064D9">
        <w:rPr>
          <w:lang w:val="en-US"/>
        </w:rPr>
        <w:t>A</w:t>
      </w:r>
      <w:proofErr w:type="gramEnd"/>
      <w:r w:rsidRPr="00E064D9">
        <w:rPr>
          <w:lang w:val="en-US"/>
        </w:rPr>
        <w:t xml:space="preserve"> Estes, and M J </w:t>
      </w:r>
      <w:proofErr w:type="spellStart"/>
      <w:r w:rsidRPr="00E064D9">
        <w:rPr>
          <w:lang w:val="en-US"/>
        </w:rPr>
        <w:t>Tegner</w:t>
      </w:r>
      <w:proofErr w:type="spellEnd"/>
      <w:r w:rsidRPr="00E064D9">
        <w:rPr>
          <w:lang w:val="en-US"/>
        </w:rPr>
        <w:t xml:space="preserve">. 2002. Kelp forest ecosystems: biodiversity, stability, resilience and future. </w:t>
      </w:r>
      <w:r w:rsidRPr="00E064D9">
        <w:rPr>
          <w:i/>
          <w:lang w:val="en-US"/>
        </w:rPr>
        <w:t>Environmental Conservation</w:t>
      </w:r>
      <w:r w:rsidRPr="00E064D9">
        <w:rPr>
          <w:lang w:val="en-US"/>
        </w:rPr>
        <w:t xml:space="preserve"> 29 (04): 436–59. doi:</w:t>
      </w:r>
      <w:hyperlink r:id="rId23">
        <w:r w:rsidRPr="00E064D9">
          <w:rPr>
            <w:rStyle w:val="Hyperlink"/>
            <w:lang w:val="en-US"/>
          </w:rPr>
          <w:t>10.1017/S0376892902000322</w:t>
        </w:r>
      </w:hyperlink>
      <w:r w:rsidRPr="00E064D9">
        <w:rPr>
          <w:lang w:val="en-US"/>
        </w:rPr>
        <w:t>.</w:t>
      </w:r>
    </w:p>
    <w:p w:rsidR="00E064D9" w:rsidRPr="00E064D9" w:rsidRDefault="00E064D9" w:rsidP="00E064D9">
      <w:pPr>
        <w:rPr>
          <w:lang w:val="en-US"/>
        </w:rPr>
      </w:pPr>
      <w:r w:rsidRPr="00E064D9">
        <w:rPr>
          <w:lang w:val="en-US"/>
        </w:rPr>
        <w:t xml:space="preserve">Stuart, V, J G Field, and R Newell. 1982. Evidence for </w:t>
      </w:r>
      <w:r w:rsidR="00801939">
        <w:rPr>
          <w:lang w:val="en-US"/>
        </w:rPr>
        <w:t>a</w:t>
      </w:r>
      <w:r w:rsidRPr="00E064D9">
        <w:rPr>
          <w:lang w:val="en-US"/>
        </w:rPr>
        <w:t xml:space="preserve">bsorption of </w:t>
      </w:r>
      <w:r w:rsidR="00801939">
        <w:rPr>
          <w:lang w:val="en-US"/>
        </w:rPr>
        <w:t>k</w:t>
      </w:r>
      <w:r w:rsidRPr="00E064D9">
        <w:rPr>
          <w:lang w:val="en-US"/>
        </w:rPr>
        <w:t xml:space="preserve">elp </w:t>
      </w:r>
      <w:r w:rsidR="00801939">
        <w:rPr>
          <w:lang w:val="en-US"/>
        </w:rPr>
        <w:t>d</w:t>
      </w:r>
      <w:r w:rsidRPr="00E064D9">
        <w:rPr>
          <w:lang w:val="en-US"/>
        </w:rPr>
        <w:t xml:space="preserve">etritus by the </w:t>
      </w:r>
      <w:r w:rsidR="00801939">
        <w:rPr>
          <w:lang w:val="en-US"/>
        </w:rPr>
        <w:t>r</w:t>
      </w:r>
      <w:r w:rsidRPr="00E064D9">
        <w:rPr>
          <w:lang w:val="en-US"/>
        </w:rPr>
        <w:t xml:space="preserve">ibbed </w:t>
      </w:r>
      <w:r w:rsidR="00801939">
        <w:rPr>
          <w:lang w:val="en-US"/>
        </w:rPr>
        <w:t>m</w:t>
      </w:r>
      <w:r w:rsidRPr="00E064D9">
        <w:rPr>
          <w:lang w:val="en-US"/>
        </w:rPr>
        <w:t xml:space="preserve">ussel </w:t>
      </w:r>
      <w:proofErr w:type="spellStart"/>
      <w:r w:rsidRPr="00801939">
        <w:rPr>
          <w:i/>
          <w:lang w:val="en-US"/>
        </w:rPr>
        <w:t>Aulacomya</w:t>
      </w:r>
      <w:proofErr w:type="spellEnd"/>
      <w:r w:rsidRPr="00801939">
        <w:rPr>
          <w:i/>
          <w:lang w:val="en-US"/>
        </w:rPr>
        <w:t xml:space="preserve"> </w:t>
      </w:r>
      <w:proofErr w:type="spellStart"/>
      <w:r w:rsidRPr="00801939">
        <w:rPr>
          <w:i/>
          <w:lang w:val="en-US"/>
        </w:rPr>
        <w:t>ater</w:t>
      </w:r>
      <w:proofErr w:type="spellEnd"/>
      <w:r w:rsidRPr="00E064D9">
        <w:rPr>
          <w:lang w:val="en-US"/>
        </w:rPr>
        <w:t xml:space="preserve"> </w:t>
      </w:r>
      <w:r w:rsidR="00801939">
        <w:rPr>
          <w:lang w:val="en-US"/>
        </w:rPr>
        <w:t>u</w:t>
      </w:r>
      <w:r w:rsidRPr="00E064D9">
        <w:rPr>
          <w:lang w:val="en-US"/>
        </w:rPr>
        <w:t xml:space="preserve">sing a </w:t>
      </w:r>
      <w:r w:rsidR="00801939">
        <w:rPr>
          <w:lang w:val="en-US"/>
        </w:rPr>
        <w:t>n</w:t>
      </w:r>
      <w:r w:rsidRPr="00E064D9">
        <w:rPr>
          <w:lang w:val="en-US"/>
        </w:rPr>
        <w:t xml:space="preserve">ew </w:t>
      </w:r>
      <w:r w:rsidRPr="00B02B85">
        <w:rPr>
          <w:vertAlign w:val="superscript"/>
          <w:lang w:val="en-US"/>
        </w:rPr>
        <w:t>51</w:t>
      </w:r>
      <w:r w:rsidRPr="00E064D9">
        <w:rPr>
          <w:lang w:val="en-US"/>
        </w:rPr>
        <w:t>Cr-</w:t>
      </w:r>
      <w:r w:rsidR="00B02B85">
        <w:rPr>
          <w:lang w:val="en-US"/>
        </w:rPr>
        <w:t>l</w:t>
      </w:r>
      <w:r w:rsidRPr="00E064D9">
        <w:rPr>
          <w:lang w:val="en-US"/>
        </w:rPr>
        <w:t xml:space="preserve">abelled </w:t>
      </w:r>
      <w:r w:rsidR="00B02B85">
        <w:rPr>
          <w:lang w:val="en-US"/>
        </w:rPr>
        <w:t>m</w:t>
      </w:r>
      <w:r w:rsidRPr="00E064D9">
        <w:rPr>
          <w:lang w:val="en-US"/>
        </w:rPr>
        <w:t xml:space="preserve">icrosphere </w:t>
      </w:r>
      <w:r w:rsidR="00B02B85">
        <w:rPr>
          <w:lang w:val="en-US"/>
        </w:rPr>
        <w:t>t</w:t>
      </w:r>
      <w:r w:rsidRPr="00E064D9">
        <w:rPr>
          <w:lang w:val="en-US"/>
        </w:rPr>
        <w:t xml:space="preserve">echnique. </w:t>
      </w:r>
      <w:r w:rsidRPr="00E064D9">
        <w:rPr>
          <w:i/>
          <w:lang w:val="en-US"/>
        </w:rPr>
        <w:t>Marine Ecology Progress Series</w:t>
      </w:r>
      <w:r w:rsidRPr="00E064D9">
        <w:rPr>
          <w:lang w:val="en-US"/>
        </w:rPr>
        <w:t xml:space="preserve"> 9: 263–71. doi:</w:t>
      </w:r>
      <w:hyperlink r:id="rId24">
        <w:r w:rsidRPr="00E064D9">
          <w:rPr>
            <w:rStyle w:val="Hyperlink"/>
            <w:lang w:val="en-US"/>
          </w:rPr>
          <w:t>10.3354/meps009263</w:t>
        </w:r>
      </w:hyperlink>
      <w:r w:rsidRPr="00E064D9">
        <w:rPr>
          <w:lang w:val="en-US"/>
        </w:rPr>
        <w:t>.</w:t>
      </w:r>
    </w:p>
    <w:p w:rsidR="00E064D9" w:rsidRPr="00E064D9" w:rsidRDefault="00E064D9" w:rsidP="00E064D9">
      <w:pPr>
        <w:rPr>
          <w:lang w:val="en-US"/>
        </w:rPr>
      </w:pPr>
      <w:r w:rsidRPr="00E064D9">
        <w:rPr>
          <w:lang w:val="en-US"/>
        </w:rPr>
        <w:t xml:space="preserve">Wickham, Hadley. 2016. </w:t>
      </w:r>
      <w:r>
        <w:rPr>
          <w:i/>
          <w:lang w:val="en-US"/>
        </w:rPr>
        <w:t>g</w:t>
      </w:r>
      <w:r w:rsidRPr="00E064D9">
        <w:rPr>
          <w:i/>
          <w:lang w:val="en-US"/>
        </w:rPr>
        <w:t>gplot2: Elegant Graphics for Data Analysis</w:t>
      </w:r>
      <w:r w:rsidRPr="00E064D9">
        <w:rPr>
          <w:lang w:val="en-US"/>
        </w:rPr>
        <w:t xml:space="preserve">. Springer-Verlag New York. </w:t>
      </w:r>
      <w:hyperlink r:id="rId25">
        <w:r w:rsidRPr="00E064D9">
          <w:rPr>
            <w:rStyle w:val="Hyperlink"/>
            <w:lang w:val="en-US"/>
          </w:rPr>
          <w:t>http://ggplot2.org</w:t>
        </w:r>
      </w:hyperlink>
      <w:r w:rsidRPr="00E064D9">
        <w:rPr>
          <w:lang w:val="en-US"/>
        </w:rPr>
        <w:t>.</w:t>
      </w:r>
    </w:p>
    <w:p w:rsidR="00E064D9" w:rsidRPr="00E064D9" w:rsidRDefault="00E064D9" w:rsidP="00E064D9">
      <w:pPr>
        <w:rPr>
          <w:lang w:val="en-US"/>
        </w:rPr>
      </w:pPr>
      <w:r w:rsidRPr="00E064D9">
        <w:rPr>
          <w:lang w:val="en-US"/>
        </w:rPr>
        <w:t xml:space="preserve">Yoshikawa, Minna. 2013. Removing </w:t>
      </w:r>
      <w:r w:rsidR="00B02B85">
        <w:rPr>
          <w:lang w:val="en-US"/>
        </w:rPr>
        <w:t>d</w:t>
      </w:r>
      <w:r w:rsidRPr="00E064D9">
        <w:rPr>
          <w:lang w:val="en-US"/>
        </w:rPr>
        <w:t xml:space="preserve">rift Kelp from Cape Peninsula </w:t>
      </w:r>
      <w:r w:rsidR="00B02B85">
        <w:rPr>
          <w:lang w:val="en-US"/>
        </w:rPr>
        <w:t>b</w:t>
      </w:r>
      <w:r w:rsidRPr="00E064D9">
        <w:rPr>
          <w:lang w:val="en-US"/>
        </w:rPr>
        <w:t xml:space="preserve">eaches: </w:t>
      </w:r>
      <w:r w:rsidR="00B02B85">
        <w:rPr>
          <w:lang w:val="en-US"/>
        </w:rPr>
        <w:t>r</w:t>
      </w:r>
      <w:r w:rsidRPr="00E064D9">
        <w:rPr>
          <w:lang w:val="en-US"/>
        </w:rPr>
        <w:t xml:space="preserve">ationales, </w:t>
      </w:r>
      <w:r w:rsidR="00B02B85">
        <w:rPr>
          <w:lang w:val="en-US"/>
        </w:rPr>
        <w:t>c</w:t>
      </w:r>
      <w:r w:rsidRPr="00E064D9">
        <w:rPr>
          <w:lang w:val="en-US"/>
        </w:rPr>
        <w:t xml:space="preserve">onflicts and </w:t>
      </w:r>
      <w:r w:rsidR="00B02B85">
        <w:rPr>
          <w:lang w:val="en-US"/>
        </w:rPr>
        <w:t>e</w:t>
      </w:r>
      <w:r w:rsidRPr="00E064D9">
        <w:rPr>
          <w:lang w:val="en-US"/>
        </w:rPr>
        <w:t xml:space="preserve">cological </w:t>
      </w:r>
      <w:r w:rsidR="00B02B85">
        <w:rPr>
          <w:lang w:val="en-US"/>
        </w:rPr>
        <w:t>e</w:t>
      </w:r>
      <w:r w:rsidRPr="00E064D9">
        <w:rPr>
          <w:lang w:val="en-US"/>
        </w:rPr>
        <w:t xml:space="preserve">ffects. </w:t>
      </w:r>
      <w:proofErr w:type="spellStart"/>
      <w:r w:rsidRPr="00E064D9">
        <w:rPr>
          <w:lang w:val="en-US"/>
        </w:rPr>
        <w:t>Honours</w:t>
      </w:r>
      <w:proofErr w:type="spellEnd"/>
      <w:r w:rsidR="00B02B85">
        <w:rPr>
          <w:lang w:val="en-US"/>
        </w:rPr>
        <w:t xml:space="preserve"> thesis</w:t>
      </w:r>
      <w:r w:rsidRPr="00E064D9">
        <w:rPr>
          <w:lang w:val="en-US"/>
        </w:rPr>
        <w:t>, University of Cape Town.</w:t>
      </w:r>
    </w:p>
    <w:p w:rsidR="00E064D9" w:rsidRDefault="00E064D9"/>
    <w:sectPr w:rsidR="00E064D9" w:rsidSect="00B6068B">
      <w:footerReference w:type="even" r:id="rId26"/>
      <w:footerReference w:type="default" r:id="rId2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595" w:rsidRDefault="00172595" w:rsidP="00622F23">
      <w:r>
        <w:separator/>
      </w:r>
    </w:p>
  </w:endnote>
  <w:endnote w:type="continuationSeparator" w:id="0">
    <w:p w:rsidR="00172595" w:rsidRDefault="00172595" w:rsidP="0062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3548604"/>
      <w:docPartObj>
        <w:docPartGallery w:val="Page Numbers (Bottom of Page)"/>
        <w:docPartUnique/>
      </w:docPartObj>
    </w:sdtPr>
    <w:sdtContent>
      <w:p w:rsidR="00801939" w:rsidRDefault="00801939" w:rsidP="008019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01939" w:rsidRDefault="00801939" w:rsidP="00622F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0930368"/>
      <w:docPartObj>
        <w:docPartGallery w:val="Page Numbers (Bottom of Page)"/>
        <w:docPartUnique/>
      </w:docPartObj>
    </w:sdtPr>
    <w:sdtContent>
      <w:p w:rsidR="00801939" w:rsidRDefault="00801939" w:rsidP="008019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rsidR="00801939" w:rsidRDefault="00801939" w:rsidP="00622F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595" w:rsidRDefault="00172595" w:rsidP="00622F23">
      <w:r>
        <w:separator/>
      </w:r>
    </w:p>
  </w:footnote>
  <w:footnote w:type="continuationSeparator" w:id="0">
    <w:p w:rsidR="00172595" w:rsidRDefault="00172595" w:rsidP="00622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D2224"/>
    <w:multiLevelType w:val="hybridMultilevel"/>
    <w:tmpl w:val="6F9E8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F656D"/>
    <w:multiLevelType w:val="hybridMultilevel"/>
    <w:tmpl w:val="A8B48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06F01"/>
    <w:multiLevelType w:val="multilevel"/>
    <w:tmpl w:val="729EB6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BE3583F"/>
    <w:multiLevelType w:val="multilevel"/>
    <w:tmpl w:val="6762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5F06B9"/>
    <w:multiLevelType w:val="multilevel"/>
    <w:tmpl w:val="6762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75"/>
    <w:rsid w:val="00033099"/>
    <w:rsid w:val="000457F9"/>
    <w:rsid w:val="00061AC1"/>
    <w:rsid w:val="00134DE7"/>
    <w:rsid w:val="00172595"/>
    <w:rsid w:val="001D557C"/>
    <w:rsid w:val="0025777B"/>
    <w:rsid w:val="002A621F"/>
    <w:rsid w:val="002C0797"/>
    <w:rsid w:val="003344CB"/>
    <w:rsid w:val="00384C54"/>
    <w:rsid w:val="004B2102"/>
    <w:rsid w:val="004E1634"/>
    <w:rsid w:val="005234DE"/>
    <w:rsid w:val="00622F23"/>
    <w:rsid w:val="006C080C"/>
    <w:rsid w:val="006C14F5"/>
    <w:rsid w:val="00724BB4"/>
    <w:rsid w:val="00756DA2"/>
    <w:rsid w:val="007F02AB"/>
    <w:rsid w:val="008006D0"/>
    <w:rsid w:val="00801939"/>
    <w:rsid w:val="00833188"/>
    <w:rsid w:val="00846608"/>
    <w:rsid w:val="008A2EF2"/>
    <w:rsid w:val="008E5C40"/>
    <w:rsid w:val="00953679"/>
    <w:rsid w:val="009E1555"/>
    <w:rsid w:val="009F2960"/>
    <w:rsid w:val="00AB29DF"/>
    <w:rsid w:val="00AD4702"/>
    <w:rsid w:val="00B02B85"/>
    <w:rsid w:val="00B1576B"/>
    <w:rsid w:val="00B6068B"/>
    <w:rsid w:val="00B66E75"/>
    <w:rsid w:val="00BD07AA"/>
    <w:rsid w:val="00C068A4"/>
    <w:rsid w:val="00C26C07"/>
    <w:rsid w:val="00C576E5"/>
    <w:rsid w:val="00CC14A7"/>
    <w:rsid w:val="00D00593"/>
    <w:rsid w:val="00D324BF"/>
    <w:rsid w:val="00D72FCB"/>
    <w:rsid w:val="00DC62E1"/>
    <w:rsid w:val="00E0605F"/>
    <w:rsid w:val="00E064D9"/>
    <w:rsid w:val="00E3203D"/>
    <w:rsid w:val="00F11ABA"/>
    <w:rsid w:val="00FE131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122E"/>
  <w15:chartTrackingRefBased/>
  <w15:docId w15:val="{6D805B6A-B3E3-A240-B34B-954F01AA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6E75"/>
    <w:rPr>
      <w:rFonts w:ascii="Arial" w:hAnsi="Arial" w:cs="Times New Roman (Body CS)"/>
      <w:kern w:val="24"/>
      <w:sz w:val="22"/>
      <w14:ligatures w14:val="standard"/>
      <w14:numForm w14:val="lining"/>
      <w14:numSpacing w14:val="proportional"/>
    </w:rPr>
  </w:style>
  <w:style w:type="paragraph" w:styleId="Heading1">
    <w:name w:val="heading 1"/>
    <w:basedOn w:val="Normal"/>
    <w:next w:val="Normal"/>
    <w:link w:val="Heading1Char"/>
    <w:autoRedefine/>
    <w:uiPriority w:val="9"/>
    <w:qFormat/>
    <w:rsid w:val="00846608"/>
    <w:pPr>
      <w:keepNext/>
      <w:keepLines/>
      <w:spacing w:before="480" w:line="276" w:lineRule="auto"/>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semiHidden/>
    <w:unhideWhenUsed/>
    <w:qFormat/>
    <w:rsid w:val="00846608"/>
    <w:pPr>
      <w:keepNext/>
      <w:keepLines/>
      <w:spacing w:before="40" w:line="276" w:lineRule="auto"/>
      <w:outlineLvl w:val="1"/>
    </w:pPr>
    <w:rPr>
      <w:rFonts w:eastAsiaTheme="majorEastAsia"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ablecaptions">
    <w:name w:val="Figure/Table captions"/>
    <w:basedOn w:val="Normal"/>
    <w:next w:val="Normal"/>
    <w:autoRedefine/>
    <w:qFormat/>
    <w:rsid w:val="00846608"/>
    <w:pPr>
      <w:ind w:left="720" w:hanging="720"/>
    </w:pPr>
  </w:style>
  <w:style w:type="character" w:customStyle="1" w:styleId="Heading1Char">
    <w:name w:val="Heading 1 Char"/>
    <w:basedOn w:val="DefaultParagraphFont"/>
    <w:link w:val="Heading1"/>
    <w:uiPriority w:val="9"/>
    <w:rsid w:val="00846608"/>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semiHidden/>
    <w:rsid w:val="00846608"/>
    <w:rPr>
      <w:rFonts w:eastAsiaTheme="majorEastAsia" w:cstheme="majorBidi"/>
      <w:color w:val="000000" w:themeColor="text1"/>
      <w:sz w:val="26"/>
      <w:szCs w:val="26"/>
    </w:rPr>
  </w:style>
  <w:style w:type="paragraph" w:styleId="Caption">
    <w:name w:val="caption"/>
    <w:basedOn w:val="Normal"/>
    <w:next w:val="Normal"/>
    <w:autoRedefine/>
    <w:uiPriority w:val="35"/>
    <w:unhideWhenUsed/>
    <w:qFormat/>
    <w:rsid w:val="00846608"/>
    <w:rPr>
      <w:bCs/>
      <w:color w:val="000000" w:themeColor="text1"/>
      <w:szCs w:val="18"/>
    </w:rPr>
  </w:style>
  <w:style w:type="paragraph" w:styleId="ListParagraph">
    <w:name w:val="List Paragraph"/>
    <w:basedOn w:val="Normal"/>
    <w:uiPriority w:val="34"/>
    <w:qFormat/>
    <w:rsid w:val="00033099"/>
    <w:pPr>
      <w:ind w:left="720"/>
      <w:contextualSpacing/>
    </w:pPr>
  </w:style>
  <w:style w:type="character" w:styleId="Hyperlink">
    <w:name w:val="Hyperlink"/>
    <w:basedOn w:val="DefaultParagraphFont"/>
    <w:uiPriority w:val="99"/>
    <w:unhideWhenUsed/>
    <w:rsid w:val="00E064D9"/>
    <w:rPr>
      <w:color w:val="0563C1" w:themeColor="hyperlink"/>
      <w:u w:val="single"/>
    </w:rPr>
  </w:style>
  <w:style w:type="character" w:styleId="UnresolvedMention">
    <w:name w:val="Unresolved Mention"/>
    <w:basedOn w:val="DefaultParagraphFont"/>
    <w:uiPriority w:val="99"/>
    <w:semiHidden/>
    <w:unhideWhenUsed/>
    <w:rsid w:val="00E064D9"/>
    <w:rPr>
      <w:color w:val="605E5C"/>
      <w:shd w:val="clear" w:color="auto" w:fill="E1DFDD"/>
    </w:rPr>
  </w:style>
  <w:style w:type="paragraph" w:styleId="Header">
    <w:name w:val="header"/>
    <w:basedOn w:val="Normal"/>
    <w:link w:val="HeaderChar"/>
    <w:uiPriority w:val="99"/>
    <w:unhideWhenUsed/>
    <w:rsid w:val="00622F23"/>
    <w:pPr>
      <w:tabs>
        <w:tab w:val="center" w:pos="4513"/>
        <w:tab w:val="right" w:pos="9026"/>
      </w:tabs>
    </w:pPr>
  </w:style>
  <w:style w:type="character" w:customStyle="1" w:styleId="HeaderChar">
    <w:name w:val="Header Char"/>
    <w:basedOn w:val="DefaultParagraphFont"/>
    <w:link w:val="Header"/>
    <w:uiPriority w:val="99"/>
    <w:rsid w:val="00622F23"/>
    <w:rPr>
      <w:rFonts w:ascii="Arial" w:hAnsi="Arial" w:cs="Times New Roman (Body CS)"/>
      <w:kern w:val="24"/>
      <w:sz w:val="22"/>
      <w14:ligatures w14:val="standard"/>
      <w14:numForm w14:val="lining"/>
      <w14:numSpacing w14:val="proportional"/>
    </w:rPr>
  </w:style>
  <w:style w:type="paragraph" w:styleId="Footer">
    <w:name w:val="footer"/>
    <w:basedOn w:val="Normal"/>
    <w:link w:val="FooterChar"/>
    <w:uiPriority w:val="99"/>
    <w:unhideWhenUsed/>
    <w:rsid w:val="00622F23"/>
    <w:pPr>
      <w:tabs>
        <w:tab w:val="center" w:pos="4513"/>
        <w:tab w:val="right" w:pos="9026"/>
      </w:tabs>
    </w:pPr>
  </w:style>
  <w:style w:type="character" w:customStyle="1" w:styleId="FooterChar">
    <w:name w:val="Footer Char"/>
    <w:basedOn w:val="DefaultParagraphFont"/>
    <w:link w:val="Footer"/>
    <w:uiPriority w:val="99"/>
    <w:rsid w:val="00622F23"/>
    <w:rPr>
      <w:rFonts w:ascii="Arial" w:hAnsi="Arial" w:cs="Times New Roman (Body CS)"/>
      <w:kern w:val="24"/>
      <w:sz w:val="22"/>
      <w14:ligatures w14:val="standard"/>
      <w14:numForm w14:val="lining"/>
      <w14:numSpacing w14:val="proportional"/>
    </w:rPr>
  </w:style>
  <w:style w:type="character" w:styleId="PageNumber">
    <w:name w:val="page number"/>
    <w:basedOn w:val="DefaultParagraphFont"/>
    <w:uiPriority w:val="99"/>
    <w:semiHidden/>
    <w:unhideWhenUsed/>
    <w:rsid w:val="00622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5914">
      <w:bodyDiv w:val="1"/>
      <w:marLeft w:val="0"/>
      <w:marRight w:val="0"/>
      <w:marTop w:val="0"/>
      <w:marBottom w:val="0"/>
      <w:divBdr>
        <w:top w:val="none" w:sz="0" w:space="0" w:color="auto"/>
        <w:left w:val="none" w:sz="0" w:space="0" w:color="auto"/>
        <w:bottom w:val="none" w:sz="0" w:space="0" w:color="auto"/>
        <w:right w:val="none" w:sz="0" w:space="0" w:color="auto"/>
      </w:divBdr>
      <w:divsChild>
        <w:div w:id="1907376586">
          <w:marLeft w:val="0"/>
          <w:marRight w:val="0"/>
          <w:marTop w:val="0"/>
          <w:marBottom w:val="0"/>
          <w:divBdr>
            <w:top w:val="none" w:sz="0" w:space="0" w:color="auto"/>
            <w:left w:val="none" w:sz="0" w:space="0" w:color="auto"/>
            <w:bottom w:val="none" w:sz="0" w:space="0" w:color="auto"/>
            <w:right w:val="none" w:sz="0" w:space="0" w:color="auto"/>
          </w:divBdr>
          <w:divsChild>
            <w:div w:id="667908961">
              <w:marLeft w:val="0"/>
              <w:marRight w:val="0"/>
              <w:marTop w:val="0"/>
              <w:marBottom w:val="0"/>
              <w:divBdr>
                <w:top w:val="none" w:sz="0" w:space="0" w:color="auto"/>
                <w:left w:val="none" w:sz="0" w:space="0" w:color="auto"/>
                <w:bottom w:val="none" w:sz="0" w:space="0" w:color="auto"/>
                <w:right w:val="none" w:sz="0" w:space="0" w:color="auto"/>
              </w:divBdr>
              <w:divsChild>
                <w:div w:id="3062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328517">
      <w:bodyDiv w:val="1"/>
      <w:marLeft w:val="0"/>
      <w:marRight w:val="0"/>
      <w:marTop w:val="0"/>
      <w:marBottom w:val="0"/>
      <w:divBdr>
        <w:top w:val="none" w:sz="0" w:space="0" w:color="auto"/>
        <w:left w:val="none" w:sz="0" w:space="0" w:color="auto"/>
        <w:bottom w:val="none" w:sz="0" w:space="0" w:color="auto"/>
        <w:right w:val="none" w:sz="0" w:space="0" w:color="auto"/>
      </w:divBdr>
      <w:divsChild>
        <w:div w:id="341206915">
          <w:marLeft w:val="0"/>
          <w:marRight w:val="0"/>
          <w:marTop w:val="0"/>
          <w:marBottom w:val="0"/>
          <w:divBdr>
            <w:top w:val="none" w:sz="0" w:space="0" w:color="auto"/>
            <w:left w:val="none" w:sz="0" w:space="0" w:color="auto"/>
            <w:bottom w:val="none" w:sz="0" w:space="0" w:color="auto"/>
            <w:right w:val="none" w:sz="0" w:space="0" w:color="auto"/>
          </w:divBdr>
          <w:divsChild>
            <w:div w:id="27999229">
              <w:marLeft w:val="0"/>
              <w:marRight w:val="0"/>
              <w:marTop w:val="0"/>
              <w:marBottom w:val="0"/>
              <w:divBdr>
                <w:top w:val="none" w:sz="0" w:space="0" w:color="auto"/>
                <w:left w:val="none" w:sz="0" w:space="0" w:color="auto"/>
                <w:bottom w:val="none" w:sz="0" w:space="0" w:color="auto"/>
                <w:right w:val="none" w:sz="0" w:space="0" w:color="auto"/>
              </w:divBdr>
              <w:divsChild>
                <w:div w:id="65274573">
                  <w:marLeft w:val="0"/>
                  <w:marRight w:val="0"/>
                  <w:marTop w:val="0"/>
                  <w:marBottom w:val="0"/>
                  <w:divBdr>
                    <w:top w:val="none" w:sz="0" w:space="0" w:color="auto"/>
                    <w:left w:val="none" w:sz="0" w:space="0" w:color="auto"/>
                    <w:bottom w:val="none" w:sz="0" w:space="0" w:color="auto"/>
                    <w:right w:val="none" w:sz="0" w:space="0" w:color="auto"/>
                  </w:divBdr>
                </w:div>
              </w:divsChild>
            </w:div>
            <w:div w:id="51315107">
              <w:marLeft w:val="0"/>
              <w:marRight w:val="0"/>
              <w:marTop w:val="0"/>
              <w:marBottom w:val="0"/>
              <w:divBdr>
                <w:top w:val="none" w:sz="0" w:space="0" w:color="auto"/>
                <w:left w:val="none" w:sz="0" w:space="0" w:color="auto"/>
                <w:bottom w:val="none" w:sz="0" w:space="0" w:color="auto"/>
                <w:right w:val="none" w:sz="0" w:space="0" w:color="auto"/>
              </w:divBdr>
              <w:divsChild>
                <w:div w:id="1599218637">
                  <w:marLeft w:val="0"/>
                  <w:marRight w:val="0"/>
                  <w:marTop w:val="0"/>
                  <w:marBottom w:val="0"/>
                  <w:divBdr>
                    <w:top w:val="none" w:sz="0" w:space="0" w:color="auto"/>
                    <w:left w:val="none" w:sz="0" w:space="0" w:color="auto"/>
                    <w:bottom w:val="none" w:sz="0" w:space="0" w:color="auto"/>
                    <w:right w:val="none" w:sz="0" w:space="0" w:color="auto"/>
                  </w:divBdr>
                </w:div>
              </w:divsChild>
            </w:div>
            <w:div w:id="120617344">
              <w:marLeft w:val="0"/>
              <w:marRight w:val="0"/>
              <w:marTop w:val="0"/>
              <w:marBottom w:val="0"/>
              <w:divBdr>
                <w:top w:val="none" w:sz="0" w:space="0" w:color="auto"/>
                <w:left w:val="none" w:sz="0" w:space="0" w:color="auto"/>
                <w:bottom w:val="none" w:sz="0" w:space="0" w:color="auto"/>
                <w:right w:val="none" w:sz="0" w:space="0" w:color="auto"/>
              </w:divBdr>
              <w:divsChild>
                <w:div w:id="1423138983">
                  <w:marLeft w:val="0"/>
                  <w:marRight w:val="0"/>
                  <w:marTop w:val="0"/>
                  <w:marBottom w:val="0"/>
                  <w:divBdr>
                    <w:top w:val="none" w:sz="0" w:space="0" w:color="auto"/>
                    <w:left w:val="none" w:sz="0" w:space="0" w:color="auto"/>
                    <w:bottom w:val="none" w:sz="0" w:space="0" w:color="auto"/>
                    <w:right w:val="none" w:sz="0" w:space="0" w:color="auto"/>
                  </w:divBdr>
                </w:div>
              </w:divsChild>
            </w:div>
            <w:div w:id="270817986">
              <w:marLeft w:val="0"/>
              <w:marRight w:val="0"/>
              <w:marTop w:val="0"/>
              <w:marBottom w:val="0"/>
              <w:divBdr>
                <w:top w:val="none" w:sz="0" w:space="0" w:color="auto"/>
                <w:left w:val="none" w:sz="0" w:space="0" w:color="auto"/>
                <w:bottom w:val="none" w:sz="0" w:space="0" w:color="auto"/>
                <w:right w:val="none" w:sz="0" w:space="0" w:color="auto"/>
              </w:divBdr>
              <w:divsChild>
                <w:div w:id="1064719236">
                  <w:marLeft w:val="0"/>
                  <w:marRight w:val="0"/>
                  <w:marTop w:val="0"/>
                  <w:marBottom w:val="0"/>
                  <w:divBdr>
                    <w:top w:val="none" w:sz="0" w:space="0" w:color="auto"/>
                    <w:left w:val="none" w:sz="0" w:space="0" w:color="auto"/>
                    <w:bottom w:val="none" w:sz="0" w:space="0" w:color="auto"/>
                    <w:right w:val="none" w:sz="0" w:space="0" w:color="auto"/>
                  </w:divBdr>
                </w:div>
              </w:divsChild>
            </w:div>
            <w:div w:id="417288963">
              <w:marLeft w:val="0"/>
              <w:marRight w:val="0"/>
              <w:marTop w:val="0"/>
              <w:marBottom w:val="0"/>
              <w:divBdr>
                <w:top w:val="none" w:sz="0" w:space="0" w:color="auto"/>
                <w:left w:val="none" w:sz="0" w:space="0" w:color="auto"/>
                <w:bottom w:val="none" w:sz="0" w:space="0" w:color="auto"/>
                <w:right w:val="none" w:sz="0" w:space="0" w:color="auto"/>
              </w:divBdr>
              <w:divsChild>
                <w:div w:id="1873224370">
                  <w:marLeft w:val="0"/>
                  <w:marRight w:val="0"/>
                  <w:marTop w:val="0"/>
                  <w:marBottom w:val="0"/>
                  <w:divBdr>
                    <w:top w:val="none" w:sz="0" w:space="0" w:color="auto"/>
                    <w:left w:val="none" w:sz="0" w:space="0" w:color="auto"/>
                    <w:bottom w:val="none" w:sz="0" w:space="0" w:color="auto"/>
                    <w:right w:val="none" w:sz="0" w:space="0" w:color="auto"/>
                  </w:divBdr>
                </w:div>
              </w:divsChild>
            </w:div>
            <w:div w:id="686446184">
              <w:marLeft w:val="0"/>
              <w:marRight w:val="0"/>
              <w:marTop w:val="0"/>
              <w:marBottom w:val="0"/>
              <w:divBdr>
                <w:top w:val="none" w:sz="0" w:space="0" w:color="auto"/>
                <w:left w:val="none" w:sz="0" w:space="0" w:color="auto"/>
                <w:bottom w:val="none" w:sz="0" w:space="0" w:color="auto"/>
                <w:right w:val="none" w:sz="0" w:space="0" w:color="auto"/>
              </w:divBdr>
              <w:divsChild>
                <w:div w:id="736129877">
                  <w:marLeft w:val="0"/>
                  <w:marRight w:val="0"/>
                  <w:marTop w:val="0"/>
                  <w:marBottom w:val="0"/>
                  <w:divBdr>
                    <w:top w:val="none" w:sz="0" w:space="0" w:color="auto"/>
                    <w:left w:val="none" w:sz="0" w:space="0" w:color="auto"/>
                    <w:bottom w:val="none" w:sz="0" w:space="0" w:color="auto"/>
                    <w:right w:val="none" w:sz="0" w:space="0" w:color="auto"/>
                  </w:divBdr>
                </w:div>
              </w:divsChild>
            </w:div>
            <w:div w:id="947154571">
              <w:marLeft w:val="0"/>
              <w:marRight w:val="0"/>
              <w:marTop w:val="0"/>
              <w:marBottom w:val="0"/>
              <w:divBdr>
                <w:top w:val="none" w:sz="0" w:space="0" w:color="auto"/>
                <w:left w:val="none" w:sz="0" w:space="0" w:color="auto"/>
                <w:bottom w:val="none" w:sz="0" w:space="0" w:color="auto"/>
                <w:right w:val="none" w:sz="0" w:space="0" w:color="auto"/>
              </w:divBdr>
              <w:divsChild>
                <w:div w:id="329330549">
                  <w:marLeft w:val="0"/>
                  <w:marRight w:val="0"/>
                  <w:marTop w:val="0"/>
                  <w:marBottom w:val="0"/>
                  <w:divBdr>
                    <w:top w:val="none" w:sz="0" w:space="0" w:color="auto"/>
                    <w:left w:val="none" w:sz="0" w:space="0" w:color="auto"/>
                    <w:bottom w:val="none" w:sz="0" w:space="0" w:color="auto"/>
                    <w:right w:val="none" w:sz="0" w:space="0" w:color="auto"/>
                  </w:divBdr>
                </w:div>
              </w:divsChild>
            </w:div>
            <w:div w:id="1044403263">
              <w:marLeft w:val="0"/>
              <w:marRight w:val="0"/>
              <w:marTop w:val="0"/>
              <w:marBottom w:val="0"/>
              <w:divBdr>
                <w:top w:val="none" w:sz="0" w:space="0" w:color="auto"/>
                <w:left w:val="none" w:sz="0" w:space="0" w:color="auto"/>
                <w:bottom w:val="none" w:sz="0" w:space="0" w:color="auto"/>
                <w:right w:val="none" w:sz="0" w:space="0" w:color="auto"/>
              </w:divBdr>
              <w:divsChild>
                <w:div w:id="1236739043">
                  <w:marLeft w:val="0"/>
                  <w:marRight w:val="0"/>
                  <w:marTop w:val="0"/>
                  <w:marBottom w:val="0"/>
                  <w:divBdr>
                    <w:top w:val="none" w:sz="0" w:space="0" w:color="auto"/>
                    <w:left w:val="none" w:sz="0" w:space="0" w:color="auto"/>
                    <w:bottom w:val="none" w:sz="0" w:space="0" w:color="auto"/>
                    <w:right w:val="none" w:sz="0" w:space="0" w:color="auto"/>
                  </w:divBdr>
                </w:div>
              </w:divsChild>
            </w:div>
            <w:div w:id="1135760775">
              <w:marLeft w:val="0"/>
              <w:marRight w:val="0"/>
              <w:marTop w:val="0"/>
              <w:marBottom w:val="0"/>
              <w:divBdr>
                <w:top w:val="none" w:sz="0" w:space="0" w:color="auto"/>
                <w:left w:val="none" w:sz="0" w:space="0" w:color="auto"/>
                <w:bottom w:val="none" w:sz="0" w:space="0" w:color="auto"/>
                <w:right w:val="none" w:sz="0" w:space="0" w:color="auto"/>
              </w:divBdr>
              <w:divsChild>
                <w:div w:id="406616408">
                  <w:marLeft w:val="0"/>
                  <w:marRight w:val="0"/>
                  <w:marTop w:val="0"/>
                  <w:marBottom w:val="0"/>
                  <w:divBdr>
                    <w:top w:val="none" w:sz="0" w:space="0" w:color="auto"/>
                    <w:left w:val="none" w:sz="0" w:space="0" w:color="auto"/>
                    <w:bottom w:val="none" w:sz="0" w:space="0" w:color="auto"/>
                    <w:right w:val="none" w:sz="0" w:space="0" w:color="auto"/>
                  </w:divBdr>
                </w:div>
              </w:divsChild>
            </w:div>
            <w:div w:id="1201939586">
              <w:marLeft w:val="0"/>
              <w:marRight w:val="0"/>
              <w:marTop w:val="0"/>
              <w:marBottom w:val="0"/>
              <w:divBdr>
                <w:top w:val="none" w:sz="0" w:space="0" w:color="auto"/>
                <w:left w:val="none" w:sz="0" w:space="0" w:color="auto"/>
                <w:bottom w:val="none" w:sz="0" w:space="0" w:color="auto"/>
                <w:right w:val="none" w:sz="0" w:space="0" w:color="auto"/>
              </w:divBdr>
              <w:divsChild>
                <w:div w:id="445777121">
                  <w:marLeft w:val="0"/>
                  <w:marRight w:val="0"/>
                  <w:marTop w:val="0"/>
                  <w:marBottom w:val="0"/>
                  <w:divBdr>
                    <w:top w:val="none" w:sz="0" w:space="0" w:color="auto"/>
                    <w:left w:val="none" w:sz="0" w:space="0" w:color="auto"/>
                    <w:bottom w:val="none" w:sz="0" w:space="0" w:color="auto"/>
                    <w:right w:val="none" w:sz="0" w:space="0" w:color="auto"/>
                  </w:divBdr>
                </w:div>
              </w:divsChild>
            </w:div>
            <w:div w:id="1346403553">
              <w:marLeft w:val="0"/>
              <w:marRight w:val="0"/>
              <w:marTop w:val="0"/>
              <w:marBottom w:val="0"/>
              <w:divBdr>
                <w:top w:val="none" w:sz="0" w:space="0" w:color="auto"/>
                <w:left w:val="none" w:sz="0" w:space="0" w:color="auto"/>
                <w:bottom w:val="none" w:sz="0" w:space="0" w:color="auto"/>
                <w:right w:val="none" w:sz="0" w:space="0" w:color="auto"/>
              </w:divBdr>
              <w:divsChild>
                <w:div w:id="1364985351">
                  <w:marLeft w:val="0"/>
                  <w:marRight w:val="0"/>
                  <w:marTop w:val="0"/>
                  <w:marBottom w:val="0"/>
                  <w:divBdr>
                    <w:top w:val="none" w:sz="0" w:space="0" w:color="auto"/>
                    <w:left w:val="none" w:sz="0" w:space="0" w:color="auto"/>
                    <w:bottom w:val="none" w:sz="0" w:space="0" w:color="auto"/>
                    <w:right w:val="none" w:sz="0" w:space="0" w:color="auto"/>
                  </w:divBdr>
                </w:div>
              </w:divsChild>
            </w:div>
            <w:div w:id="1542942415">
              <w:marLeft w:val="0"/>
              <w:marRight w:val="0"/>
              <w:marTop w:val="0"/>
              <w:marBottom w:val="0"/>
              <w:divBdr>
                <w:top w:val="none" w:sz="0" w:space="0" w:color="auto"/>
                <w:left w:val="none" w:sz="0" w:space="0" w:color="auto"/>
                <w:bottom w:val="none" w:sz="0" w:space="0" w:color="auto"/>
                <w:right w:val="none" w:sz="0" w:space="0" w:color="auto"/>
              </w:divBdr>
              <w:divsChild>
                <w:div w:id="1251551033">
                  <w:marLeft w:val="0"/>
                  <w:marRight w:val="0"/>
                  <w:marTop w:val="0"/>
                  <w:marBottom w:val="0"/>
                  <w:divBdr>
                    <w:top w:val="none" w:sz="0" w:space="0" w:color="auto"/>
                    <w:left w:val="none" w:sz="0" w:space="0" w:color="auto"/>
                    <w:bottom w:val="none" w:sz="0" w:space="0" w:color="auto"/>
                    <w:right w:val="none" w:sz="0" w:space="0" w:color="auto"/>
                  </w:divBdr>
                </w:div>
              </w:divsChild>
            </w:div>
            <w:div w:id="1717654645">
              <w:marLeft w:val="0"/>
              <w:marRight w:val="0"/>
              <w:marTop w:val="0"/>
              <w:marBottom w:val="0"/>
              <w:divBdr>
                <w:top w:val="none" w:sz="0" w:space="0" w:color="auto"/>
                <w:left w:val="none" w:sz="0" w:space="0" w:color="auto"/>
                <w:bottom w:val="none" w:sz="0" w:space="0" w:color="auto"/>
                <w:right w:val="none" w:sz="0" w:space="0" w:color="auto"/>
              </w:divBdr>
              <w:divsChild>
                <w:div w:id="1305694867">
                  <w:marLeft w:val="0"/>
                  <w:marRight w:val="0"/>
                  <w:marTop w:val="0"/>
                  <w:marBottom w:val="0"/>
                  <w:divBdr>
                    <w:top w:val="none" w:sz="0" w:space="0" w:color="auto"/>
                    <w:left w:val="none" w:sz="0" w:space="0" w:color="auto"/>
                    <w:bottom w:val="none" w:sz="0" w:space="0" w:color="auto"/>
                    <w:right w:val="none" w:sz="0" w:space="0" w:color="auto"/>
                  </w:divBdr>
                </w:div>
              </w:divsChild>
            </w:div>
            <w:div w:id="1819151449">
              <w:marLeft w:val="0"/>
              <w:marRight w:val="0"/>
              <w:marTop w:val="0"/>
              <w:marBottom w:val="0"/>
              <w:divBdr>
                <w:top w:val="none" w:sz="0" w:space="0" w:color="auto"/>
                <w:left w:val="none" w:sz="0" w:space="0" w:color="auto"/>
                <w:bottom w:val="none" w:sz="0" w:space="0" w:color="auto"/>
                <w:right w:val="none" w:sz="0" w:space="0" w:color="auto"/>
              </w:divBdr>
              <w:divsChild>
                <w:div w:id="662129799">
                  <w:marLeft w:val="0"/>
                  <w:marRight w:val="0"/>
                  <w:marTop w:val="0"/>
                  <w:marBottom w:val="0"/>
                  <w:divBdr>
                    <w:top w:val="none" w:sz="0" w:space="0" w:color="auto"/>
                    <w:left w:val="none" w:sz="0" w:space="0" w:color="auto"/>
                    <w:bottom w:val="none" w:sz="0" w:space="0" w:color="auto"/>
                    <w:right w:val="none" w:sz="0" w:space="0" w:color="auto"/>
                  </w:divBdr>
                </w:div>
              </w:divsChild>
            </w:div>
            <w:div w:id="1882550177">
              <w:marLeft w:val="0"/>
              <w:marRight w:val="0"/>
              <w:marTop w:val="0"/>
              <w:marBottom w:val="0"/>
              <w:divBdr>
                <w:top w:val="none" w:sz="0" w:space="0" w:color="auto"/>
                <w:left w:val="none" w:sz="0" w:space="0" w:color="auto"/>
                <w:bottom w:val="none" w:sz="0" w:space="0" w:color="auto"/>
                <w:right w:val="none" w:sz="0" w:space="0" w:color="auto"/>
              </w:divBdr>
              <w:divsChild>
                <w:div w:id="1750493825">
                  <w:marLeft w:val="0"/>
                  <w:marRight w:val="0"/>
                  <w:marTop w:val="0"/>
                  <w:marBottom w:val="0"/>
                  <w:divBdr>
                    <w:top w:val="none" w:sz="0" w:space="0" w:color="auto"/>
                    <w:left w:val="none" w:sz="0" w:space="0" w:color="auto"/>
                    <w:bottom w:val="none" w:sz="0" w:space="0" w:color="auto"/>
                    <w:right w:val="none" w:sz="0" w:space="0" w:color="auto"/>
                  </w:divBdr>
                </w:div>
              </w:divsChild>
            </w:div>
            <w:div w:id="1893466568">
              <w:marLeft w:val="0"/>
              <w:marRight w:val="0"/>
              <w:marTop w:val="0"/>
              <w:marBottom w:val="0"/>
              <w:divBdr>
                <w:top w:val="none" w:sz="0" w:space="0" w:color="auto"/>
                <w:left w:val="none" w:sz="0" w:space="0" w:color="auto"/>
                <w:bottom w:val="none" w:sz="0" w:space="0" w:color="auto"/>
                <w:right w:val="none" w:sz="0" w:space="0" w:color="auto"/>
              </w:divBdr>
              <w:divsChild>
                <w:div w:id="1798908160">
                  <w:marLeft w:val="0"/>
                  <w:marRight w:val="0"/>
                  <w:marTop w:val="0"/>
                  <w:marBottom w:val="0"/>
                  <w:divBdr>
                    <w:top w:val="none" w:sz="0" w:space="0" w:color="auto"/>
                    <w:left w:val="none" w:sz="0" w:space="0" w:color="auto"/>
                    <w:bottom w:val="none" w:sz="0" w:space="0" w:color="auto"/>
                    <w:right w:val="none" w:sz="0" w:space="0" w:color="auto"/>
                  </w:divBdr>
                </w:div>
              </w:divsChild>
            </w:div>
            <w:div w:id="1951163870">
              <w:marLeft w:val="0"/>
              <w:marRight w:val="0"/>
              <w:marTop w:val="0"/>
              <w:marBottom w:val="0"/>
              <w:divBdr>
                <w:top w:val="none" w:sz="0" w:space="0" w:color="auto"/>
                <w:left w:val="none" w:sz="0" w:space="0" w:color="auto"/>
                <w:bottom w:val="none" w:sz="0" w:space="0" w:color="auto"/>
                <w:right w:val="none" w:sz="0" w:space="0" w:color="auto"/>
              </w:divBdr>
              <w:divsChild>
                <w:div w:id="3478319">
                  <w:marLeft w:val="0"/>
                  <w:marRight w:val="0"/>
                  <w:marTop w:val="0"/>
                  <w:marBottom w:val="0"/>
                  <w:divBdr>
                    <w:top w:val="none" w:sz="0" w:space="0" w:color="auto"/>
                    <w:left w:val="none" w:sz="0" w:space="0" w:color="auto"/>
                    <w:bottom w:val="none" w:sz="0" w:space="0" w:color="auto"/>
                    <w:right w:val="none" w:sz="0" w:space="0" w:color="auto"/>
                  </w:divBdr>
                </w:div>
              </w:divsChild>
            </w:div>
            <w:div w:id="2059548128">
              <w:marLeft w:val="0"/>
              <w:marRight w:val="0"/>
              <w:marTop w:val="0"/>
              <w:marBottom w:val="0"/>
              <w:divBdr>
                <w:top w:val="none" w:sz="0" w:space="0" w:color="auto"/>
                <w:left w:val="none" w:sz="0" w:space="0" w:color="auto"/>
                <w:bottom w:val="none" w:sz="0" w:space="0" w:color="auto"/>
                <w:right w:val="none" w:sz="0" w:space="0" w:color="auto"/>
              </w:divBdr>
              <w:divsChild>
                <w:div w:id="10417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46/annurev.es.16.110185.001243" TargetMode="External"/><Relationship Id="rId18" Type="http://schemas.openxmlformats.org/officeDocument/2006/relationships/hyperlink" Target="https://doi.org/10.3354/meps007315"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R-project.org/" TargetMode="External"/><Relationship Id="rId7" Type="http://schemas.openxmlformats.org/officeDocument/2006/relationships/image" Target="media/image1.jpeg"/><Relationship Id="rId12" Type="http://schemas.openxmlformats.org/officeDocument/2006/relationships/hyperlink" Target="https://doi.org/10.1007/BF00018894" TargetMode="External"/><Relationship Id="rId17" Type="http://schemas.openxmlformats.org/officeDocument/2006/relationships/hyperlink" Target="https://doi.org/10.1016/j.ecss.2007.03.029" TargetMode="External"/><Relationship Id="rId25" Type="http://schemas.openxmlformats.org/officeDocument/2006/relationships/hyperlink" Target="http://ggplot2.org" TargetMode="External"/><Relationship Id="rId2" Type="http://schemas.openxmlformats.org/officeDocument/2006/relationships/styles" Target="styles.xml"/><Relationship Id="rId16" Type="http://schemas.openxmlformats.org/officeDocument/2006/relationships/hyperlink" Target="https://doi.org/10.4319/lo.1998.43.4.0669" TargetMode="External"/><Relationship Id="rId20" Type="http://schemas.openxmlformats.org/officeDocument/2006/relationships/hyperlink" Target="https://CRAN.R-project.org/package=vega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307/1941704" TargetMode="External"/><Relationship Id="rId24" Type="http://schemas.openxmlformats.org/officeDocument/2006/relationships/hyperlink" Target="https://doi.org/10.3354/meps009263" TargetMode="External"/><Relationship Id="rId5" Type="http://schemas.openxmlformats.org/officeDocument/2006/relationships/footnotes" Target="footnotes.xml"/><Relationship Id="rId15" Type="http://schemas.openxmlformats.org/officeDocument/2006/relationships/hyperlink" Target="https://doi.org/10.1007/s002270050115" TargetMode="External"/><Relationship Id="rId23" Type="http://schemas.openxmlformats.org/officeDocument/2006/relationships/hyperlink" Target="https://doi.org/10.1017/S0376892902000322"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i.org/10.1038/ngeo279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07/s12237-011-9375-9" TargetMode="External"/><Relationship Id="rId22" Type="http://schemas.openxmlformats.org/officeDocument/2006/relationships/hyperlink" Target="https://doi.org/10.1023/B:JOPL.0000042999.30131.5b"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10</Pages>
  <Words>4795</Words>
  <Characters>27338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32069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AJ Smit</cp:lastModifiedBy>
  <cp:revision>1</cp:revision>
  <dcterms:created xsi:type="dcterms:W3CDTF">2018-08-21T10:09:00Z</dcterms:created>
  <dcterms:modified xsi:type="dcterms:W3CDTF">2018-08-21T17:54:00Z</dcterms:modified>
</cp:coreProperties>
</file>