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soil</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(Dayton 1985; Steneck et al. 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 Field, and Newell 1982; Dayton 1985; Bustamante, Branch, and Eekhout 1995; Duggins and Eckman 1997)</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and bacteria</w:t>
      </w:r>
      <w:r>
        <w:t xml:space="preserve"> </w:t>
      </w:r>
      <w:r>
        <w:t xml:space="preserve">(Ince et al. 2007; Koop, Newell, and Lucas 1982; Colombini et al. 2003)</w:t>
      </w:r>
      <w:r>
        <w:t xml:space="preserve">. Primary productivity of diatoms tends to be higher on beaches with fine soil grain and low wave exposure, but never reach levels compared to other ecosystems</w:t>
      </w:r>
      <w:r>
        <w:t xml:space="preserve"> </w:t>
      </w:r>
      <w:r>
        <w:t xml:space="preserve">(Ince et al. 2007; Dugan et al. 2011)</w:t>
      </w:r>
      <w:r>
        <w:t xml:space="preserve">.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w:t>
      </w:r>
      <w:r>
        <w:t xml:space="preserve"> </w:t>
      </w:r>
      <w:r>
        <w:t xml:space="preserve">(Ince et al. 2007; Orr et al. 2008)</w:t>
      </w:r>
      <w:r>
        <w:t xml:space="preserve">. Primary consumers in the form of suspension feeders and herbivores, consume phytoplankton, particulate organic matter, kelp and seagrasses which in turn become prey items for secondary consumers (invertebrates)</w:t>
      </w:r>
      <w:r>
        <w:t xml:space="preserve"> </w:t>
      </w:r>
      <w:r>
        <w:t xml:space="preserve">(Ince et al. 2007; Krause-Jensen and Duarte 2016)</w:t>
      </w:r>
      <w:r>
        <w:t xml:space="preserve">. Predatory species (fish, lizards, shorebirds, baboons ect) prey upon both primary and secondary consumers as well as drift carrion</w:t>
      </w:r>
      <w:r>
        <w:t xml:space="preserve"> </w:t>
      </w:r>
      <w:r>
        <w:t xml:space="preserve">(Ince et al. 2007; Dugan et al. 2011)</w:t>
      </w:r>
      <w:r>
        <w:t xml:space="preserve">. Therefore, allochthonous input plays an important role in maintaining sandy beach food webs from a bottom-up perspective. Kelps provide a significant amount to the overall allochthonous input in the form kelp-wrack found on sandy beaches in many coastal areas around the world</w:t>
      </w:r>
      <w:r>
        <w:t xml:space="preserve"> </w:t>
      </w:r>
      <w:r>
        <w:t xml:space="preserve">(Ince et al. 2007; Krause-Jensen and Duarte 2016)</w:t>
      </w:r>
      <w:r>
        <w:t xml:space="preserve">. When kelp biomass accumulates on a beach is undergoes various biotic and abiotic processes. Examples of such processes are fragmentation, decomposition and remineralisation by bacteria, meiofauna and grazers</w:t>
      </w:r>
      <w:r>
        <w:t xml:space="preserve"> </w:t>
      </w:r>
      <w:r>
        <w:t xml:space="preserve">(Ince et al. 2007)</w:t>
      </w:r>
      <w:r>
        <w:t xml:space="preserve">. Once kelp biomass has been fragmented and/or 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soil</w:t>
      </w:r>
      <w:r>
        <w:t xml:space="preserve"> </w:t>
      </w:r>
      <w:r>
        <w:t xml:space="preserve">(Ince et al. 2007; Orr et al. 2008; Krause-Jensen and Duarte 2016)</w:t>
      </w:r>
      <w:r>
        <w:t xml:space="preserve">. There is also evidence that kelp derived organic matter provides an important energy subsidy into sub-marine canyons</w:t>
      </w:r>
      <w:r>
        <w:t xml:space="preserve"> </w:t>
      </w:r>
      <w:r>
        <w:t xml:space="preserve">(Harrold, Light, and Lisin 1998)</w:t>
      </w:r>
      <w:r>
        <w:t xml:space="preserve">.</w:t>
      </w:r>
    </w:p>
    <w:p>
      <w:pPr>
        <w:pStyle w:val="Heading2"/>
      </w:pPr>
      <w:bookmarkStart w:id="23" w:name="beach-cast-in-south-africa"/>
      <w:bookmarkEnd w:id="23"/>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species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and form what is known as beach-cast kelp or simply beach-cast Anderson2007b. Beach-cast is an important organic input into sandy beach ecosystems, and through wind, may be transported to adjacent and distant ecosystems</w:t>
      </w:r>
      <w:r>
        <w:t xml:space="preserve"> </w:t>
      </w:r>
      <w:r>
        <w:t xml:space="preserve">(Ince et al. 2007; Koop, Newell, and Lucas 1982)</w:t>
      </w:r>
      <w:r>
        <w:t xml:space="preserve">. In sandy beach ecosystems, kelp detritus is important in sustaining marine invertebrate communities, which in turn are important prey items for various bird species. A study by</w:t>
      </w:r>
      <w:r>
        <w:t xml:space="preserve"> </w:t>
      </w:r>
      <w:r>
        <w:t xml:space="preserve">Koop, Newell, and Lucas (1982)</w:t>
      </w:r>
      <w:r>
        <w:t xml:space="preserve"> </w:t>
      </w:r>
      <w:r>
        <w:t xml:space="preserve">investigated the biodegradation and carbon flow base in a sandy beach microcosm at Kommetjie beach in Cape Town, South Africa. The results showed that carbon flow via grazing invertebrates and through bacteria shows that 23-27% of the carbon in kelp is converted to bacterial carbon. Furthermore some species of nematodes are able to directly absorb kelp derived organic material</w:t>
      </w:r>
      <w:r>
        <w:t xml:space="preserve"> </w:t>
      </w:r>
      <w:r>
        <w:t xml:space="preserve">(Koop, Newell, and Lucas 1982)</w:t>
      </w:r>
      <w:r>
        <w:t xml:space="preserve">.</w:t>
      </w:r>
    </w:p>
    <w:p>
      <w:pPr>
        <w:pStyle w:val="BodyText"/>
      </w:pPr>
      <w:r>
        <w:t xml:space="preserve">Drift kelp that washes up on beaches around the Western Cape are managed by two agencies; the City of Cape Town (CCT) and the Department of Agriculture, Forestry and Fisheries (DAFF)</w:t>
      </w:r>
      <w:r>
        <w:t xml:space="preserve"> </w:t>
      </w:r>
      <w:r>
        <w:t xml:space="preserve">(Yoshikawa 2013)</w:t>
      </w:r>
      <w:r>
        <w:t xml:space="preserve">.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w:t>
      </w:r>
      <w:r>
        <w:t xml:space="preserve"> </w:t>
      </w:r>
      <w:r>
        <w:t xml:space="preserve">(Yoshikawa 2013)</w:t>
      </w:r>
      <w:r>
        <w:t xml:space="preserve">. The commercial demand for beach cast kelp is not consistent and therefore rights holders may only collect during times of high demand</w:t>
      </w:r>
      <w:r>
        <w:t xml:space="preserve"> </w:t>
      </w:r>
      <w:r>
        <w:t xml:space="preserve">(Yoshikawa 2013)</w:t>
      </w:r>
      <w:r>
        <w:t xml:space="preserve">. Examples of commercial applications of beach cast kelp are alginate production, pharmaceuticals and abalone feed</w:t>
      </w:r>
      <w:r>
        <w:t xml:space="preserve"> </w:t>
      </w:r>
      <w:r>
        <w:t xml:space="preserve">(Yoshikawa 2013)</w:t>
      </w:r>
      <w:r>
        <w:t xml:space="preserve">.</w:t>
      </w:r>
    </w:p>
    <w:p>
      <w:pPr>
        <w:pStyle w:val="BodyText"/>
      </w:pPr>
      <w:r>
        <w:t xml:space="preserve">Within the concession areas, there are regions designated as Marine Protected Areas by South African National Parks (SANParks), and no kelp is collected from these areas</w:t>
      </w:r>
      <w:r>
        <w:t xml:space="preserve"> </w:t>
      </w:r>
      <w:r>
        <w:t xml:space="preserve">(Yoshikawa 2013)</w:t>
      </w:r>
      <w:r>
        <w:t xml:space="preserve">. This is due to the recognition of the ecological significance of beach cast kelp in coastal ecosystems. Kelp that is washed ashore is an important source of nutrients for invertebrate communities and provides an important bottom-up control mechanism for beach ecosystems</w:t>
      </w:r>
      <w:r>
        <w:t xml:space="preserve"> </w:t>
      </w:r>
      <w:r>
        <w:t xml:space="preserve">(Dugan et al. 2011)</w:t>
      </w:r>
      <w:r>
        <w:t xml:space="preserve">. Furthermore, research elsewhere in the world has shown that beach cast kelp is important in the formation and stabilisation of dunes</w:t>
      </w:r>
      <w:r>
        <w:t xml:space="preserve"> </w:t>
      </w:r>
      <w:r>
        <w:t xml:space="preserve">(Ince et al. 2007)</w:t>
      </w:r>
      <w:r>
        <w:t xml:space="preserve">. Although it has a significant role to play in beach systems, the decomposition process of kelp releases a foul odour in the form of hydrogen sulphide</w:t>
      </w:r>
      <w:r>
        <w:t xml:space="preserve"> </w:t>
      </w:r>
      <w:r>
        <w:t xml:space="preserve">(Dugan et al. 2011)</w:t>
      </w:r>
      <w:r>
        <w:t xml:space="preserve">. This is a point of concern for ratepayers who complain that the kelp needs to be removed for aesthetic reasons. The CCT both recognises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CCT, therefore, collects beach cast kelp from predetermined beaches and disposes the kelp in landfills as there is currently no procedures in place to process and dispose of kelp in a sustainable manner</w:t>
      </w:r>
      <w:r>
        <w:t xml:space="preserve"> </w:t>
      </w:r>
      <w:r>
        <w:t xml:space="preserve">(Yoshikawa 2013)</w:t>
      </w:r>
      <w:r>
        <w:t xml:space="preserve">.</w:t>
      </w:r>
    </w:p>
    <w:p>
      <w:pPr>
        <w:pStyle w:val="BodyText"/>
      </w:pPr>
      <w:r>
        <w:t xml:space="preserve">Since kelp biomass has been shown to be an important detrital input in sandy beach ecosystems, the removal of beach-cast may therefore affect the overall particular organic matter (POM) content available within the soil of sandy beaches, which could possibly lead to a bottom-up affect on food webs.</w:t>
      </w:r>
    </w:p>
    <w:p>
      <w:pPr>
        <w:pStyle w:val="Heading2"/>
      </w:pPr>
      <w:bookmarkStart w:id="24" w:name="aims-and-objectives"/>
      <w:bookmarkEnd w:id="24"/>
      <w:r>
        <w:t xml:space="preserve">Aims and Objectives</w:t>
      </w:r>
    </w:p>
    <w:p>
      <w:pPr>
        <w:pStyle w:val="FirstParagraph"/>
      </w:pPr>
      <w:r>
        <w:t xml:space="preserve">The aim of this study was to determine if clearing of kelp from beaches affects POM content of beach soil. This aim will be met through the following objectives:</w:t>
      </w:r>
      <w:r>
        <w:t xml:space="preserve"> </w:t>
      </w:r>
      <w:r>
        <w:t xml:space="preserve">1) Determine if there are any differences in POM content of cleared and non-cleared areas of selected beaches.</w:t>
      </w:r>
      <w:r>
        <w:t xml:space="preserve"> </w:t>
      </w:r>
      <w:r>
        <w:t xml:space="preserve">2) Determine if differences in POM content are driven by other factors such as kelp biomass and transect length.</w:t>
      </w:r>
    </w:p>
    <w:p>
      <w:pPr>
        <w:pStyle w:val="Heading1"/>
      </w:pPr>
      <w:bookmarkStart w:id="25" w:name="study-sites"/>
      <w:bookmarkEnd w:id="25"/>
      <w:r>
        <w:t xml:space="preserve">Study sites</w:t>
      </w:r>
    </w:p>
    <w:p>
      <w:pPr>
        <w:pStyle w:val="Heading2"/>
      </w:pPr>
      <w:bookmarkStart w:id="26" w:name="hout-bay-east-and-west"/>
      <w:bookmarkEnd w:id="26"/>
      <w:r>
        <w:t xml:space="preserve">Hout Bay east and west</w:t>
      </w:r>
    </w:p>
    <w:p>
      <w:pPr>
        <w:pStyle w:val="FirstParagraph"/>
      </w:pPr>
      <w:r>
        <w:t xml:space="preserve">Hout Bay bay beach is essentially one beach divided by the mouth of the Disa river. The Disa river is highly polluted, with a clear warning sign in view for beach-goers. Due to residential development adjacent to the estuary, the mouth of the river closes more frequently causing a build-up of polluted water.</w:t>
      </w:r>
    </w:p>
    <w:p>
      <w:pPr>
        <w:pStyle w:val="BodyText"/>
      </w:pPr>
      <w:r>
        <w:t xml:space="preserve">On the east side, the</w:t>
      </w:r>
      <w:r>
        <w:t xml:space="preserve"> </w:t>
      </w:r>
      <w:r>
        <w:t xml:space="preserve">“</w:t>
      </w:r>
      <w:r>
        <w:t xml:space="preserve">cleared</w:t>
      </w:r>
      <w:r>
        <w:t xml:space="preserve">”</w:t>
      </w:r>
      <w:r>
        <w:t xml:space="preserve"> </w:t>
      </w:r>
      <w:r>
        <w:t xml:space="preserve">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w:t>
      </w:r>
      <w:r>
        <w:t xml:space="preserve"> </w:t>
      </w:r>
      <w:r>
        <w:t xml:space="preserve">“</w:t>
      </w:r>
      <w:r>
        <w:t xml:space="preserve">non-cleared</w:t>
      </w:r>
      <w:r>
        <w:t xml:space="preserve">”</w:t>
      </w:r>
      <w:r>
        <w:t xml:space="preserve"> </w:t>
      </w:r>
      <w:r>
        <w:t xml:space="preserve">area. Shell debris are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7" w:name="muizenberg"/>
      <w:bookmarkEnd w:id="27"/>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8" w:name="fishoek"/>
      <w:bookmarkEnd w:id="28"/>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29" w:name="strandfontein"/>
      <w:bookmarkEnd w:id="29"/>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p>
    <w:p>
      <w:pPr>
        <w:pStyle w:val="Heading1"/>
      </w:pPr>
      <w:bookmarkStart w:id="30" w:name="methods"/>
      <w:bookmarkEnd w:id="30"/>
      <w:r>
        <w:t xml:space="preserve">Methods</w:t>
      </w:r>
    </w:p>
    <w:p>
      <w:pPr>
        <w:pStyle w:val="Heading2"/>
      </w:pPr>
      <w:bookmarkStart w:id="31" w:name="data-collection"/>
      <w:bookmarkEnd w:id="31"/>
      <w:r>
        <w:t xml:space="preserve">Data collection</w:t>
      </w:r>
    </w:p>
    <w:p>
      <w:pPr>
        <w:pStyle w:val="FirstParagraph"/>
      </w:pPr>
      <w:r>
        <w:t xml:space="preserve">Various beaches are around Cape Town have been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These were sampled for POM content in the soil by sampling between the low-tide and high-tide line, or as far as possible if any structures were in the way. Each transect was divided up into 5 sections according to the length of the transect on that particular sampling occasion. Soil samples 20cm deep were taken each time and placed in a small ziplock bag and labelled. Each sample was weighed, dried, re-weighed, placed in a muffle furnace and finally re-weighed. The difference between in grams between the start and end weight was used as an estimate as particulate organic matter content. This method is know as</w:t>
      </w:r>
      <w:r>
        <w:t xml:space="preserve"> </w:t>
      </w:r>
      <w:r>
        <w:t xml:space="preserve">“</w:t>
      </w:r>
      <w:r>
        <w:t xml:space="preserve">loss on ignition</w:t>
      </w:r>
      <w:r>
        <w:t xml:space="preserve">”</w:t>
      </w:r>
      <w:r>
        <w:t xml:space="preserve"> </w:t>
      </w:r>
      <w:r>
        <w:t xml:space="preserve">(Santisteban et al. 2004; Byers, Mills, and Stewart 1978)</w:t>
      </w:r>
    </w:p>
    <w:p>
      <w:pPr>
        <w:pStyle w:val="Heading2"/>
      </w:pPr>
      <w:bookmarkStart w:id="32" w:name="data-analysis"/>
      <w:bookmarkEnd w:id="32"/>
      <w:r>
        <w:t xml:space="preserve">Data analysis</w:t>
      </w:r>
    </w:p>
    <w:p>
      <w:pPr>
        <w:pStyle w:val="FirstParagraph"/>
      </w:pPr>
      <w:r>
        <w:t xml:space="preserve">All data analyses were done using the R software, and the vegan</w:t>
      </w:r>
      <w:r>
        <w:t xml:space="preserve"> </w:t>
      </w:r>
      <w:r>
        <w:t xml:space="preserve">package and ggplot2.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3" w:name="cleared-and-non-cleared-areas"/>
      <w:bookmarkEnd w:id="33"/>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4" w:name="cleared-and-non-cleared-areas-in-each-month"/>
      <w:bookmarkEnd w:id="34"/>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5" w:name="cleared-and-non-cleared-areas-between-sites"/>
      <w:bookmarkEnd w:id="35"/>
      <w:r>
        <w:t xml:space="preserve">Cleared and Non-cleared areas between sites</w:t>
      </w:r>
    </w:p>
    <w:p>
      <w:pPr>
        <w:pStyle w:val="FirstParagraph"/>
      </w:pPr>
      <w:r>
        <w:t xml:space="preserve">Data was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6" w:name="correlations"/>
      <w:bookmarkEnd w:id="36"/>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7" w:name="results"/>
      <w:bookmarkEnd w:id="37"/>
      <w:r>
        <w:t xml:space="preserve">Results</w:t>
      </w:r>
    </w:p>
    <w:p>
      <w:pPr>
        <w:pStyle w:val="Heading2"/>
      </w:pPr>
      <w:bookmarkStart w:id="38" w:name="cleared-and-non-cleared-areas-1"/>
      <w:bookmarkEnd w:id="38"/>
      <w:r>
        <w:t xml:space="preserve">Cleared and Non-cleared areas</w:t>
      </w:r>
    </w:p>
    <w:p>
      <w:pPr>
        <w:pStyle w:val="FirstParagraph"/>
      </w:pPr>
      <w:r>
        <w:t xml:space="preserve">Shapiro-Wilk’s normality test showed that POM data was not normally</w:t>
      </w:r>
      <w:r>
        <w:t xml:space="preserve"> </w:t>
      </w:r>
      <w:r>
        <w:t xml:space="preserve">distributed across samples (w = 0.971, p &lt; 0.05). Visual comparison and a Kruskal-Wallis test showed no significant difference in total POM (p &lt; 0.05, Figure 1) between cleared and non-cleared areas. The cleared category had a slightly higher POM median than the non-cleared category (see Figure 1).</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0" w:name="cleared-and-non-cleared-areas-in-each-month-1"/>
      <w:bookmarkEnd w:id="40"/>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(p &lt; 0.05, Figure 2) in POM between cleared and non-cleared areas over the three months sampling took place. The cleared areas had a slightly higher median POM than non-cleared areas.</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2" w:name="cleared-and-non-cleared-areas-between-sites-1"/>
      <w:bookmarkEnd w:id="42"/>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(p &lt; 0.05, Figure 3). Although not significant, POM in cleared areas was significantly higher at all sites, with Muizenberg being the exception (see Figure 3). Visual comparison showed significantly higher transect lengths for non-cleared areas than cleared areas at Fishoek, Hout Bay East and Muizenberg.</w:t>
      </w:r>
    </w:p>
    <w:p>
      <w:pPr>
        <w:pStyle w:val="FigureWithCaption"/>
      </w:pPr>
      <w:r>
        <w:drawing>
          <wp:inline>
            <wp:extent cx="4620126" cy="3696101"/>
            <wp:effectExtent b="0" l="0" r="0" t="0"/>
            <wp:docPr descr="Boxplots comparing POM and transect length in cleared and non-cleared areas between site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length in cleared and non-cleared areas between sites,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4" w:name="correlations-1"/>
      <w:bookmarkEnd w:id="44"/>
      <w:r>
        <w:t xml:space="preserve">Correlations</w:t>
      </w:r>
    </w:p>
    <w:p>
      <w:pPr>
        <w:pStyle w:val="FirstParagraph"/>
      </w:pPr>
      <w:r>
        <w:t xml:space="preserve">No significant correlation was found between transect length and POM (z = -1.072, p &gt; 0.05) or kelp estimates in cleared (z = -1.040, p &gt; 0.05) and non-cleared (z = -0.491, p&gt; 0.05) areas.</w:t>
      </w:r>
    </w:p>
    <w:p>
      <w:pPr>
        <w:pStyle w:val="Heading1"/>
      </w:pPr>
      <w:bookmarkStart w:id="45" w:name="discussion"/>
      <w:bookmarkEnd w:id="45"/>
      <w:r>
        <w:t xml:space="preserve">Discussion</w:t>
      </w:r>
    </w:p>
    <w:p>
      <w:pPr>
        <w:pStyle w:val="FirstParagraph"/>
      </w:pPr>
      <w:r>
        <w:t xml:space="preserve">Kelp wrack on beaches provides an important energy subsidy into sandy beach ecosystems which drives</w:t>
      </w:r>
      <w:r>
        <w:t xml:space="preserve"> </w:t>
      </w:r>
      <w:r>
        <w:t xml:space="preserve">“</w:t>
      </w:r>
      <w:r>
        <w:t xml:space="preserve">bottom-up</w:t>
      </w:r>
      <w:r>
        <w:t xml:space="preserve">”</w:t>
      </w:r>
      <w:r>
        <w:t xml:space="preserve"> </w:t>
      </w:r>
      <w:r>
        <w:t xml:space="preserve">control of invertebrates, which in turn, affects other organisms such as bird species. The results from this study were surprising as POM content in cleared areas tended to be slightly higher than in non-cleared areas.</w:t>
      </w:r>
    </w:p>
    <w:p>
      <w:pPr>
        <w:pStyle w:val="BodyText"/>
      </w:pPr>
      <w:r>
        <w:t xml:space="preserve">The degree to which POM content dissolves into beach soil has been shown to be determined by the size of soil grains. The size of grains determines the amount of space available in between them.</w:t>
      </w:r>
      <w:r>
        <w:t xml:space="preserve"> </w:t>
      </w:r>
      <w:r>
        <w:t xml:space="preserve">Orr et al. (2008)</w:t>
      </w:r>
      <w:r>
        <w:t xml:space="preserve"> </w:t>
      </w:r>
      <w:r>
        <w:t xml:space="preserve">investigated the temporal and spatial variation of kelp wrack on different beach types. The results showed that beaches with cobble stones retained approximately 30 times more kelp wrack compared to sand beaches</w:t>
      </w:r>
      <w:r>
        <w:t xml:space="preserve"> </w:t>
      </w:r>
      <w:r>
        <w:t xml:space="preserve">(Orr et al. 2008)</w:t>
      </w:r>
      <w:r>
        <w:t xml:space="preserve">. In other words, large grain sizes will have more space between them and ultimately more dissolved matter compared to fine grain beaches. Although grain size was fine between all the beaches in the study, no differences in size of grains was noted (personal observation).</w:t>
      </w:r>
    </w:p>
    <w:p>
      <w:pPr>
        <w:pStyle w:val="BodyText"/>
      </w:pPr>
      <w:r>
        <w:t xml:space="preserve">There was also no significant difference in POM content between sites, with Hout Bay West as the exception. The significanly higher POM content at Hout Bay West may be due to beach activities and point sources of pollution. For instance, the cleared section of Hout Bay West is a popular area for dog walking and there is a drain pipe leading onto the beach from the parking lot, which may be adding to POM content in this area.</w:t>
      </w:r>
    </w:p>
    <w:p>
      <w:pPr>
        <w:pStyle w:val="BodyText"/>
      </w:pPr>
      <w:r>
        <w:t xml:space="preserve">The built up areas, lack of adjacent sand dunes in many cases and wind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 However the human structures in and around the beaches (walls, parking lots, buildings ect) may be preventing the transport of POM by wind. In other words, unlike pristine sandy beaches where wind would transport some of the POM to nearby ecosystems, the sandy beach ecosystems in this study were characterised by limited dune systems and human structures. Instead, POM content builds up over time and may also be compounded by point and non-point sources of pollution such as drain pipes and runoff.</w:t>
      </w:r>
    </w:p>
    <w:p>
      <w:pPr>
        <w:pStyle w:val="BodyText"/>
      </w:pPr>
      <w:r>
        <w:t xml:space="preserve">Therefore, the beach-cleaning activities by the CoCT may be necessary in order to prevent the build up of POM in beach soils, as this may become toxic in high concentrations.</w:t>
      </w:r>
    </w:p>
    <w:p>
      <w:pPr>
        <w:pStyle w:val="Heading1"/>
      </w:pPr>
      <w:bookmarkStart w:id="46" w:name="limitations-and-recommendations"/>
      <w:bookmarkEnd w:id="46"/>
      <w:r>
        <w:t xml:space="preserve">Limitations and recommendations</w:t>
      </w:r>
    </w:p>
    <w:p>
      <w:pPr>
        <w:pStyle w:val="FirstParagraph"/>
      </w:pPr>
      <w:r>
        <w:t xml:space="preserve">The lack of data and communication from the City of Cape Town was a significant barrier that could not be overcome. The data-set promised by the City was not sent to us, despite various requests and meetings, and therefore the aim of the study could not be met entirely. Security issues at Strandfontein Beach and Strandfontein resort meant that sampling only occurred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soil around the Cape Peninsula.</w:t>
      </w:r>
    </w:p>
    <w:p>
      <w:pPr>
        <w:pStyle w:val="BodyText"/>
      </w:pPr>
      <w:r>
        <w:t xml:space="preserve">It is recommended that in future better communication between researchers and CoCT staff is established, and that requested data is shared in a timely manner. Furthermore, future studies should include beaches where other anthropogenic sources of influence are limited and should include as many beaches along the coastline as possible.</w:t>
      </w:r>
    </w:p>
    <w:p>
      <w:pPr>
        <w:pStyle w:val="Heading2"/>
      </w:pPr>
      <w:bookmarkStart w:id="47" w:name="references"/>
      <w:bookmarkEnd w:id="47"/>
      <w:r>
        <w:t xml:space="preserve">References</w:t>
      </w:r>
    </w:p>
    <w:p>
      <w:pPr>
        <w:pStyle w:val="Bibliography"/>
      </w:pPr>
      <w:r>
        <w:t xml:space="preserve">Bustamante, R H, G M Branch, and S Eekhout. 1995. “Maintenance of an exceptional intertidal grazer biomass in South Africa: Subsidy by subtidal kelps.”</w:t>
      </w:r>
      <w:r>
        <w:t xml:space="preserve"> </w:t>
      </w:r>
      <w:r>
        <w:rPr>
          <w:i/>
        </w:rPr>
        <w:t xml:space="preserve">Ecology</w:t>
      </w:r>
      <w:r>
        <w:t xml:space="preserve"> </w:t>
      </w:r>
      <w:r>
        <w:t xml:space="preserve">76 (7): 2314–29. doi:</w:t>
      </w:r>
      <w:hyperlink r:id="rId48">
        <w:r>
          <w:rPr>
            <w:rStyle w:val="Hyperlink"/>
          </w:rPr>
          <w:t xml:space="preserve">10.2307/1941704</w:t>
        </w:r>
      </w:hyperlink>
      <w:r>
        <w:t xml:space="preserve">.</w:t>
      </w:r>
    </w:p>
    <w:p>
      <w:pPr>
        <w:pStyle w:val="Bibliography"/>
      </w:pPr>
      <w:r>
        <w:t xml:space="preserve">Byers, S C, E L Mills, and P L Stewart. 1978. “A comparison of methods of determining organic carbon in marine sediments, with suggestions for a standard method.”</w:t>
      </w:r>
      <w:r>
        <w:t xml:space="preserve"> </w:t>
      </w:r>
      <w:r>
        <w:rPr>
          <w:i/>
        </w:rPr>
        <w:t xml:space="preserve">Hydrobiologia</w:t>
      </w:r>
      <w:r>
        <w:t xml:space="preserve"> </w:t>
      </w:r>
      <w:r>
        <w:t xml:space="preserve">58 (1): 43–47. doi:</w:t>
      </w:r>
      <w:hyperlink r:id="rId49">
        <w:r>
          <w:rPr>
            <w:rStyle w:val="Hyperlink"/>
          </w:rPr>
          <w:t xml:space="preserve">10.1007/BF00018894</w:t>
        </w:r>
      </w:hyperlink>
      <w:r>
        <w:t xml:space="preserve">.</w:t>
      </w:r>
    </w:p>
    <w:p>
      <w:pPr>
        <w:pStyle w:val="Bibliography"/>
      </w:pPr>
      <w:r>
        <w:t xml:space="preserve">Colombini, I, L Chelazzi, R N Gibson, and R J A Atkinson. 2003. “Influence of marine allochthonous input on sandy beach communities.”</w:t>
      </w:r>
      <w:r>
        <w:t xml:space="preserve"> </w:t>
      </w:r>
      <w:r>
        <w:rPr>
          <w:i/>
        </w:rPr>
        <w:t xml:space="preserve">Oceanography and Marine Biology: An Annual Review</w:t>
      </w:r>
      <w:r>
        <w:t xml:space="preserve"> </w:t>
      </w:r>
      <w:r>
        <w:t xml:space="preserve">41 (January): 115–59.</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50">
        <w:r>
          <w:rPr>
            <w:rStyle w:val="Hyperlink"/>
          </w:rPr>
          <w:t xml:space="preserve">10.1146/annurev.es.16.110185.001243</w:t>
        </w:r>
      </w:hyperlink>
      <w:r>
        <w:t xml:space="preserve">.</w:t>
      </w:r>
    </w:p>
    <w:p>
      <w:pPr>
        <w:pStyle w:val="Bibliography"/>
      </w:pPr>
      <w:r>
        <w:t xml:space="preserve">Dugan, J E, D M Hubbard, H M Page, and J P Schimel. 2011. “Marine Macrophyte Wrack Inputs and Dissolved Nutrients in Beach Sands.”</w:t>
      </w:r>
      <w:r>
        <w:t xml:space="preserve"> </w:t>
      </w:r>
      <w:r>
        <w:rPr>
          <w:i/>
        </w:rPr>
        <w:t xml:space="preserve">Estuaries and Coasts</w:t>
      </w:r>
      <w:r>
        <w:t xml:space="preserve"> </w:t>
      </w:r>
      <w:r>
        <w:t xml:space="preserve">34 (4): 839–50. doi:</w:t>
      </w:r>
      <w:hyperlink r:id="rId51">
        <w:r>
          <w:rPr>
            <w:rStyle w:val="Hyperlink"/>
          </w:rPr>
          <w:t xml:space="preserve">10.1007/s12237-011-9375-9</w:t>
        </w:r>
      </w:hyperlink>
      <w:r>
        <w:t xml:space="preserve">.</w:t>
      </w:r>
    </w:p>
    <w:p>
      <w:pPr>
        <w:pStyle w:val="Bibliography"/>
      </w:pPr>
      <w:r>
        <w:t xml:space="preserve">Duggins, D O, and J E Eckman. 1997. “Is kelp detritus a good food for suspension feeders? Effects of kelp species, age and secondary metabolites.”</w:t>
      </w:r>
      <w:r>
        <w:t xml:space="preserve"> </w:t>
      </w:r>
      <w:r>
        <w:rPr>
          <w:i/>
        </w:rPr>
        <w:t xml:space="preserve">Marine Biology</w:t>
      </w:r>
      <w:r>
        <w:t xml:space="preserve"> </w:t>
      </w:r>
      <w:r>
        <w:t xml:space="preserve">128 (3): 489–95. doi:</w:t>
      </w:r>
      <w:hyperlink r:id="rId52">
        <w:r>
          <w:rPr>
            <w:rStyle w:val="Hyperlink"/>
          </w:rPr>
          <w:t xml:space="preserve">10.1007/s002270050115</w:t>
        </w:r>
      </w:hyperlink>
      <w:r>
        <w:t xml:space="preserve">.</w:t>
      </w:r>
    </w:p>
    <w:p>
      <w:pPr>
        <w:pStyle w:val="Bibliography"/>
      </w:pPr>
      <w:r>
        <w:t xml:space="preserve">Harrold, C, K Light, and S Lisin. 1998. “Organic enrichment of submarine-canyon and continental-shelf benthic communities by macroalgal drift imported from nearshore kelp forests.”</w:t>
      </w:r>
      <w:r>
        <w:t xml:space="preserve"> </w:t>
      </w:r>
      <w:r>
        <w:rPr>
          <w:i/>
        </w:rPr>
        <w:t xml:space="preserve">Limnology and Oceanography</w:t>
      </w:r>
      <w:r>
        <w:t xml:space="preserve"> </w:t>
      </w:r>
      <w:r>
        <w:t xml:space="preserve">43 (4): 669–78. doi:</w:t>
      </w:r>
      <w:hyperlink r:id="rId53">
        <w:r>
          <w:rPr>
            <w:rStyle w:val="Hyperlink"/>
          </w:rPr>
          <w:t xml:space="preserve">10.4319/lo.1998.43.4.0669</w:t>
        </w:r>
      </w:hyperlink>
      <w:r>
        <w:t xml:space="preserve">.</w:t>
      </w:r>
    </w:p>
    <w:p>
      <w:pPr>
        <w:pStyle w:val="Bibliography"/>
      </w:pPr>
      <w:r>
        <w:t xml:space="preserve">Ince, R, G A Hyndes, P S Lavery, and M A Vanderklift. 2007. “Marine macrophytes directly enhance abundances of sandy beach fauna through provision of food and habitat.”</w:t>
      </w:r>
      <w:r>
        <w:t xml:space="preserve"> </w:t>
      </w:r>
      <w:r>
        <w:rPr>
          <w:i/>
        </w:rPr>
        <w:t xml:space="preserve">Estuarine, Coastal and Shelf Science</w:t>
      </w:r>
      <w:r>
        <w:t xml:space="preserve"> </w:t>
      </w:r>
      <w:r>
        <w:t xml:space="preserve">74 (1-2): 77–86. doi:</w:t>
      </w:r>
      <w:hyperlink r:id="rId54">
        <w:r>
          <w:rPr>
            <w:rStyle w:val="Hyperlink"/>
          </w:rPr>
          <w:t xml:space="preserve">10.1016/j.ecss.2007.03.029</w:t>
        </w:r>
      </w:hyperlink>
      <w:r>
        <w:t xml:space="preserve">.</w:t>
      </w:r>
    </w:p>
    <w:p>
      <w:pPr>
        <w:pStyle w:val="Bibliography"/>
      </w:pPr>
      <w:r>
        <w:t xml:space="preserve">Koop, K, R C Newell, and M I Lucas. 1982. “Biodegradation and carbon flow based on kelp (Ecklonia maxima) debris in a sandy beach microcosm.”</w:t>
      </w:r>
      <w:r>
        <w:t xml:space="preserve"> </w:t>
      </w:r>
      <w:r>
        <w:rPr>
          <w:i/>
        </w:rPr>
        <w:t xml:space="preserve">Mar Ecol Prog Ser</w:t>
      </w:r>
      <w:r>
        <w:t xml:space="preserve"> </w:t>
      </w:r>
      <w:r>
        <w:t xml:space="preserve">7 (3): 315–26. doi:</w:t>
      </w:r>
      <w:hyperlink r:id="rId55">
        <w:r>
          <w:rPr>
            <w:rStyle w:val="Hyperlink"/>
          </w:rPr>
          <w:t xml:space="preserve">10.3354/meps007315</w:t>
        </w:r>
      </w:hyperlink>
      <w:r>
        <w:t xml:space="preserve">.</w:t>
      </w:r>
    </w:p>
    <w:p>
      <w:pPr>
        <w:pStyle w:val="Bibliography"/>
      </w:pPr>
      <w:r>
        <w:t xml:space="preserve">Krause-Jensen, D, and C M Duarte. 2016. “Substantial role of macroalgae in marine carbon sequestration.”</w:t>
      </w:r>
      <w:r>
        <w:t xml:space="preserve"> </w:t>
      </w:r>
      <w:r>
        <w:rPr>
          <w:i/>
        </w:rPr>
        <w:t xml:space="preserve">Nature Geoscience</w:t>
      </w:r>
      <w:r>
        <w:t xml:space="preserve"> </w:t>
      </w:r>
      <w:r>
        <w:t xml:space="preserve">9 (10). Nature Publishing Group: 737–42. doi:</w:t>
      </w:r>
      <w:hyperlink r:id="rId56">
        <w:r>
          <w:rPr>
            <w:rStyle w:val="Hyperlink"/>
          </w:rPr>
          <w:t xml:space="preserve">10.1038/ngeo2790</w:t>
        </w:r>
      </w:hyperlink>
      <w:r>
        <w:t xml:space="preserve">.</w:t>
      </w:r>
    </w:p>
    <w:p>
      <w:pPr>
        <w:pStyle w:val="Bibliography"/>
      </w:pPr>
      <w:r>
        <w:t xml:space="preserve">Orr, M, M Zimmer, Dennis E Jelinski, and M Mews. 2008. “Wrack Deposition on Different Beach Types : Spatial and Temporal Variation in the Pattern of Subsidy Published by : Ecological Society of America WRACK DEPOSITION ON DIFFERENT BEACH TYPES : SPATIAL AND TEMPORAL VARIATION IN THE PATTERN OF SUBSIDY.”</w:t>
      </w:r>
      <w:r>
        <w:t xml:space="preserve"> </w:t>
      </w:r>
      <w:r>
        <w:rPr>
          <w:i/>
        </w:rPr>
        <w:t xml:space="preserve">America</w:t>
      </w:r>
      <w:r>
        <w:t xml:space="preserve"> </w:t>
      </w:r>
      <w:r>
        <w:t xml:space="preserve">86 (6): 1496–1507.</w:t>
      </w:r>
      <w:r>
        <w:t xml:space="preserve"> </w:t>
      </w:r>
      <w:hyperlink r:id="rId57">
        <w:r>
          <w:rPr>
            <w:rStyle w:val="Hyperlink"/>
          </w:rPr>
          <w:t xml:space="preserve">http://www.jstor.org/stable/3450775 http://www.jstor.org/stable/</w:t>
        </w:r>
      </w:hyperlink>
      <w:r>
        <w:t xml:space="preserve">.</w:t>
      </w:r>
    </w:p>
    <w:p>
      <w:pPr>
        <w:pStyle w:val="Bibliography"/>
      </w:pPr>
      <w:r>
        <w:t xml:space="preserve">Santisteban, J I, R Mediavilla, E López-Pamo, C J Dabrio, M Blanca Ruiz Zapata, M José Gil García, S Castaño, and P E Martínez-Alfaro. 2004. “Loss on ignition: a qualitative or quantitative method for organic matter and carbonate mineral content in sediments?”</w:t>
      </w:r>
      <w:r>
        <w:t xml:space="preserve"> </w:t>
      </w:r>
      <w:r>
        <w:rPr>
          <w:i/>
        </w:rPr>
        <w:t xml:space="preserve">Journal of Paleolimnology</w:t>
      </w:r>
      <w:r>
        <w:t xml:space="preserve"> </w:t>
      </w:r>
      <w:r>
        <w:t xml:space="preserve">32 (3): 287–99. doi:</w:t>
      </w:r>
      <w:hyperlink r:id="rId58">
        <w:r>
          <w:rPr>
            <w:rStyle w:val="Hyperlink"/>
          </w:rPr>
          <w:t xml:space="preserve">10.1023/B:JOPL.0000042999.30131.5b</w:t>
        </w:r>
      </w:hyperlink>
      <w:r>
        <w:t xml:space="preserve">.</w:t>
      </w:r>
    </w:p>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 doi:</w:t>
      </w:r>
      <w:hyperlink r:id="rId59">
        <w:r>
          <w:rPr>
            <w:rStyle w:val="Hyperlink"/>
          </w:rPr>
          <w:t xml:space="preserve">10.1017/S0376892902000322</w:t>
        </w:r>
      </w:hyperlink>
      <w:r>
        <w:t xml:space="preserve">.</w:t>
      </w:r>
    </w:p>
    <w:p>
      <w:pPr>
        <w:pStyle w:val="Bibliography"/>
      </w:pPr>
      <w:r>
        <w:t xml:space="preserve">Stuart, V, J G Field, and R Newell. 1982. “Evidence for Absorption of Kelp Detritus by the Ribbed Mussel Aulacomya ater Using a New 51Cr-Labelled Microsphere Technique.”</w:t>
      </w:r>
      <w:r>
        <w:t xml:space="preserve"> </w:t>
      </w:r>
      <w:r>
        <w:rPr>
          <w:i/>
        </w:rPr>
        <w:t xml:space="preserve">Marine Ecology Progress Series</w:t>
      </w:r>
      <w:r>
        <w:t xml:space="preserve"> </w:t>
      </w:r>
      <w:r>
        <w:t xml:space="preserve">9: 263–71. doi:</w:t>
      </w:r>
      <w:hyperlink r:id="rId60">
        <w:r>
          <w:rPr>
            <w:rStyle w:val="Hyperlink"/>
          </w:rPr>
          <w:t xml:space="preserve">10.3354/meps009263</w:t>
        </w:r>
      </w:hyperlink>
      <w:r>
        <w:t xml:space="preserve">.</w:t>
      </w:r>
    </w:p>
    <w:p>
      <w:pPr>
        <w:pStyle w:val="Bibliography"/>
      </w:pPr>
      <w:r>
        <w:t xml:space="preserve">Yoshikawa, Minna. 2013. “Removing Drift Kelp from Cape Peninsula Beaches : Rationales , Conflicts and Ecological Effects.” Honours, University of Cape Town.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380a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57" Target="http://www.jstor.org/stable/3450775 http://www.jstor.org/stable/" TargetMode="External" /><Relationship Type="http://schemas.openxmlformats.org/officeDocument/2006/relationships/hyperlink" Id="rId49" Target="https://doi.org/10.1007/BF00018894" TargetMode="External" /><Relationship Type="http://schemas.openxmlformats.org/officeDocument/2006/relationships/hyperlink" Id="rId52" Target="https://doi.org/10.1007/s002270050115" TargetMode="External" /><Relationship Type="http://schemas.openxmlformats.org/officeDocument/2006/relationships/hyperlink" Id="rId51" Target="https://doi.org/10.1007/s12237-011-9375-9" TargetMode="External" /><Relationship Type="http://schemas.openxmlformats.org/officeDocument/2006/relationships/hyperlink" Id="rId54" Target="https://doi.org/10.1016/j.ecss.2007.03.029" TargetMode="External" /><Relationship Type="http://schemas.openxmlformats.org/officeDocument/2006/relationships/hyperlink" Id="rId59" Target="https://doi.org/10.1017/S0376892902000322" TargetMode="External" /><Relationship Type="http://schemas.openxmlformats.org/officeDocument/2006/relationships/hyperlink" Id="rId58" Target="https://doi.org/10.1023/B:JOPL.0000042999.30131.5b" TargetMode="External" /><Relationship Type="http://schemas.openxmlformats.org/officeDocument/2006/relationships/hyperlink" Id="rId56" Target="https://doi.org/10.1038/ngeo2790" TargetMode="External" /><Relationship Type="http://schemas.openxmlformats.org/officeDocument/2006/relationships/hyperlink" Id="rId50" Target="https://doi.org/10.1146/annurev.es.16.110185.001243" TargetMode="External" /><Relationship Type="http://schemas.openxmlformats.org/officeDocument/2006/relationships/hyperlink" Id="rId48" Target="https://doi.org/10.2307/1941704" TargetMode="External" /><Relationship Type="http://schemas.openxmlformats.org/officeDocument/2006/relationships/hyperlink" Id="rId55" Target="https://doi.org/10.3354/meps007315" TargetMode="External" /><Relationship Type="http://schemas.openxmlformats.org/officeDocument/2006/relationships/hyperlink" Id="rId60" Target="https://doi.org/10.3354/meps009263" TargetMode="External" /><Relationship Type="http://schemas.openxmlformats.org/officeDocument/2006/relationships/hyperlink" Id="rId53" Target="https://doi.org/10.4319/lo.1998.43.4.0669"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or.org/stable/3450775 http://www.jstor.org/stable/" TargetMode="External" /><Relationship Type="http://schemas.openxmlformats.org/officeDocument/2006/relationships/hyperlink" Id="rId49" Target="https://doi.org/10.1007/BF00018894" TargetMode="External" /><Relationship Type="http://schemas.openxmlformats.org/officeDocument/2006/relationships/hyperlink" Id="rId52" Target="https://doi.org/10.1007/s002270050115" TargetMode="External" /><Relationship Type="http://schemas.openxmlformats.org/officeDocument/2006/relationships/hyperlink" Id="rId51" Target="https://doi.org/10.1007/s12237-011-9375-9" TargetMode="External" /><Relationship Type="http://schemas.openxmlformats.org/officeDocument/2006/relationships/hyperlink" Id="rId54" Target="https://doi.org/10.1016/j.ecss.2007.03.029" TargetMode="External" /><Relationship Type="http://schemas.openxmlformats.org/officeDocument/2006/relationships/hyperlink" Id="rId59" Target="https://doi.org/10.1017/S0376892902000322" TargetMode="External" /><Relationship Type="http://schemas.openxmlformats.org/officeDocument/2006/relationships/hyperlink" Id="rId58" Target="https://doi.org/10.1023/B:JOPL.0000042999.30131.5b" TargetMode="External" /><Relationship Type="http://schemas.openxmlformats.org/officeDocument/2006/relationships/hyperlink" Id="rId56" Target="https://doi.org/10.1038/ngeo2790" TargetMode="External" /><Relationship Type="http://schemas.openxmlformats.org/officeDocument/2006/relationships/hyperlink" Id="rId50" Target="https://doi.org/10.1146/annurev.es.16.110185.001243" TargetMode="External" /><Relationship Type="http://schemas.openxmlformats.org/officeDocument/2006/relationships/hyperlink" Id="rId48" Target="https://doi.org/10.2307/1941704" TargetMode="External" /><Relationship Type="http://schemas.openxmlformats.org/officeDocument/2006/relationships/hyperlink" Id="rId55" Target="https://doi.org/10.3354/meps007315" TargetMode="External" /><Relationship Type="http://schemas.openxmlformats.org/officeDocument/2006/relationships/hyperlink" Id="rId60" Target="https://doi.org/10.3354/meps009263" TargetMode="External" /><Relationship Type="http://schemas.openxmlformats.org/officeDocument/2006/relationships/hyperlink" Id="rId53" Target="https://doi.org/10.4319/lo.1998.43.4.0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soil around the Cape Peninsula, South Africa</dc:title>
  <dc:creator/>
  <dcterms:created xsi:type="dcterms:W3CDTF">2018-08-20T19:03:09Z</dcterms:created>
  <dcterms:modified xsi:type="dcterms:W3CDTF">2018-08-20T19:03:09Z</dcterms:modified>
</cp:coreProperties>
</file>