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15" w:rsidRPr="00AD4861" w:rsidRDefault="007C1A15" w:rsidP="007C1A15">
      <w:pPr>
        <w:jc w:val="center"/>
        <w:rPr>
          <w:b/>
          <w:sz w:val="32"/>
        </w:rPr>
      </w:pPr>
      <w:r w:rsidRPr="00AD4861">
        <w:rPr>
          <w:b/>
          <w:sz w:val="32"/>
        </w:rPr>
        <w:t>Understanding the Catalogue</w:t>
      </w:r>
      <w:bookmarkStart w:id="0" w:name="_GoBack"/>
      <w:bookmarkEnd w:id="0"/>
    </w:p>
    <w:p w:rsidR="007C1A15" w:rsidRDefault="007C1A15" w:rsidP="007C1A15">
      <w:pPr>
        <w:rPr>
          <w:b/>
        </w:rPr>
      </w:pPr>
    </w:p>
    <w:tbl>
      <w:tblPr>
        <w:tblStyle w:val="TableGrid"/>
        <w:tblW w:w="0" w:type="auto"/>
        <w:tblLook w:val="00BF" w:firstRow="1" w:lastRow="0" w:firstColumn="1" w:lastColumn="0" w:noHBand="0" w:noVBand="0"/>
      </w:tblPr>
      <w:tblGrid>
        <w:gridCol w:w="4428"/>
        <w:gridCol w:w="4428"/>
      </w:tblGrid>
      <w:tr w:rsidR="007C1A15" w:rsidTr="00887FFE">
        <w:tc>
          <w:tcPr>
            <w:tcW w:w="4428" w:type="dxa"/>
          </w:tcPr>
          <w:p w:rsidR="007C1A15" w:rsidRDefault="007C1A15" w:rsidP="00887FFE">
            <w:pPr>
              <w:rPr>
                <w:b/>
              </w:rPr>
            </w:pPr>
            <w:r>
              <w:rPr>
                <w:b/>
              </w:rPr>
              <w:t xml:space="preserve">Category </w:t>
            </w:r>
          </w:p>
        </w:tc>
        <w:tc>
          <w:tcPr>
            <w:tcW w:w="4428" w:type="dxa"/>
          </w:tcPr>
          <w:p w:rsidR="007C1A15" w:rsidRDefault="007C1A15" w:rsidP="00887FFE">
            <w:pPr>
              <w:rPr>
                <w:b/>
              </w:rPr>
            </w:pPr>
            <w:r>
              <w:rPr>
                <w:b/>
              </w:rPr>
              <w:t>Explanation</w:t>
            </w:r>
          </w:p>
        </w:tc>
      </w:tr>
      <w:tr w:rsidR="007C1A15" w:rsidTr="00887FFE">
        <w:tc>
          <w:tcPr>
            <w:tcW w:w="4428" w:type="dxa"/>
          </w:tcPr>
          <w:p w:rsidR="007C1A15" w:rsidRPr="00057367" w:rsidRDefault="007C1A15" w:rsidP="00887FFE">
            <w:r w:rsidRPr="00057367">
              <w:t>Catalogue Number:</w:t>
            </w:r>
            <w:r w:rsidRPr="00057367">
              <w:tab/>
            </w:r>
          </w:p>
        </w:tc>
        <w:tc>
          <w:tcPr>
            <w:tcW w:w="4428" w:type="dxa"/>
          </w:tcPr>
          <w:p w:rsidR="007C1A15" w:rsidRPr="00057367" w:rsidRDefault="007C1A15" w:rsidP="00887FFE">
            <w:r>
              <w:t xml:space="preserve">This number follows the library and ETRC archival system. The first three numbers is the Lois </w:t>
            </w:r>
            <w:proofErr w:type="spellStart"/>
            <w:r>
              <w:t>Blanchette</w:t>
            </w:r>
            <w:proofErr w:type="spellEnd"/>
            <w:r>
              <w:t xml:space="preserve"> </w:t>
            </w:r>
            <w:proofErr w:type="spellStart"/>
            <w:r>
              <w:t>fonds</w:t>
            </w:r>
            <w:proofErr w:type="spellEnd"/>
            <w:r>
              <w:t xml:space="preserve">, the second three numbers is the letter of the alphabet the title of the piece begins with, and the third set of three numbers is the piece itself. </w:t>
            </w:r>
          </w:p>
        </w:tc>
      </w:tr>
      <w:tr w:rsidR="007C1A15" w:rsidTr="00887FFE">
        <w:tc>
          <w:tcPr>
            <w:tcW w:w="4428" w:type="dxa"/>
          </w:tcPr>
          <w:p w:rsidR="007C1A15" w:rsidRPr="00057367" w:rsidRDefault="007C1A15" w:rsidP="00887FFE">
            <w:r w:rsidRPr="00057367">
              <w:t xml:space="preserve">Composer: </w:t>
            </w:r>
            <w:r w:rsidRPr="00057367">
              <w:tab/>
            </w:r>
          </w:p>
        </w:tc>
        <w:tc>
          <w:tcPr>
            <w:tcW w:w="4428" w:type="dxa"/>
          </w:tcPr>
          <w:p w:rsidR="007C1A15" w:rsidRPr="00C86B27" w:rsidRDefault="007C1A15" w:rsidP="00887FFE">
            <w:r>
              <w:t>The person who originally wrote the piece.  If the piece was a folk song then the composer will be simply “traditional”.</w:t>
            </w:r>
          </w:p>
        </w:tc>
      </w:tr>
      <w:tr w:rsidR="007C1A15" w:rsidTr="00887FFE">
        <w:tc>
          <w:tcPr>
            <w:tcW w:w="4428" w:type="dxa"/>
          </w:tcPr>
          <w:p w:rsidR="007C1A15" w:rsidRPr="00057367" w:rsidRDefault="007C1A15" w:rsidP="00887FFE">
            <w:r w:rsidRPr="00057367">
              <w:t xml:space="preserve">First Line of Text: </w:t>
            </w:r>
          </w:p>
        </w:tc>
        <w:tc>
          <w:tcPr>
            <w:tcW w:w="4428" w:type="dxa"/>
          </w:tcPr>
          <w:p w:rsidR="007C1A15" w:rsidRDefault="007C1A15" w:rsidP="00887FFE">
            <w:r>
              <w:t>This is the first line of the text of the piece. Occasionally the refrain is used.</w:t>
            </w:r>
          </w:p>
          <w:p w:rsidR="007C1A15" w:rsidRPr="00C86B27" w:rsidRDefault="007C1A15" w:rsidP="00887FFE"/>
        </w:tc>
      </w:tr>
      <w:tr w:rsidR="007C1A15" w:rsidTr="00887FFE">
        <w:tc>
          <w:tcPr>
            <w:tcW w:w="4428" w:type="dxa"/>
          </w:tcPr>
          <w:p w:rsidR="007C1A15" w:rsidRPr="00057367" w:rsidRDefault="007C1A15" w:rsidP="00887FFE">
            <w:r>
              <w:t>Publisher:</w:t>
            </w:r>
          </w:p>
        </w:tc>
        <w:tc>
          <w:tcPr>
            <w:tcW w:w="4428" w:type="dxa"/>
          </w:tcPr>
          <w:p w:rsidR="007C1A15" w:rsidRDefault="007C1A15" w:rsidP="00887FFE">
            <w:r>
              <w:t xml:space="preserve">This category shows the publisher of Mrs. </w:t>
            </w:r>
            <w:proofErr w:type="spellStart"/>
            <w:r>
              <w:t>Blanchette’s</w:t>
            </w:r>
            <w:proofErr w:type="spellEnd"/>
            <w:r>
              <w:t xml:space="preserve"> work.</w:t>
            </w:r>
          </w:p>
        </w:tc>
      </w:tr>
      <w:tr w:rsidR="007C1A15" w:rsidTr="00887FFE">
        <w:tc>
          <w:tcPr>
            <w:tcW w:w="4428" w:type="dxa"/>
          </w:tcPr>
          <w:p w:rsidR="007C1A15" w:rsidRPr="00057367" w:rsidRDefault="007C1A15" w:rsidP="00887FFE">
            <w:r>
              <w:t>Source:</w:t>
            </w:r>
          </w:p>
        </w:tc>
        <w:tc>
          <w:tcPr>
            <w:tcW w:w="4428" w:type="dxa"/>
          </w:tcPr>
          <w:p w:rsidR="007C1A15" w:rsidRDefault="007C1A15" w:rsidP="00887FFE">
            <w:r>
              <w:t xml:space="preserve">This category shows Mrs. </w:t>
            </w:r>
            <w:proofErr w:type="spellStart"/>
            <w:r>
              <w:t>Blanchette’s</w:t>
            </w:r>
            <w:proofErr w:type="spellEnd"/>
            <w:r>
              <w:t xml:space="preserve"> source.  Sometimes there are copies of Mrs. </w:t>
            </w:r>
            <w:proofErr w:type="spellStart"/>
            <w:r>
              <w:t>Blanchette’s</w:t>
            </w:r>
            <w:proofErr w:type="spellEnd"/>
            <w:r>
              <w:t xml:space="preserve"> original source that are available in the library.  If there is no original source, but the publisher is marked then it will be an “Indicated as” before the publisher’s name.</w:t>
            </w:r>
          </w:p>
        </w:tc>
      </w:tr>
      <w:tr w:rsidR="007C1A15" w:rsidTr="00887FFE">
        <w:tc>
          <w:tcPr>
            <w:tcW w:w="4428" w:type="dxa"/>
          </w:tcPr>
          <w:p w:rsidR="007C1A15" w:rsidRPr="00057367" w:rsidRDefault="007C1A15" w:rsidP="00887FFE">
            <w:r w:rsidRPr="00057367">
              <w:t xml:space="preserve">Extent: </w:t>
            </w:r>
          </w:p>
        </w:tc>
        <w:tc>
          <w:tcPr>
            <w:tcW w:w="4428" w:type="dxa"/>
          </w:tcPr>
          <w:p w:rsidR="007C1A15" w:rsidRDefault="007C1A15" w:rsidP="00887FFE">
            <w:r>
              <w:t xml:space="preserve">This category explains lists different versions of the score. Manuscript=reference version/Mrs. </w:t>
            </w:r>
            <w:proofErr w:type="spellStart"/>
            <w:r>
              <w:t>Blanchette’s</w:t>
            </w:r>
            <w:proofErr w:type="spellEnd"/>
            <w:r>
              <w:t xml:space="preserve"> conducting copy. </w:t>
            </w:r>
          </w:p>
          <w:p w:rsidR="007C1A15" w:rsidRPr="00C86B27" w:rsidRDefault="007C1A15" w:rsidP="00887FFE">
            <w:r>
              <w:t xml:space="preserve">Choral Copies=the copies that the choir used in rehearsal. There are sometimes corrections on this piece that could be written in by choir members alone or directed by Mrs. </w:t>
            </w:r>
            <w:proofErr w:type="spellStart"/>
            <w:r>
              <w:t>Blanchette</w:t>
            </w:r>
            <w:proofErr w:type="spellEnd"/>
            <w:r>
              <w:t>.</w:t>
            </w:r>
          </w:p>
        </w:tc>
      </w:tr>
      <w:tr w:rsidR="007C1A15" w:rsidTr="00887FFE">
        <w:tc>
          <w:tcPr>
            <w:tcW w:w="4428" w:type="dxa"/>
          </w:tcPr>
          <w:p w:rsidR="007C1A15" w:rsidRPr="00057367" w:rsidRDefault="007C1A15" w:rsidP="00887FFE">
            <w:r w:rsidRPr="00057367">
              <w:t xml:space="preserve">Genre: </w:t>
            </w:r>
          </w:p>
        </w:tc>
        <w:tc>
          <w:tcPr>
            <w:tcW w:w="4428" w:type="dxa"/>
          </w:tcPr>
          <w:p w:rsidR="007C1A15" w:rsidRPr="001A6D3B" w:rsidRDefault="007C1A15" w:rsidP="00887FFE">
            <w:r>
              <w:t xml:space="preserve">The type of work </w:t>
            </w:r>
          </w:p>
        </w:tc>
      </w:tr>
      <w:tr w:rsidR="007C1A15" w:rsidTr="00887FFE">
        <w:tc>
          <w:tcPr>
            <w:tcW w:w="4428" w:type="dxa"/>
          </w:tcPr>
          <w:p w:rsidR="007C1A15" w:rsidRPr="00057367" w:rsidRDefault="007C1A15" w:rsidP="00887FFE">
            <w:r w:rsidRPr="00057367">
              <w:t xml:space="preserve">Ensemble: </w:t>
            </w:r>
          </w:p>
        </w:tc>
        <w:tc>
          <w:tcPr>
            <w:tcW w:w="4428" w:type="dxa"/>
          </w:tcPr>
          <w:p w:rsidR="007C1A15" w:rsidRPr="001A6D3B" w:rsidRDefault="007C1A15" w:rsidP="00887FFE">
            <w:r>
              <w:t xml:space="preserve">The group of singers, and possibly instruments required for this piece. The ensemble is for the most part SSAA, but sometimes in SA or SSA. </w:t>
            </w:r>
          </w:p>
        </w:tc>
      </w:tr>
      <w:tr w:rsidR="007C1A15" w:rsidTr="00887FFE">
        <w:tc>
          <w:tcPr>
            <w:tcW w:w="4428" w:type="dxa"/>
          </w:tcPr>
          <w:p w:rsidR="007C1A15" w:rsidRPr="00057367" w:rsidRDefault="007C1A15" w:rsidP="00887FFE">
            <w:r w:rsidRPr="00057367">
              <w:t xml:space="preserve">Key Signature: </w:t>
            </w:r>
          </w:p>
        </w:tc>
        <w:tc>
          <w:tcPr>
            <w:tcW w:w="4428" w:type="dxa"/>
          </w:tcPr>
          <w:p w:rsidR="007C1A15" w:rsidRPr="001A6D3B" w:rsidRDefault="007C1A15" w:rsidP="00887FFE">
            <w:r>
              <w:t>The key of the piece.</w:t>
            </w:r>
          </w:p>
        </w:tc>
      </w:tr>
      <w:tr w:rsidR="007C1A15" w:rsidTr="00887FFE">
        <w:tc>
          <w:tcPr>
            <w:tcW w:w="4428" w:type="dxa"/>
          </w:tcPr>
          <w:p w:rsidR="007C1A15" w:rsidRPr="00057367" w:rsidRDefault="007C1A15" w:rsidP="00887FFE">
            <w:r w:rsidRPr="00057367">
              <w:t xml:space="preserve">Time Signature: </w:t>
            </w:r>
          </w:p>
        </w:tc>
        <w:tc>
          <w:tcPr>
            <w:tcW w:w="4428" w:type="dxa"/>
          </w:tcPr>
          <w:p w:rsidR="007C1A15" w:rsidRPr="001A6D3B" w:rsidRDefault="007C1A15" w:rsidP="00887FFE">
            <w:r>
              <w:t xml:space="preserve">How many beats are in each </w:t>
            </w:r>
            <w:proofErr w:type="gramStart"/>
            <w:r>
              <w:t>bar.</w:t>
            </w:r>
            <w:proofErr w:type="gramEnd"/>
          </w:p>
        </w:tc>
      </w:tr>
      <w:tr w:rsidR="007C1A15" w:rsidTr="00887FFE">
        <w:tc>
          <w:tcPr>
            <w:tcW w:w="4428" w:type="dxa"/>
          </w:tcPr>
          <w:p w:rsidR="007C1A15" w:rsidRPr="00057367" w:rsidRDefault="007C1A15" w:rsidP="00887FFE">
            <w:r w:rsidRPr="00057367">
              <w:lastRenderedPageBreak/>
              <w:t xml:space="preserve">Tempo: </w:t>
            </w:r>
          </w:p>
        </w:tc>
        <w:tc>
          <w:tcPr>
            <w:tcW w:w="4428" w:type="dxa"/>
          </w:tcPr>
          <w:p w:rsidR="007C1A15" w:rsidRPr="001A6D3B" w:rsidRDefault="007C1A15" w:rsidP="00887FFE">
            <w:r>
              <w:t>The speed of the piece.</w:t>
            </w:r>
          </w:p>
        </w:tc>
      </w:tr>
      <w:tr w:rsidR="007C1A15" w:rsidTr="00887FFE">
        <w:tc>
          <w:tcPr>
            <w:tcW w:w="4428" w:type="dxa"/>
          </w:tcPr>
          <w:p w:rsidR="007C1A15" w:rsidRPr="00057367" w:rsidRDefault="007C1A15" w:rsidP="00887FFE">
            <w:r w:rsidRPr="00057367">
              <w:t xml:space="preserve">Range: </w:t>
            </w:r>
          </w:p>
        </w:tc>
        <w:tc>
          <w:tcPr>
            <w:tcW w:w="4428" w:type="dxa"/>
          </w:tcPr>
          <w:p w:rsidR="007C1A15" w:rsidRPr="001A6D3B" w:rsidRDefault="007C1A15" w:rsidP="00887FFE">
            <w:r>
              <w:t>The range of the piece is the distance from the lowest note to the highest note required of the singers.</w:t>
            </w:r>
          </w:p>
        </w:tc>
      </w:tr>
      <w:tr w:rsidR="007C1A15" w:rsidTr="00887FFE">
        <w:tc>
          <w:tcPr>
            <w:tcW w:w="4428" w:type="dxa"/>
          </w:tcPr>
          <w:p w:rsidR="007C1A15" w:rsidRPr="00057367" w:rsidRDefault="007C1A15" w:rsidP="00887FFE">
            <w:r w:rsidRPr="00057367">
              <w:t xml:space="preserve">Duration: </w:t>
            </w:r>
          </w:p>
        </w:tc>
        <w:tc>
          <w:tcPr>
            <w:tcW w:w="4428" w:type="dxa"/>
          </w:tcPr>
          <w:p w:rsidR="007C1A15" w:rsidRPr="0009276B" w:rsidRDefault="007C1A15" w:rsidP="00887FFE">
            <w:r>
              <w:t xml:space="preserve">The length the Mrs. </w:t>
            </w:r>
            <w:proofErr w:type="spellStart"/>
            <w:r>
              <w:t>Blanchette</w:t>
            </w:r>
            <w:proofErr w:type="spellEnd"/>
            <w:r>
              <w:t xml:space="preserve"> has marked for the pieces via a marked time.</w:t>
            </w:r>
          </w:p>
        </w:tc>
      </w:tr>
      <w:tr w:rsidR="007C1A15" w:rsidTr="00887FFE">
        <w:tc>
          <w:tcPr>
            <w:tcW w:w="4428" w:type="dxa"/>
          </w:tcPr>
          <w:p w:rsidR="007C1A15" w:rsidRPr="00057367" w:rsidRDefault="007C1A15" w:rsidP="00887FFE">
            <w:r w:rsidRPr="00057367">
              <w:t xml:space="preserve">Physical Condition: </w:t>
            </w:r>
          </w:p>
        </w:tc>
        <w:tc>
          <w:tcPr>
            <w:tcW w:w="4428" w:type="dxa"/>
          </w:tcPr>
          <w:p w:rsidR="007C1A15" w:rsidRPr="0009276B" w:rsidRDefault="007C1A15" w:rsidP="00887FFE">
            <w:r>
              <w:t xml:space="preserve">The condition of the manuscript. </w:t>
            </w:r>
          </w:p>
        </w:tc>
      </w:tr>
      <w:tr w:rsidR="007C1A15" w:rsidTr="00887FFE">
        <w:tc>
          <w:tcPr>
            <w:tcW w:w="4428" w:type="dxa"/>
          </w:tcPr>
          <w:p w:rsidR="007C1A15" w:rsidRPr="00057367" w:rsidRDefault="007C1A15" w:rsidP="00887FFE">
            <w:r w:rsidRPr="00057367">
              <w:t>Copyright Status:</w:t>
            </w:r>
          </w:p>
        </w:tc>
        <w:tc>
          <w:tcPr>
            <w:tcW w:w="4428" w:type="dxa"/>
          </w:tcPr>
          <w:p w:rsidR="007C1A15" w:rsidRPr="0009276B" w:rsidRDefault="007C1A15" w:rsidP="00887FFE">
            <w:r>
              <w:t xml:space="preserve">The status of the piece’s copyright. If it is “public domain” then the piece can be used at will.  If it is “copyright protected” or “copyright unknown” then the piece must be asked for from the Bishop’s University Library. </w:t>
            </w:r>
          </w:p>
        </w:tc>
      </w:tr>
      <w:tr w:rsidR="007C1A15" w:rsidTr="00887FFE">
        <w:tc>
          <w:tcPr>
            <w:tcW w:w="4428" w:type="dxa"/>
          </w:tcPr>
          <w:p w:rsidR="007C1A15" w:rsidRPr="00057367" w:rsidRDefault="007C1A15" w:rsidP="00887FFE">
            <w:r w:rsidRPr="00057367">
              <w:t xml:space="preserve">Other Formats: </w:t>
            </w:r>
          </w:p>
        </w:tc>
        <w:tc>
          <w:tcPr>
            <w:tcW w:w="4428" w:type="dxa"/>
          </w:tcPr>
          <w:p w:rsidR="007C1A15" w:rsidRPr="0009276B" w:rsidRDefault="007C1A15" w:rsidP="00887FFE">
            <w:r>
              <w:t>If the piece is in public domain, then a scanned version of the piece will be available on the catalogue page.  If the piece is protected then paper copies are available in the Library.</w:t>
            </w:r>
          </w:p>
        </w:tc>
      </w:tr>
      <w:tr w:rsidR="007C1A15" w:rsidTr="00887FFE">
        <w:tc>
          <w:tcPr>
            <w:tcW w:w="4428" w:type="dxa"/>
          </w:tcPr>
          <w:p w:rsidR="007C1A15" w:rsidRPr="00057367" w:rsidRDefault="007C1A15" w:rsidP="00887FFE">
            <w:r w:rsidRPr="00057367">
              <w:t xml:space="preserve">Notes: </w:t>
            </w:r>
          </w:p>
        </w:tc>
        <w:tc>
          <w:tcPr>
            <w:tcW w:w="4428" w:type="dxa"/>
          </w:tcPr>
          <w:p w:rsidR="007C1A15" w:rsidRPr="00174005" w:rsidRDefault="007C1A15" w:rsidP="00887FFE">
            <w:r>
              <w:t>This category will have any extra notes, mentions of corrections or any special circumstances surrounding the piece.</w:t>
            </w:r>
          </w:p>
        </w:tc>
      </w:tr>
      <w:tr w:rsidR="007C1A15" w:rsidTr="00887FFE">
        <w:tc>
          <w:tcPr>
            <w:tcW w:w="4428" w:type="dxa"/>
          </w:tcPr>
          <w:p w:rsidR="007C1A15" w:rsidRPr="00057367" w:rsidRDefault="007C1A15" w:rsidP="00887FFE">
            <w:r w:rsidRPr="00057367">
              <w:t>Recording:</w:t>
            </w:r>
          </w:p>
        </w:tc>
        <w:tc>
          <w:tcPr>
            <w:tcW w:w="4428" w:type="dxa"/>
          </w:tcPr>
          <w:p w:rsidR="007C1A15" w:rsidRPr="00AB2AE5" w:rsidRDefault="007C1A15" w:rsidP="00887FFE">
            <w:r>
              <w:t xml:space="preserve">This will be a recording of the piece by </w:t>
            </w:r>
            <w:r w:rsidRPr="00ED494E">
              <w:rPr>
                <w:i/>
              </w:rPr>
              <w:t>La Choral</w:t>
            </w:r>
            <w:r>
              <w:rPr>
                <w:i/>
              </w:rPr>
              <w:t>e</w:t>
            </w:r>
            <w:r w:rsidRPr="00ED494E">
              <w:rPr>
                <w:i/>
              </w:rPr>
              <w:t xml:space="preserve"> de </w:t>
            </w:r>
            <w:proofErr w:type="spellStart"/>
            <w:r w:rsidRPr="00ED494E">
              <w:rPr>
                <w:i/>
              </w:rPr>
              <w:t>L’Amitié</w:t>
            </w:r>
            <w:proofErr w:type="spellEnd"/>
            <w:r>
              <w:t xml:space="preserve">. </w:t>
            </w:r>
          </w:p>
        </w:tc>
      </w:tr>
    </w:tbl>
    <w:p w:rsidR="003E129C" w:rsidRDefault="003E129C"/>
    <w:sectPr w:rsidR="003E1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15"/>
    <w:rsid w:val="003E129C"/>
    <w:rsid w:val="007C1A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A15"/>
    <w:pPr>
      <w:spacing w:after="0" w:line="240" w:lineRule="auto"/>
    </w:pPr>
    <w:rPr>
      <w:rFonts w:eastAsiaTheme="minorHAnsi"/>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A15"/>
    <w:pPr>
      <w:spacing w:after="0" w:line="240" w:lineRule="auto"/>
    </w:pPr>
    <w:rPr>
      <w:rFonts w:eastAsiaTheme="minorHAnsi"/>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2014-06-02T03:56:00Z</dcterms:created>
  <dcterms:modified xsi:type="dcterms:W3CDTF">2014-06-02T03:57:00Z</dcterms:modified>
</cp:coreProperties>
</file>