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声音播放系统策划案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4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7" w:history="1">
        <w:r>
          <w:rPr>
            <w:rFonts w:eastAsia="微软雅黑" w:ascii="微软雅黑" w:hAnsi="微软雅黑" w:cs="微软雅黑"/>
            <w:sz w:val="24"/>
          </w:rPr>
          <w:t>2. 音景与循环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0" w:history="1">
        <w:r>
          <w:rPr>
            <w:rFonts w:eastAsia="微软雅黑" w:ascii="微软雅黑" w:hAnsi="微软雅黑" w:cs="微软雅黑"/>
            <w:sz w:val="24"/>
          </w:rPr>
          <w:t>3. 菜单与设置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3" w:history="1">
        <w:r>
          <w:rPr>
            <w:rFonts w:eastAsia="微软雅黑" w:ascii="微软雅黑" w:hAnsi="微软雅黑" w:cs="微软雅黑"/>
            <w:sz w:val="24"/>
          </w:rPr>
          <w:t>4. 操作与结果事件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5. 静音与资源异常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1" w:history="1">
        <w:r>
          <w:rPr>
            <w:rFonts w:eastAsia="微软雅黑" w:ascii="微软雅黑" w:hAnsi="微软雅黑" w:cs="微软雅黑"/>
            <w:sz w:val="24"/>
          </w:rPr>
          <w:t>6. 失焦与保存恢复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4" w:history="1">
        <w:r>
          <w:rPr>
            <w:rFonts w:eastAsia="微软雅黑" w:ascii="微软雅黑" w:hAnsi="微软雅黑" w:cs="微软雅黑"/>
            <w:sz w:val="24"/>
          </w:rPr>
          <w:t>7. 配置与资源接入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7" w:history="1">
        <w:r>
          <w:rPr>
            <w:rFonts w:eastAsia="微软雅黑" w:ascii="微软雅黑" w:hAnsi="微软雅黑" w:cs="微软雅黑"/>
            <w:sz w:val="24"/>
          </w:rPr>
          <w:t>8.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30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用背景音乐和环境声表现当前场景，并以音效反馈玩家操作和调查结果。系统统一处理声音的播放与衔接，让声音变化与当前游戏状态一致。</w:t>
      </w:r>
    </w:p>
    <w:p>
      <w:pPr>
        <w:pStyle w:val="9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本系统负责背景音乐、环境声、操作音、结果音和可选配音的播放、切换、叠加与恢复。场景、剧情和玩法模块提供播放请求及资源引用，游戏设置系统提供已生效的设置。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暂停、继续和读档时，本系统按对应状态处理声音；调查判定与剧情推进仍由相关业务系统负责。</w:t>
      </w:r>
    </w:p>
    <w:p>
      <w:pPr>
        <w:pStyle w:val="8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4"/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5"/>
    </w:p>
    <w:p>
      <w:pPr>
        <w:pStyle w:val="10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4"/>
        </w:rPr>
        <w:t>1.1 播放主流程</w:t>
      </w:r>
      <w:bookmarkEnd w:id="6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d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声音请求与恢复流程。浅蓝为处理，浅黄为条件，浅绿为结果；恢复按打开前的来源选择；声音不推进节点，不代替继续或收下，不发起保存</w:t>
      </w:r>
    </w:p>
    <w:p>
      <w:pPr>
        <w:pStyle w:val="9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8"/>
        </w:rPr>
        <w:t>2. 音景与循环</w:t>
      </w:r>
      <w:bookmarkEnd w:id="7"/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2.1 启动与场景切换</w:t>
      </w:r>
      <w:bookmarkEnd w:id="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音景是当前标题、场景或结局使用的背景音乐与环境声组合。背景音乐在配置中记为BGM。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59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scene_tran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相同资源延续，不同资源淡化切换。启动先取得当前设置，标题音景就绪才播放；扫描档案不打断已有音乐；新场景提交并</w:t>
      </w:r>
      <w:r>
        <w:rPr>
          <w:rFonts w:ascii="微软雅黑" w:hAnsi="微软雅黑" w:eastAsia="微软雅黑" w:cs="微软雅黑"/>
          <w:b/>
          <w:color w:val="FF0000"/>
          <w:sz w:val="18"/>
        </w:rPr>
        <w:t>资源就绪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前保原音景；BGM与环境声常态各</w:t>
      </w:r>
      <w:r>
        <w:rPr>
          <w:rFonts w:ascii="微软雅黑" w:hAnsi="微软雅黑" w:eastAsia="微软雅黑" w:cs="微软雅黑"/>
          <w:b/>
          <w:color w:val="FF0000"/>
          <w:sz w:val="18"/>
        </w:rPr>
        <w:t>1轨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；淡化时各最多</w:t>
      </w:r>
      <w:r>
        <w:rPr>
          <w:rFonts w:ascii="微软雅黑" w:hAnsi="微软雅黑" w:eastAsia="微软雅黑" w:cs="微软雅黑"/>
          <w:b/>
          <w:color w:val="FF0000"/>
          <w:sz w:val="18"/>
        </w:rPr>
        <w:t>2轨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，完成后停止旧轨；相同资源的重复请求，以及从UI返回，均不重置循环；淡化时长为0时直接切换</w:t>
      </w: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2.2 声音可用范围与禁用范围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每次请求按下表检查一次。各类声音的具体触发时点见4.1，暂停及失焦的恢复见</w:t>
      </w:r>
      <w:r>
        <w:rPr>
          <w:rFonts w:ascii="微软雅黑" w:hAnsi="微软雅黑" w:eastAsia="微软雅黑" w:cs="微软雅黑"/>
          <w:b/>
          <w:color w:val="FF0000"/>
          <w:sz w:val="24"/>
        </w:rPr>
        <w:t>4.3、6.1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025"/>
        <w:gridCol w:w="3685"/>
      </w:tblGrid>
      <w:tr>
        <w:trPr>
          <w:tblHeader/>
          <w:cantSplit/>
        </w:trPr>
        <w:tc>
          <w:tcPr>
            <w:tcW w:type="dxa" w:w="192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共同检查</w:t>
            </w:r>
          </w:p>
        </w:tc>
        <w:tc>
          <w:tcPr>
            <w:tcW w:type="dxa" w:w="402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通过条件</w:t>
            </w:r>
          </w:p>
        </w:tc>
        <w:tc>
          <w:tcPr>
            <w:tcW w:type="dxa" w:w="368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未通过时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请求对象与时点</w:t>
            </w:r>
          </w:p>
        </w:tc>
        <w:tc>
          <w:tcPr>
            <w:tcW w:type="dxa" w:w="402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对象仍属于当前会话，操作、节点或表现已经到达规定时点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拒绝失效对象或过早的请求，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资源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可选引用非空，实际资源已就绪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空可选不建立声音；非空缺失按5.2处理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轨道状态</w:t>
            </w:r>
          </w:p>
        </w:tc>
        <w:tc>
          <w:tcPr>
            <w:tcW w:type="dxa" w:w="402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所属世界声音或媒体允许播放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暂停的世界媒体等待对应继续；标题／菜单BGM和有效UI声按各自条件处理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保存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不改变声音资格。文件或设置处理中，已有有效循环保持，操作反馈等待实际结果；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不会使全部音乐停止。</w:t>
      </w:r>
    </w:p>
    <w:p>
      <w:pPr>
        <w:pStyle w:val="9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8"/>
        </w:rPr>
        <w:t>3. 菜单与设置</w:t>
      </w:r>
      <w:bookmarkEnd w:id="10"/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3.1 菜单、设置与恢复音量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下图以</w:t>
      </w:r>
      <w:r>
        <w:rPr>
          <w:rFonts w:ascii="微软雅黑" w:hAnsi="微软雅黑" w:eastAsia="微软雅黑" w:cs="微软雅黑"/>
          <w:b/>
          <w:color w:val="FF0000"/>
          <w:sz w:val="24"/>
        </w:rPr>
        <w:t>总音量100%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、事件增益1为例。菜单中的BGM继续播放，世界声音暂停；设置关闭后先回菜单，对应继续才恢复原调查。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8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menu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菜单倍率随暂停来源保持。BGM值改变即影响当前输出；返回菜单保持菜单倍率，继续原调查后移除倍率</w:t>
      </w:r>
    </w:p>
    <w:p>
      <w:pPr>
        <w:pStyle w:val="10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3.2 音量计算</w:t>
      </w:r>
      <w:bookmarkEnd w:id="12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计算项</w:t>
            </w:r>
          </w:p>
        </w:tc>
        <w:tc>
          <w:tcPr>
            <w:tcW w:type="dxa" w:w="731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最终输出倍率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事件增益 × 总音量÷100 × 对应分项音量÷100 × 播放系数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对应分项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BGM取背景音乐，环境循环取环境声音；操作、结果和配音取效果音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播放系数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正常取1，菜单BGM取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0.5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；操作、结果和配音不乘菜单系数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或对应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音量为0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最终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输出为0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，音量值与当前轨道保留；过去实例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始终使用已生效的会话值。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时，也继续使用这些值；提交与失败处理参见《游戏设置系统策划案》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3、7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</w:t>
      </w:r>
    </w:p>
    <w:p>
      <w:pPr>
        <w:pStyle w:val="9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8"/>
        </w:rPr>
        <w:t>4. 操作与结果事件</w:t>
      </w:r>
      <w:bookmarkEnd w:id="13"/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4.1 操作音与结果音</w:t>
      </w:r>
      <w:bookmarkEnd w:id="14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855"/>
        <w:gridCol w:w="3912"/>
      </w:tblGrid>
      <w:tr>
        <w:trPr>
          <w:tblHeader/>
          <w:cantSplit/>
        </w:trPr>
        <w:tc>
          <w:tcPr>
            <w:tcW w:type="dxa" w:w="187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</w:t>
            </w:r>
          </w:p>
        </w:tc>
        <w:tc>
          <w:tcPr>
            <w:tcW w:type="dxa" w:w="385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何时播放一次</w:t>
            </w:r>
          </w:p>
        </w:tc>
        <w:tc>
          <w:tcPr>
            <w:tcW w:type="dxa" w:w="391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必要边界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普通点击音</w:t>
            </w:r>
          </w:p>
        </w:tc>
        <w:tc>
          <w:tcPr>
            <w:tcW w:type="dxa" w:w="385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本次控件操作已被接受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、背景、遮罩阻断或处理中重复操作，不发成功音，也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补播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文件反馈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实际提交返回成功或失败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按本次结果播放；点击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的保存按钮不发成功或失败音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收窄、击破、涌现音</w:t>
            </w:r>
          </w:p>
        </w:tc>
        <w:tc>
          <w:tcPr>
            <w:tcW w:type="dxa" w:w="385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核心判定已确认、原句与依据已冻结，且当前表现仍有效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沿本次表现时间轴发出；涌现后仍待收，声音不提前提交拥有、更正或推进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收卡音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收下结果组实际提交成功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成功反馈等待整组提交，不能在点击时提前发出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节点sound／可选voice</w:t>
            </w:r>
          </w:p>
        </w:tc>
        <w:tc>
          <w:tcPr>
            <w:tcW w:type="dxa" w:w="385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合法节点或合格结局片段开始显示，引用非空且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资源就绪</w:t>
            </w:r>
          </w:p>
        </w:tc>
        <w:tc>
          <w:tcPr>
            <w:tcW w:type="dxa" w:w="391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业务结果仍沿进入、结束或收下时点提交；声音结束不提交结果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试听效果音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满足本节试听条件后点击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只发一次既有反馈事件，不叠加普通点击音；新试听替换旧试听，离开设置停止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试听条件：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设置可操作、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关闭、总音量和效果音均</w:t>
      </w:r>
      <w:r>
        <w:rPr>
          <w:rFonts w:ascii="微软雅黑" w:hAnsi="微软雅黑" w:eastAsia="微软雅黑" w:cs="微软雅黑"/>
          <w:b/>
          <w:color w:val="FF0000"/>
          <w:sz w:val="24"/>
        </w:rPr>
        <w:t>大于0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，且已有UI效果</w:t>
      </w:r>
      <w:r>
        <w:rPr>
          <w:rFonts w:ascii="微软雅黑" w:hAnsi="微软雅黑" w:eastAsia="微软雅黑" w:cs="微软雅黑"/>
          <w:b/>
          <w:color w:val="FF0000"/>
          <w:sz w:val="24"/>
        </w:rPr>
        <w:t>资源就绪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。任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件未满足时，仅试听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，其他可用设置保持。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试听复用SND_UI_FEEDBACK与SFX_UI_FEEDBACK。尚未制作或登记的资源不能当作已就绪；设置入口与控件规则参见《游戏设置系统策划案》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4.2、4.3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4.2 叠加与同实例去重</w:t>
      </w:r>
      <w:bookmarkEnd w:id="1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19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event_chann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操作、结果与配音分别占轨。节点sound使用结果轨，voice使用配音轨；三者受总音量和效果音控制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同一播放实例沿用event_id，重复派发</w:t>
      </w:r>
      <w:r>
        <w:rPr>
          <w:rFonts w:ascii="微软雅黑" w:hAnsi="微软雅黑" w:eastAsia="微软雅黑" w:cs="微软雅黑"/>
          <w:b/>
          <w:color w:val="FF0000"/>
          <w:sz w:val="24"/>
        </w:rPr>
        <w:t>只处理一次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。映射ID、资源键或可调时间间隔均不能代替实例ID；再次阅读同一成果不重放旧声音。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SND_RESULT与SND_NODE_SOUND：同一次sound由业务提供方选择一个入口，沿同一event_id发出，另一入口不另建实例。</w:t>
      </w:r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4.3 暂停与继续</w:t>
      </w:r>
      <w:bookmarkEnd w:id="1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628"/>
        <w:gridCol w:w="3685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声音对象</w:t>
            </w:r>
          </w:p>
        </w:tc>
        <w:tc>
          <w:tcPr>
            <w:tcW w:type="dxa" w:w="362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打开菜单</w:t>
            </w:r>
          </w:p>
        </w:tc>
        <w:tc>
          <w:tcPr>
            <w:tcW w:type="dxa" w:w="368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对应继续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</w:t>
            </w:r>
          </w:p>
        </w:tc>
        <w:tc>
          <w:tcPr>
            <w:tcW w:type="dxa" w:w="36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保持播放，采用3.1菜单倍率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保持原位置，恢复正常场景倍率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环境循环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冻结原播放位置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恢复仍有效的原循环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核心表现音</w:t>
            </w:r>
          </w:p>
        </w:tc>
        <w:tc>
          <w:tcPr>
            <w:tcW w:type="dxa" w:w="36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原帧、声音位置和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</w:t>
            </w:r>
          </w:p>
        </w:tc>
        <w:tc>
          <w:tcPr>
            <w:tcW w:type="dxa" w:w="368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画面与声音从原位置接续，不重做业务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节点声音／配音、猫回应、结局媒体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仍有效的媒体停在原位置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各自继续后接续原位置，不重复建立实例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暂停不完成表现，也</w:t>
      </w:r>
      <w:r>
        <w:rPr>
          <w:rFonts w:ascii="微软雅黑" w:hAnsi="微软雅黑" w:eastAsia="微软雅黑" w:cs="微软雅黑"/>
          <w:b/>
          <w:color w:val="FF0000"/>
          <w:sz w:val="24"/>
        </w:rPr>
        <w:t>不自动收下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或推进剧情。主动跳过或开启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才按原规则到达稳定状态；效果及操作参见《游戏设置系统策划案》5节。</w:t>
      </w:r>
    </w:p>
    <w:p>
      <w:pPr>
        <w:pStyle w:val="10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4"/>
        </w:rPr>
        <w:t>4.4 停止与节点切换</w:t>
      </w:r>
      <w:bookmarkEnd w:id="1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停止时点</w:t>
            </w:r>
          </w:p>
        </w:tc>
        <w:tc>
          <w:tcPr>
            <w:tcW w:type="dxa" w:w="56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声音处理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同一轨道接受新声音</w:t>
            </w:r>
          </w:p>
        </w:tc>
        <w:tc>
          <w:tcPr>
            <w:tcW w:type="dxa" w:w="56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旧声由新实例替换；不同轨道仍可同时播放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换节点或离开会话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停止旧节点sound与voice；空引用不建立对应声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离开设置</w:t>
            </w:r>
          </w:p>
        </w:tc>
        <w:tc>
          <w:tcPr>
            <w:tcW w:type="dxa" w:w="56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停止试听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自然结束，或跳过／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到达稳定状态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停止对应表现音，继续时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已结束声音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播放失败</w:t>
            </w:r>
          </w:p>
        </w:tc>
        <w:tc>
          <w:tcPr>
            <w:tcW w:type="dxa" w:w="56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声音请求结束，业务结果保持，不撤销调查结果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音频结束不推进故事时间，不触发保存，也不提高保存资格。提示的显示与时长由《游戏初始化与开始系统策划案》7.3维护，声音长短不改变提示。</w:t>
      </w:r>
    </w:p>
    <w:p>
      <w:pPr>
        <w:pStyle w:val="9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8"/>
        </w:rPr>
        <w:t>5. 静音与资源异常</w:t>
      </w:r>
      <w:bookmarkEnd w:id="18"/>
    </w:p>
    <w:p>
      <w:pPr>
        <w:pStyle w:val="10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4"/>
        </w:rPr>
        <w:t>5.1 静音时的可见反馈</w:t>
      </w:r>
      <w:bookmarkEnd w:id="19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visi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/>
          <w:color w:val="FF0000"/>
          <w:sz w:val="18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后仍能辨认当前结果与操作。静音只改变声音输出；原文字、依据和按钮由原系统完整显示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玩家仍须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或继续，解除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过去实例。材料、原话、来源及长文显示参见《办案手册系统策划案》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4、6、7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节；本册不重复维护其布局与容量。</w:t>
      </w:r>
    </w:p>
    <w:p>
      <w:pPr>
        <w:pStyle w:val="10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4"/>
        </w:rPr>
        <w:t>5.2 空引用与资源缺失</w:t>
      </w:r>
      <w:bookmarkEnd w:id="20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资源状态</w:t>
            </w:r>
          </w:p>
        </w:tc>
        <w:tc>
          <w:tcPr>
            <w:tcW w:type="dxa" w:w="623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可选引用为空</w:t>
            </w:r>
          </w:p>
        </w:tc>
        <w:tc>
          <w:tcPr>
            <w:tcW w:type="dxa" w:w="623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不播放对应声音，原正文、字幕和操作保持完整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非空引用缺失／尚未就绪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停止无效请求并记录制作错误，不能随机替换曲目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对象已经离开／实例重复</w:t>
            </w:r>
          </w:p>
        </w:tc>
        <w:tc>
          <w:tcPr>
            <w:tcW w:type="dxa" w:w="623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丢弃无效或重复请求，读取和新调查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过去实例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声音失败不回退已生效的业务结果。必需UI试听资源未就绪时，试听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；待制作记录不代表可播放资源。</w:t>
      </w:r>
    </w:p>
    <w:p>
      <w:pPr>
        <w:pStyle w:val="9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8"/>
        </w:rPr>
        <w:t>6. 失焦与保存恢复</w:t>
      </w:r>
      <w:bookmarkEnd w:id="21"/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6.1 窗口失焦与有效输入</w:t>
      </w:r>
      <w:bookmarkEnd w:id="2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8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o_focus_resu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失焦后分两步恢复声音。回焦后的有效输入由原界面接受，不绕过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、遮罩或</w:t>
      </w:r>
      <w:r>
        <w:rPr>
          <w:rFonts w:ascii="微软雅黑" w:hAnsi="微软雅黑" w:eastAsia="微软雅黑" w:cs="微软雅黑"/>
          <w:b/>
          <w:color w:val="FF0000"/>
          <w:sz w:val="18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；有效输入本身为所属流程的继续时，同次操作可以完成两级恢复</w:t>
      </w:r>
    </w:p>
    <w:p>
      <w:pPr>
        <w:pStyle w:val="10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24"/>
        </w:rPr>
        <w:t>6.2 菜单继续、调查读档与结局续播</w:t>
      </w:r>
      <w:bookmarkEnd w:id="23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969"/>
        <w:gridCol w:w="3515"/>
      </w:tblGrid>
      <w:tr>
        <w:trPr>
          <w:tblHeader/>
          <w:cantSplit/>
        </w:trPr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玩家操作</w:t>
            </w:r>
          </w:p>
        </w:tc>
        <w:tc>
          <w:tcPr>
            <w:tcW w:type="dxa" w:w="3969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恢复位置</w:t>
            </w:r>
          </w:p>
        </w:tc>
        <w:tc>
          <w:tcPr>
            <w:tcW w:type="dxa" w:w="351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旧事件与失败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菜单继续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仍有效的世界／核心／节点／猫／结局从原暂停位置接续，原帧与锁保持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已结束或主动到达稳态的表现音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不补播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，不重做业务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读取调查档成功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按目标音景重新建立BGM与环境循环，从头播放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旧操作音、结果音不再次触发，当前设置保持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</w:p>
        </w:tc>
        <w:tc>
          <w:tcPr>
            <w:tcW w:type="dxa" w:w="3969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按保存的媒体游标、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字幕位置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接续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当前片段开始事件不重执行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读取／恢复准备失败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保持原会话、音景及片段状态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不切换到半个新目标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媒体快照和执行身份参见《存读档系统策划案》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8、9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节。存读处理中已有有效菜单BGM保持，UI反馈等待文件实际结果，声音系统不发起保存。</w:t>
      </w:r>
    </w:p>
    <w:p>
      <w:pPr>
        <w:pStyle w:val="9"/>
        <w:keepNext/>
      </w:pPr>
      <w:bookmarkStart w:id="24" w:name="heading_24"/>
      <w:r>
        <w:rPr>
          <w:rFonts w:ascii="微软雅黑" w:hAnsi="微软雅黑" w:eastAsia="微软雅黑" w:cs="微软雅黑"/>
          <w:b/>
          <w:color w:val="000000"/>
          <w:sz w:val="28"/>
        </w:rPr>
        <w:t>7. 配置与资源接入</w:t>
      </w:r>
      <w:bookmarkEnd w:id="24"/>
    </w:p>
    <w:p>
      <w:pPr>
        <w:pStyle w:val="10"/>
        <w:keepNext/>
      </w:pPr>
      <w:bookmarkStart w:id="25" w:name="heading_25"/>
      <w:r>
        <w:rPr>
          <w:rFonts w:ascii="微软雅黑" w:hAnsi="微软雅黑" w:eastAsia="微软雅黑" w:cs="微软雅黑"/>
          <w:b/>
          <w:color w:val="000000"/>
          <w:sz w:val="24"/>
        </w:rPr>
        <w:t>7.1 声音配置与资源交接</w:t>
      </w:r>
      <w:bookmarkEnd w:id="25"/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配置来源：声音播放系统配置表.xlsx“声音总控”（字段节选）。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2835"/>
        <w:gridCol w:w="2551"/>
      </w:tblGrid>
      <w:tr>
        <w:trPr>
          <w:tblHeader/>
          <w:cantSplit/>
        </w:trPr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总控ID</w:t>
            </w:r>
          </w:p>
        </w:tc>
        <w:tc>
          <w:tcPr>
            <w:tcW w:type="dxa" w:w="283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BGM交叉淡化（ms）</w:t>
            </w:r>
          </w:p>
        </w:tc>
        <w:tc>
          <w:tcPr>
            <w:tcW w:type="dxa" w:w="283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环境切换淡化（ms）</w:t>
            </w:r>
          </w:p>
        </w:tc>
        <w:tc>
          <w:tcPr>
            <w:tcW w:type="dxa" w:w="255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暂停BGM倍率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283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bgm_crossfade_ms</w:t>
            </w:r>
          </w:p>
        </w:tc>
        <w:tc>
          <w:tcPr>
            <w:tcW w:type="dxa" w:w="283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ambient_fade_ms</w:t>
            </w:r>
          </w:p>
        </w:tc>
        <w:tc>
          <w:tcPr>
            <w:tcW w:type="dxa" w:w="255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menu_bgm_factor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float</w:t>
            </w:r>
          </w:p>
        </w:tc>
      </w:tr>
      <w:tr>
        <w:trPr>
          <w:cantSplit/>
          <w:tblHeader/>
        </w:trPr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55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800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300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0.5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正文使用《声音播放系统配置表》的同一组初值。资源、事件及音景的字段与映射，参见配套《声音播放系统配置使用说明》</w:t>
      </w:r>
      <w:r>
        <w:rPr>
          <w:rFonts w:ascii="微软雅黑" w:hAnsi="微软雅黑" w:eastAsia="微软雅黑" w:cs="微软雅黑"/>
          <w:b/>
          <w:color w:val="FF0000"/>
          <w:sz w:val="24"/>
        </w:rPr>
        <w:t>1—4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节。程序维护同一内容与声音资源来源，旧文案工作簿只供参考。</w:t>
      </w:r>
    </w:p>
    <w:p>
      <w:pPr>
        <w:pStyle w:val="10"/>
        <w:keepNext/>
      </w:pPr>
      <w:bookmarkStart w:id="26" w:name="heading_26"/>
      <w:r>
        <w:rPr>
          <w:rFonts w:ascii="微软雅黑" w:hAnsi="微软雅黑" w:eastAsia="微软雅黑" w:cs="微软雅黑"/>
          <w:b/>
          <w:color w:val="000000"/>
          <w:sz w:val="24"/>
        </w:rPr>
        <w:t>7.2 配置表填写说明</w:t>
      </w:r>
      <w:bookmarkEnd w:id="26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当前数据</w:t>
            </w:r>
          </w:p>
        </w:tc>
        <w:tc>
          <w:tcPr>
            <w:tcW w:type="dxa" w:w="680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位置与采用边界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已定参数与事件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实际Excel填写，初值及用途已确认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三个UI效果资源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用途已确认，实际素材仍待制作或登记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正式音景与候选曲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正式场景／曲目对应待采用，候选不直接作为正式资源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EX技术测试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音轨与音景联合读取，路径、样例及非导出标记见配套说明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5、6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节</w:t>
            </w:r>
          </w:p>
        </w:tc>
      </w:tr>
    </w:tbl>
    <w:p>
      <w:pPr>
        <w:spacing w:after="0"/>
      </w:pP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27" w:name="heading_27"/>
      <w:r>
        <w:rPr>
          <w:rFonts w:ascii="微软雅黑" w:hAnsi="微软雅黑" w:eastAsia="微软雅黑" w:cs="微软雅黑"/>
          <w:b/>
          <w:color w:val="000000"/>
          <w:sz w:val="28"/>
        </w:rPr>
        <w:t>8. 前后端状态汇总</w:t>
      </w:r>
      <w:bookmarkEnd w:id="27"/>
    </w:p>
    <w:p>
      <w:pPr>
        <w:pStyle w:val="10"/>
        <w:keepNext/>
      </w:pPr>
      <w:bookmarkStart w:id="28" w:name="heading_28"/>
      <w:r>
        <w:rPr>
          <w:rFonts w:ascii="微软雅黑" w:hAnsi="微软雅黑" w:eastAsia="微软雅黑" w:cs="微软雅黑"/>
          <w:b/>
          <w:color w:val="000000"/>
          <w:sz w:val="24"/>
        </w:rPr>
        <w:t>8.1 前端状态表</w:t>
      </w:r>
      <w:bookmarkEnd w:id="2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531"/>
        <w:gridCol w:w="1984"/>
        <w:gridCol w:w="2268"/>
        <w:gridCol w:w="2098"/>
      </w:tblGrid>
      <w:tr>
        <w:trPr>
          <w:tblHeader/>
          <w:cantSplit/>
        </w:trPr>
        <w:tc>
          <w:tcPr>
            <w:tcW w:type="dxa" w:w="175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53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状态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进入条件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声音表现</w:t>
            </w:r>
          </w:p>
        </w:tc>
        <w:tc>
          <w:tcPr>
            <w:tcW w:type="dxa" w:w="209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刷新与位置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</w:t>
            </w:r>
          </w:p>
        </w:tc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循环／切换／冻结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音景就绪／切换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相同资源延续；不同资源淡化</w:t>
            </w:r>
          </w:p>
        </w:tc>
        <w:tc>
          <w:tcPr>
            <w:tcW w:type="dxa" w:w="20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轨数与时长见2.1，菜单倍率见3.1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环境循环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循环／切换／暂停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场景音景变更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沿对应环境轨切换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暂停接续见4.3，调查重建见6.2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操作音／试听</w:t>
            </w:r>
          </w:p>
        </w:tc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一次播放／冻结／停止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有效操作／合法试听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本次一次播放，同轨新替旧</w:t>
            </w:r>
          </w:p>
        </w:tc>
        <w:tc>
          <w:tcPr>
            <w:tcW w:type="dxa" w:w="20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条件与停止见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4.1、4.4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结果／节点音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一次播放／暂停／停止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判定确认／收卡成功／节点显示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按本次真实时点播放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去重、暂停和停止见4.2—4.4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可选配音／结局媒体</w:t>
            </w:r>
          </w:p>
        </w:tc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播放／暂停／续播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合法节点／合格片段显示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空引用不播放；保留字幕信息</w:t>
            </w:r>
          </w:p>
        </w:tc>
        <w:tc>
          <w:tcPr>
            <w:tcW w:type="dxa" w:w="209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普通继续与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结局续播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4.3、6.2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全部声音</w:t>
            </w:r>
          </w:p>
        </w:tc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冻结／等待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窗口失焦／重新聚焦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保持冻结，等待有效输入及各自继续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分步恢复见6.1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9" w:name="heading_29"/>
      <w:r>
        <w:rPr>
          <w:rFonts w:ascii="微软雅黑" w:hAnsi="微软雅黑" w:eastAsia="微软雅黑" w:cs="微软雅黑"/>
          <w:b/>
          <w:color w:val="000000"/>
          <w:sz w:val="24"/>
        </w:rPr>
        <w:t>8.2 后端状态表</w:t>
      </w:r>
      <w:bookmarkEnd w:id="29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644"/>
        <w:gridCol w:w="1984"/>
        <w:gridCol w:w="2154"/>
        <w:gridCol w:w="2154"/>
      </w:tblGrid>
      <w:tr>
        <w:trPr>
          <w:tblHeader/>
          <w:cantSplit/>
        </w:trPr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64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背景音乐／环境循环</w:t>
            </w:r>
          </w:p>
        </w:tc>
        <w:tc>
          <w:tcPr>
            <w:tcW w:type="dxa" w:w="164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音景就绪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当前偏好、音景与资源合法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建立或切换循环，见2.1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空键停轨，非空缺失见5.2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操作音／试听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有效操作或文件结果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操作已接受；成功反馈等实际成功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发一次对应事件，见4.1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或重复不发成功音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结果／节点音</w:t>
            </w:r>
          </w:p>
        </w:tc>
        <w:tc>
          <w:tcPr>
            <w:tcW w:type="dxa" w:w="164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表现、收卡或合法节点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合法时点；同次sound单入口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沿本次事件播放，见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4.1、4.2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失败不撤业务，旧声停止见4.4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可选配音／结局媒体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合法节点或合格片段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实际引用与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资源就绪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暂停／续播按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4.3、6.2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空引用不播；缺失见5.2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全部声音</w:t>
            </w:r>
          </w:p>
        </w:tc>
        <w:tc>
          <w:tcPr>
            <w:tcW w:type="dxa" w:w="164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设置变化、菜单或失焦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当前会话值与轨道状态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输出见3.2，恢复见6.1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设置写失败仍用当前值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循环／媒体</w:t>
            </w:r>
          </w:p>
        </w:tc>
        <w:tc>
          <w:tcPr>
            <w:tcW w:type="dxa" w:w="164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读取或续播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完整快照准备成功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一次替换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，恢复区别见6.2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失败保原会话／片段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30" w:name="heading_30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3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背景音乐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音乐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按采用曲目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正式标题、场景或结局音景；候选库另留选用及授权记录。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本册2.1；配套配置使用说明第4节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环境循环声音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按采用资源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采用的场景环境循环，可跨场景复用，也可不采用。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操作反馈音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按采用资源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三个按钮音用途已明确；试听及文件结果反馈复用对应资源，用途数不限定文件数。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本册4.1；配套配置使用说明第2节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结果与节点音效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按实际sound引用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收窄、击破、涌现、收下及节点声音，按实际sound引用采用；空引用不要求补制。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本册4.1—4.4；程序维护的声音资源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声音播放系统策划案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