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80zhzmuxu38z" w:id="0"/>
      <w:bookmarkEnd w:id="0"/>
      <w:r w:rsidDel="00000000" w:rsidR="00000000" w:rsidRPr="00000000">
        <w:rPr>
          <w:sz w:val="48"/>
          <w:szCs w:val="48"/>
          <w:rtl w:val="0"/>
        </w:rPr>
        <w:t xml:space="preserve">Investigación de Tecnologías de Reconocimiento Facial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Evaluar y seleccionar las mejores herramientas para implementar el sistema de control de acceso.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Tecnologías a evaluar: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1017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180"/>
        <w:gridCol w:w="4230"/>
        <w:tblGridChange w:id="0">
          <w:tblGrid>
            <w:gridCol w:w="2760"/>
            <w:gridCol w:w="3180"/>
            <w:gridCol w:w="4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OpenCV (Python)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Gratuita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Alta personalización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Comunidad activa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Requiere más código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Depende de librerías externas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Face-API (JS)</w:t>
              <w:tab/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Fácil implementación web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Pre-entrenada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Limitada a navegadores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Menor precisión en iluminación 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DeepFace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Alta precisión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Soporte multi-framework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Consumo elevado de recursos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Complejidad en edge devices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Justificación final: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OpenCV (Python) </w:t>
      </w:r>
      <w:r w:rsidDel="00000000" w:rsidR="00000000" w:rsidRPr="00000000">
        <w:rPr>
          <w:rtl w:val="0"/>
        </w:rPr>
        <w:t xml:space="preserve">es la mejor opción para el TP, basado en los requisitos del proyecto y comparativa técnica: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 es ideal para aprender conceptos de visión por computadora.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Puedes personalizar cada paso (detección, registro, integración con datos).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costos de licencias (importante para PyMEs).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Equilibrio entre precisión, control y facilidad de integración con el análisis de datos.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