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AF1E4" w14:textId="4ADDC18D" w:rsidR="00EE598A" w:rsidRDefault="00B07038">
      <w:r>
        <w:rPr>
          <w:noProof/>
        </w:rPr>
        <w:drawing>
          <wp:inline distT="0" distB="0" distL="0" distR="0" wp14:anchorId="3857294C" wp14:editId="289EF9A2">
            <wp:extent cx="5943600" cy="3714750"/>
            <wp:effectExtent l="0" t="0" r="0" b="6350"/>
            <wp:docPr id="106212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22931" name="Picture 10621229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C662" w14:textId="4A6FB82B" w:rsidR="00B07038" w:rsidRDefault="00B07038">
      <w:r>
        <w:rPr>
          <w:rStyle w:val="Strong"/>
        </w:rPr>
        <w:t>Goal:</w:t>
      </w:r>
      <w:r>
        <w:t xml:space="preserve"> Compare expected Producer Price Index (PPI) to expected Consumer Price Index (CPI) across food categories. Top is CPI and bottom is </w:t>
      </w:r>
      <w:proofErr w:type="gramStart"/>
      <w:r>
        <w:t>PPI</w:t>
      </w:r>
      <w:proofErr w:type="gramEnd"/>
    </w:p>
    <w:p w14:paraId="42149BA0" w14:textId="77777777" w:rsidR="00B07038" w:rsidRDefault="00B07038"/>
    <w:p w14:paraId="034701C5" w14:textId="7D0CE202" w:rsidR="00B07038" w:rsidRDefault="00B07038">
      <w:r>
        <w:rPr>
          <w:noProof/>
        </w:rPr>
        <w:drawing>
          <wp:inline distT="0" distB="0" distL="0" distR="0" wp14:anchorId="724770E4" wp14:editId="2B9F66F9">
            <wp:extent cx="5943600" cy="3714750"/>
            <wp:effectExtent l="0" t="0" r="0" b="6350"/>
            <wp:docPr id="1458264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64105" name="Picture 14582641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B401" w14:textId="762662B4" w:rsidR="00B07038" w:rsidRDefault="00B07038">
      <w:r>
        <w:rPr>
          <w:rStyle w:val="Strong"/>
        </w:rPr>
        <w:lastRenderedPageBreak/>
        <w:t>Goal:</w:t>
      </w:r>
      <w:r>
        <w:t xml:space="preserve"> Show how PPI and CPI compare over long-term vs short-term trends. (Blue is the forecast and Green is the result. </w:t>
      </w:r>
    </w:p>
    <w:p w14:paraId="1EB0605D" w14:textId="77777777" w:rsidR="00B07038" w:rsidRDefault="00B07038"/>
    <w:p w14:paraId="5C33DAC1" w14:textId="77777777" w:rsidR="00B07038" w:rsidRDefault="00B07038"/>
    <w:p w14:paraId="75EE99B2" w14:textId="3381F06A" w:rsidR="00B07038" w:rsidRDefault="00B07038">
      <w:r>
        <w:rPr>
          <w:noProof/>
        </w:rPr>
        <w:drawing>
          <wp:inline distT="0" distB="0" distL="0" distR="0" wp14:anchorId="1AF0E2FC" wp14:editId="6133E93B">
            <wp:extent cx="5943600" cy="3714750"/>
            <wp:effectExtent l="0" t="0" r="0" b="6350"/>
            <wp:docPr id="1457409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09464" name="Picture 14574094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595F" w14:textId="5DC18734" w:rsidR="00B07038" w:rsidRDefault="00B07038">
      <w:r>
        <w:rPr>
          <w:rStyle w:val="Strong"/>
        </w:rPr>
        <w:t>Goal:</w:t>
      </w:r>
      <w:r>
        <w:t xml:space="preserve"> Show which categories have the highest gap between PPI and CPI, where producer prices are passed on to consumers.</w:t>
      </w:r>
    </w:p>
    <w:sectPr w:rsidR="00B07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38"/>
    <w:rsid w:val="004E45D2"/>
    <w:rsid w:val="009D282B"/>
    <w:rsid w:val="00B07038"/>
    <w:rsid w:val="00BD1F99"/>
    <w:rsid w:val="00EE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62609"/>
  <w15:chartTrackingRefBased/>
  <w15:docId w15:val="{9BD32D79-1535-8B4B-8A2A-2CE05B58D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070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D714D6E-9708-9D44-9593-CA399D068A50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Wachacha, Rossi</dc:creator>
  <cp:keywords/>
  <dc:description/>
  <cp:lastModifiedBy>Wachacha, Rossi</cp:lastModifiedBy>
  <cp:revision>2</cp:revision>
  <dcterms:created xsi:type="dcterms:W3CDTF">2025-11-29T04:20:00Z</dcterms:created>
  <dcterms:modified xsi:type="dcterms:W3CDTF">2025-11-29T04:20:00Z</dcterms:modified>
</cp:coreProperties>
</file>