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INSTRUCTIVO DE USUARIO</w:t>
      </w: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DECLARACIÓN DEL IMPUESTO AL DEGÜELLO DE GANADO MAYOR</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r>
        <w:rPr>
          <w:rFonts w:ascii="Arial" w:hAnsi="Arial" w:cs="Arial"/>
        </w:rPr>
        <w:drawing>
          <wp:inline distT="0" distB="0" distL="0" distR="0">
            <wp:extent cx="3704590" cy="2698750"/>
            <wp:effectExtent l="0" t="0" r="0" b="6350"/>
            <wp:docPr id="1" name="Imagen 1" descr="Icono De La Vaca Bos Taurus - Gráficos vectoriales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 De La Vaca Bos Taurus - Gráficos vectoriales gratis en Pixab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752861" cy="2734028"/>
                    </a:xfrm>
                    <a:prstGeom prst="rect">
                      <a:avLst/>
                    </a:prstGeom>
                    <a:noFill/>
                    <a:ln>
                      <a:noFill/>
                    </a:ln>
                  </pic:spPr>
                </pic:pic>
              </a:graphicData>
            </a:graphic>
          </wp:inline>
        </w:drawing>
      </w: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color w:val="3C448C"/>
          <w:sz w:val="24"/>
          <w:szCs w:val="24"/>
        </w:rPr>
      </w:pPr>
      <w:r>
        <w:rPr>
          <w:rFonts w:ascii="Arial" w:hAnsi="Arial" w:cs="Arial"/>
          <w:b/>
          <w:bCs/>
          <w:color w:val="3C448C"/>
          <w:sz w:val="24"/>
          <w:szCs w:val="24"/>
        </w:rPr>
        <w:t>GOBERNACIÓN DEL ATLÁNTICO</w:t>
      </w:r>
    </w:p>
    <w:p>
      <w:pPr>
        <w:spacing w:after="0" w:line="360" w:lineRule="auto"/>
        <w:jc w:val="center"/>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SECRETARÍA DE HACIENDA</w:t>
      </w:r>
    </w:p>
    <w:p>
      <w:pPr>
        <w:spacing w:after="0" w:line="360" w:lineRule="auto"/>
        <w:jc w:val="center"/>
        <w:rPr>
          <w:rFonts w:ascii="Arial" w:hAnsi="Arial" w:cs="Arial"/>
          <w:b/>
          <w:bCs/>
          <w:color w:val="DE0915"/>
          <w:sz w:val="24"/>
          <w:szCs w:val="24"/>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DE0915"/>
          <w:sz w:val="24"/>
          <w:szCs w:val="24"/>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p>
    <w:p>
      <w:pPr>
        <w:spacing w:after="0" w:line="360" w:lineRule="auto"/>
        <w:jc w:val="center"/>
        <w:rPr>
          <w:rFonts w:ascii="Arial" w:hAnsi="Arial" w:cs="Arial"/>
          <w:b/>
          <w:bCs/>
          <w:sz w:val="24"/>
          <w:szCs w:val="24"/>
        </w:rPr>
      </w:pPr>
    </w:p>
    <w:p>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sdt>
      <w:sdtPr>
        <w:rPr>
          <w:rFonts w:ascii="SimSun" w:hAnsi="SimSun" w:eastAsia="SimSun" w:cstheme="minorBidi"/>
          <w:sz w:val="21"/>
          <w:szCs w:val="22"/>
          <w:lang w:val="es-CO" w:eastAsia="en-US" w:bidi="ar-SA"/>
        </w:rPr>
        <w:id w:val="147461126"/>
        <w15:color w:val="DBDBDB"/>
        <w:docPartObj>
          <w:docPartGallery w:val="Table of Contents"/>
          <w:docPartUnique/>
        </w:docPartObj>
      </w:sdtPr>
      <w:sdtEndPr>
        <w:rPr>
          <w:rFonts w:ascii="Arial" w:hAnsi="Arial" w:cs="Arial" w:eastAsiaTheme="minorHAnsi"/>
          <w:bCs/>
          <w:sz w:val="22"/>
          <w:szCs w:val="24"/>
          <w:lang w:val="es-CO" w:eastAsia="en-US" w:bidi="ar-SA"/>
        </w:rPr>
      </w:sdtEndPr>
      <w:sdtContent>
        <w:p>
          <w:pPr>
            <w:spacing w:before="0" w:beforeLines="0" w:after="0" w:afterLines="0" w:line="240" w:lineRule="auto"/>
            <w:ind w:left="0" w:leftChars="0" w:right="0" w:rightChars="0" w:firstLine="0" w:firstLineChars="0"/>
            <w:jc w:val="center"/>
          </w:pPr>
        </w:p>
        <w:p>
          <w:pPr>
            <w:pStyle w:val="8"/>
            <w:tabs>
              <w:tab w:val="right" w:leader="dot" w:pos="10800"/>
            </w:tabs>
            <w:rPr>
              <w:rFonts w:hint="default" w:ascii="Arial" w:hAnsi="Arial" w:cs="Arial"/>
              <w:sz w:val="24"/>
              <w:szCs w:val="24"/>
            </w:rPr>
          </w:pPr>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 w:val="24"/>
              <w:szCs w:val="24"/>
            </w:rPr>
            <w:fldChar w:fldCharType="begin"/>
          </w:r>
          <w:r>
            <w:rPr>
              <w:rFonts w:hint="default" w:ascii="Arial" w:hAnsi="Arial" w:cs="Arial"/>
              <w:bCs/>
              <w:sz w:val="24"/>
              <w:szCs w:val="24"/>
            </w:rPr>
            <w:instrText xml:space="preserve"> HYPERLINK \l _Toc4910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_Toc4910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_Toc12240 </w:instrText>
          </w:r>
          <w:r>
            <w:rPr>
              <w:rFonts w:hint="default" w:ascii="Arial" w:hAnsi="Arial" w:cs="Arial"/>
              <w:bCs/>
              <w:sz w:val="24"/>
              <w:szCs w:val="24"/>
            </w:rPr>
            <w:fldChar w:fldCharType="separate"/>
          </w:r>
          <w:r>
            <w:rPr>
              <w:rFonts w:hint="default" w:ascii="Arial" w:hAnsi="Arial" w:cs="Arial"/>
              <w:sz w:val="24"/>
              <w:szCs w:val="24"/>
            </w:rPr>
            <w:t>IN</w:t>
          </w:r>
          <w:r>
            <w:rPr>
              <w:rFonts w:hint="default" w:ascii="Arial" w:hAnsi="Arial" w:cs="Arial"/>
              <w:sz w:val="24"/>
              <w:szCs w:val="24"/>
              <w:lang w:val="es-CO"/>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_Toc12240 \h </w:instrText>
          </w:r>
          <w:r>
            <w:rPr>
              <w:rFonts w:hint="default" w:ascii="Arial" w:hAnsi="Arial" w:cs="Arial"/>
              <w:sz w:val="24"/>
              <w:szCs w:val="24"/>
            </w:rPr>
            <w:fldChar w:fldCharType="separate"/>
          </w:r>
          <w:r>
            <w:rPr>
              <w:rFonts w:hint="default" w:ascii="Arial" w:hAnsi="Arial" w:cs="Arial"/>
              <w:sz w:val="24"/>
              <w:szCs w:val="24"/>
            </w:rPr>
            <w:t>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_Toc9814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_Toc9814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_Toc15476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_Toc15476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_Toc12348 </w:instrText>
          </w:r>
          <w:r>
            <w:rPr>
              <w:rFonts w:hint="default" w:ascii="Arial" w:hAnsi="Arial" w:cs="Arial"/>
              <w:bCs/>
              <w:sz w:val="24"/>
              <w:szCs w:val="24"/>
            </w:rPr>
            <w:fldChar w:fldCharType="separate"/>
          </w:r>
          <w:r>
            <w:rPr>
              <w:rFonts w:hint="default" w:ascii="Arial" w:hAnsi="Arial" w:cs="Arial"/>
              <w:sz w:val="24"/>
              <w:szCs w:val="24"/>
            </w:rPr>
            <w:t>DILIGENCIAMIENTO DE LA DECLARACIÓN DEL DEGÜELLO DE GANADO MAYOR.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_Toc12348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_Toc2282 </w:instrText>
          </w:r>
          <w:r>
            <w:rPr>
              <w:rFonts w:hint="default" w:ascii="Arial" w:hAnsi="Arial" w:cs="Arial"/>
              <w:bCs/>
              <w:sz w:val="24"/>
              <w:szCs w:val="24"/>
            </w:rPr>
            <w:fldChar w:fldCharType="separate"/>
          </w:r>
          <w:r>
            <w:rPr>
              <w:rFonts w:hint="default" w:ascii="Arial" w:hAnsi="Arial" w:cs="Arial"/>
              <w:sz w:val="24"/>
              <w:szCs w:val="24"/>
            </w:rPr>
            <w:t>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_Toc2282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_Toc8059 </w:instrText>
          </w:r>
          <w:r>
            <w:rPr>
              <w:rFonts w:hint="default" w:ascii="Arial" w:hAnsi="Arial" w:cs="Arial"/>
              <w:bCs/>
              <w:sz w:val="24"/>
              <w:szCs w:val="24"/>
            </w:rPr>
            <w:fldChar w:fldCharType="separate"/>
          </w:r>
          <w:r>
            <w:rPr>
              <w:rFonts w:hint="default" w:ascii="Arial" w:hAnsi="Arial" w:cs="Arial"/>
              <w:sz w:val="24"/>
              <w:szCs w:val="24"/>
            </w:rPr>
            <w:t>A. INFORMACIÓN DEL CONTRIBUYENTE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_Toc8059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_Toc1002 </w:instrText>
          </w:r>
          <w:r>
            <w:rPr>
              <w:rFonts w:hint="default" w:ascii="Arial" w:hAnsi="Arial" w:cs="Arial"/>
              <w:bCs/>
              <w:sz w:val="24"/>
              <w:szCs w:val="24"/>
            </w:rPr>
            <w:fldChar w:fldCharType="separate"/>
          </w:r>
          <w:r>
            <w:rPr>
              <w:rFonts w:hint="default" w:ascii="Arial" w:hAnsi="Arial" w:cs="Arial"/>
              <w:sz w:val="24"/>
              <w:szCs w:val="24"/>
            </w:rPr>
            <w:t>B. LIQUIDACIÓN DEL IMPUESTO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_Toc1002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_Toc100 </w:instrText>
          </w:r>
          <w:r>
            <w:rPr>
              <w:rFonts w:hint="default" w:ascii="Arial" w:hAnsi="Arial" w:cs="Arial"/>
              <w:bCs/>
              <w:sz w:val="24"/>
              <w:szCs w:val="24"/>
            </w:rPr>
            <w:fldChar w:fldCharType="separate"/>
          </w:r>
          <w:r>
            <w:rPr>
              <w:rFonts w:hint="default" w:ascii="Arial" w:hAnsi="Arial" w:cs="Arial"/>
              <w:sz w:val="24"/>
              <w:szCs w:val="24"/>
            </w:rPr>
            <w:t>C. PAGO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_Toc100 \h </w:instrText>
          </w:r>
          <w:r>
            <w:rPr>
              <w:rFonts w:hint="default" w:ascii="Arial" w:hAnsi="Arial" w:cs="Arial"/>
              <w:sz w:val="24"/>
              <w:szCs w:val="24"/>
            </w:rPr>
            <w:fldChar w:fldCharType="separate"/>
          </w:r>
          <w:r>
            <w:rPr>
              <w:rFonts w:hint="default" w:ascii="Arial" w:hAnsi="Arial" w:cs="Arial"/>
              <w:sz w:val="24"/>
              <w:szCs w:val="24"/>
            </w:rPr>
            <w:t>14</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_Toc26384 </w:instrText>
          </w:r>
          <w:r>
            <w:rPr>
              <w:rFonts w:hint="default" w:ascii="Arial" w:hAnsi="Arial" w:cs="Arial"/>
              <w:bCs/>
              <w:sz w:val="24"/>
              <w:szCs w:val="24"/>
            </w:rPr>
            <w:fldChar w:fldCharType="separate"/>
          </w:r>
          <w:r>
            <w:rPr>
              <w:rFonts w:hint="default" w:ascii="Arial" w:hAnsi="Arial" w:cs="Arial"/>
              <w:sz w:val="24"/>
              <w:szCs w:val="24"/>
            </w:rPr>
            <w:t>D. MÉTODO DE PAGO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_Toc26384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_Toc21106 </w:instrText>
          </w:r>
          <w:r>
            <w:rPr>
              <w:rFonts w:hint="default" w:ascii="Arial" w:hAnsi="Arial" w:cs="Arial"/>
              <w:bCs/>
              <w:sz w:val="24"/>
              <w:szCs w:val="24"/>
            </w:rPr>
            <w:fldChar w:fldCharType="separate"/>
          </w:r>
          <w:r>
            <w:rPr>
              <w:rFonts w:hint="default" w:ascii="Arial" w:hAnsi="Arial" w:cs="Arial"/>
              <w:sz w:val="24"/>
              <w:szCs w:val="24"/>
            </w:rPr>
            <w:t>E. 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_Toc21106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_Toc22284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_Toc22284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_Toc17959 </w:instrText>
          </w:r>
          <w:r>
            <w:rPr>
              <w:rFonts w:hint="default" w:ascii="Arial" w:hAnsi="Arial" w:cs="Arial"/>
              <w:bCs/>
              <w:sz w:val="24"/>
              <w:szCs w:val="24"/>
            </w:rPr>
            <w:fldChar w:fldCharType="separate"/>
          </w:r>
          <w:r>
            <w:rPr>
              <w:rFonts w:hint="default" w:ascii="Arial" w:hAnsi="Arial" w:cs="Arial"/>
              <w:sz w:val="24"/>
              <w:szCs w:val="24"/>
            </w:rPr>
            <w:t>AUTORIZACIÓN 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_Toc17959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_Toc20111 </w:instrText>
          </w:r>
          <w:r>
            <w:rPr>
              <w:rFonts w:hint="default" w:ascii="Arial" w:hAnsi="Arial" w:cs="Arial"/>
              <w:bCs/>
              <w:sz w:val="24"/>
              <w:szCs w:val="24"/>
            </w:rPr>
            <w:fldChar w:fldCharType="separate"/>
          </w:r>
          <w:r>
            <w:rPr>
              <w:rFonts w:hint="default" w:ascii="Arial" w:hAnsi="Arial" w:cs="Arial"/>
              <w:sz w:val="24"/>
              <w:szCs w:val="24"/>
            </w:rPr>
            <w:t>Encabezado de la sección de visualización de declaraciones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_Toc20111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_Toc3810 </w:instrText>
          </w:r>
          <w:r>
            <w:rPr>
              <w:rFonts w:hint="default" w:ascii="Arial" w:hAnsi="Arial" w:cs="Arial"/>
              <w:bCs/>
              <w:sz w:val="24"/>
              <w:szCs w:val="24"/>
            </w:rPr>
            <w:fldChar w:fldCharType="separate"/>
          </w:r>
          <w:r>
            <w:rPr>
              <w:rFonts w:hint="default" w:ascii="Arial" w:hAnsi="Arial" w:cs="Arial"/>
              <w:sz w:val="24"/>
              <w:szCs w:val="24"/>
            </w:rPr>
            <w:t>Sección de Vista Previa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_Toc3810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_Toc28983 </w:instrText>
          </w:r>
          <w:r>
            <w:rPr>
              <w:rFonts w:hint="default" w:ascii="Arial" w:hAnsi="Arial" w:cs="Arial"/>
              <w:bCs/>
              <w:sz w:val="24"/>
              <w:szCs w:val="24"/>
            </w:rPr>
            <w:fldChar w:fldCharType="separate"/>
          </w:r>
          <w:r>
            <w:rPr>
              <w:rFonts w:hint="default" w:ascii="Arial" w:hAnsi="Arial" w:cs="Arial"/>
              <w:sz w:val="24"/>
              <w:szCs w:val="24"/>
            </w:rPr>
            <w:t>Sección de Historial de Autorización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_Toc28983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_Toc4221 </w:instrText>
          </w:r>
          <w:r>
            <w:rPr>
              <w:rFonts w:hint="default" w:ascii="Arial" w:hAnsi="Arial" w:cs="Arial"/>
              <w:bCs/>
              <w:sz w:val="24"/>
              <w:szCs w:val="24"/>
            </w:rPr>
            <w:fldChar w:fldCharType="separate"/>
          </w:r>
          <w:r>
            <w:rPr>
              <w:rFonts w:hint="default" w:ascii="Arial" w:hAnsi="Arial" w:cs="Arial"/>
              <w:sz w:val="24"/>
              <w:szCs w:val="24"/>
            </w:rPr>
            <w:t>Sección de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_Toc4221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4"/>
            </w:rPr>
            <w:fldChar w:fldCharType="end"/>
          </w:r>
          <w:bookmarkStart w:id="17" w:name="_GoBack"/>
          <w:bookmarkEnd w:id="17"/>
        </w:p>
        <w:p>
          <w:pPr>
            <w:spacing w:after="0" w:line="360" w:lineRule="auto"/>
            <w:jc w:val="both"/>
            <w:rPr>
              <w:rFonts w:ascii="Arial" w:hAnsi="Arial" w:cs="Arial"/>
              <w:b/>
              <w:bCs/>
              <w:sz w:val="24"/>
              <w:szCs w:val="24"/>
            </w:rPr>
          </w:pPr>
          <w:r>
            <w:rPr>
              <w:rFonts w:hint="default" w:ascii="Arial" w:hAnsi="Arial" w:cs="Arial"/>
              <w:bCs/>
              <w:sz w:val="24"/>
              <w:szCs w:val="24"/>
            </w:rPr>
            <w:fldChar w:fldCharType="end"/>
          </w:r>
        </w:p>
      </w:sdtContent>
    </w:sdt>
    <w:p>
      <w:pPr>
        <w:spacing w:after="0" w:line="360" w:lineRule="auto"/>
        <w:jc w:val="both"/>
        <w:rPr>
          <w:rFonts w:ascii="Arial" w:hAnsi="Arial" w:cs="Arial"/>
          <w:b/>
          <w:bCs/>
          <w:sz w:val="24"/>
          <w:szCs w:val="24"/>
        </w:rPr>
      </w:pPr>
    </w:p>
    <w:p>
      <w:pPr>
        <w:spacing w:after="0" w:line="360" w:lineRule="auto"/>
        <w:jc w:val="both"/>
        <w:rPr>
          <w:rFonts w:ascii="Arial" w:hAnsi="Arial" w:cs="Arial"/>
          <w:b/>
          <w:bCs/>
          <w:sz w:val="24"/>
          <w:szCs w:val="24"/>
        </w:rPr>
        <w:sectPr>
          <w:headerReference r:id="rId6" w:type="default"/>
          <w:pgSz w:w="12240" w:h="15840"/>
          <w:pgMar w:top="720" w:right="720" w:bottom="720" w:left="720" w:header="720" w:footer="720" w:gutter="0"/>
          <w:cols w:space="720" w:num="1"/>
          <w:docGrid w:linePitch="360" w:charSpace="0"/>
        </w:sectPr>
      </w:pPr>
    </w:p>
    <w:p>
      <w:pPr>
        <w:spacing w:after="0" w:line="360" w:lineRule="auto"/>
        <w:jc w:val="center"/>
        <w:rPr>
          <w:rFonts w:ascii="Arial" w:hAnsi="Arial" w:cs="Arial"/>
          <w:b/>
          <w:bCs/>
          <w:sz w:val="28"/>
          <w:szCs w:val="28"/>
        </w:rPr>
      </w:pP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El formulario en línea para la presentación de la declaración de IMPUESTO AL DEGÜELLO DE GANADO MAYOR será el asistente que le ayudará de manera fácil y rápida la generación de la declaración ante la Gobernación del Atlántico.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1">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pPr>
              <w:spacing w:after="0" w:line="360" w:lineRule="auto"/>
              <w:ind w:left="227" w:right="227"/>
              <w:jc w:val="both"/>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spacing w:after="0" w:line="360" w:lineRule="auto"/>
        <w:jc w:val="both"/>
        <w:rPr>
          <w:rFonts w:ascii="Arial" w:hAnsi="Arial" w:cs="Arial"/>
          <w:sz w:val="24"/>
          <w:szCs w:val="24"/>
        </w:rPr>
      </w:pPr>
    </w:p>
    <w:p>
      <w:pPr>
        <w:spacing w:after="0" w:line="360" w:lineRule="auto"/>
        <w:rPr>
          <w:rFonts w:ascii="Arial" w:hAnsi="Arial" w:cs="Arial"/>
          <w:sz w:val="24"/>
          <w:szCs w:val="24"/>
        </w:rPr>
      </w:pPr>
      <w:r>
        <w:rPr>
          <w:rFonts w:ascii="Arial" w:hAnsi="Arial" w:cs="Arial"/>
          <w:sz w:val="24"/>
          <w:szCs w:val="24"/>
        </w:rPr>
        <w:br w:type="page"/>
      </w: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ASISTENTE PARA LA PRESENTACIÓN DE LA DECLARACIÓN DEL IMPUESTO DE DEGÜELLO DE GANADO MAYOR</w:t>
      </w:r>
    </w:p>
    <w:p>
      <w:pPr>
        <w:spacing w:after="0" w:line="360" w:lineRule="auto"/>
        <w:jc w:val="both"/>
        <w:rPr>
          <w:rFonts w:ascii="Arial" w:hAnsi="Arial" w:cs="Arial"/>
          <w:sz w:val="24"/>
          <w:szCs w:val="24"/>
        </w:rPr>
      </w:pPr>
    </w:p>
    <w:p>
      <w:pPr>
        <w:pStyle w:val="3"/>
        <w:rPr>
          <w:rFonts w:cs="Arial"/>
        </w:rPr>
      </w:pPr>
      <w:bookmarkStart w:id="0" w:name="_Toc4910"/>
      <w:r>
        <w:rPr>
          <w:rFonts w:cs="Arial"/>
        </w:rPr>
        <w:t>ACCESO A LA PRESENTACIÓN DE LA DECLARACIÓN.</w:t>
      </w:r>
      <w:bookmarkEnd w:id="0"/>
    </w:p>
    <w:p>
      <w:pPr>
        <w:spacing w:after="0" w:line="360" w:lineRule="auto"/>
        <w:jc w:val="both"/>
        <w:rPr>
          <w:rFonts w:ascii="Arial" w:hAnsi="Arial" w:cs="Arial"/>
          <w:sz w:val="24"/>
          <w:szCs w:val="24"/>
        </w:rPr>
      </w:pPr>
      <w:r>
        <w:rPr>
          <w:rFonts w:ascii="Arial" w:hAnsi="Arial" w:cs="Arial"/>
          <w:sz w:val="24"/>
          <w:szCs w:val="24"/>
        </w:rPr>
        <w:t>Para realizar la declaración del Impuesto de Degüello de Ganado Mayor debe ingresar al portal ciudadano a través del cual se presentan las declaraciones ante la Gobernación del Atlántico. A través de la siguiente imagen se observa el portal de selección de impuestos.</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6851015" cy="40259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851015" cy="402590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Seleccionar la opción o icono con el que se identifica el Impuesto de Degüello de Ganado Mayor. En la siguiente imagen se muestra la opción a seleccionar.</w:t>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1978660" cy="1910715"/>
            <wp:effectExtent l="19050" t="19050" r="21590" b="133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78660" cy="191071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ascii="Arial" w:hAnsi="Arial" w:cs="Arial"/>
          <w:b/>
          <w:bCs/>
          <w:sz w:val="24"/>
          <w:szCs w:val="24"/>
        </w:rPr>
        <w:t>Registro e Impresión de Formularios</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21860" cy="2333625"/>
            <wp:effectExtent l="19050" t="19050" r="2159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21860" cy="23336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rPr>
          <w:rFonts w:cs="Arial"/>
        </w:rPr>
      </w:pPr>
      <w:bookmarkStart w:id="1" w:name="_Toc12240"/>
      <w:r>
        <w:rPr>
          <w:rFonts w:cs="Arial"/>
        </w:rPr>
        <w:t>IN</w:t>
      </w:r>
      <w:r>
        <w:rPr>
          <w:rFonts w:hint="default" w:cs="Arial"/>
          <w:lang w:val="es-CO"/>
        </w:rPr>
        <w:t>I</w:t>
      </w:r>
      <w:r>
        <w:rPr>
          <w:rFonts w:cs="Arial"/>
        </w:rPr>
        <w:t>CIO DE SESIÓN EN EL PORTAL CIUDADANO</w:t>
      </w:r>
      <w:bookmarkEnd w:id="1"/>
    </w:p>
    <w:p>
      <w:pPr>
        <w:spacing w:after="0" w:line="360" w:lineRule="auto"/>
        <w:jc w:val="both"/>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9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both"/>
              <w:rPr>
                <w:rFonts w:ascii="Arial" w:hAnsi="Arial" w:cs="Arial"/>
                <w:sz w:val="24"/>
                <w:szCs w:val="24"/>
              </w:rPr>
            </w:pPr>
            <w:r>
              <w:drawing>
                <wp:anchor distT="0" distB="0" distL="114300" distR="114300" simplePos="0" relativeHeight="251660288" behindDoc="1" locked="0" layoutInCell="1" allowOverlap="1">
                  <wp:simplePos x="0" y="0"/>
                  <wp:positionH relativeFrom="column">
                    <wp:posOffset>95250</wp:posOffset>
                  </wp:positionH>
                  <wp:positionV relativeFrom="paragraph">
                    <wp:posOffset>210185</wp:posOffset>
                  </wp:positionV>
                  <wp:extent cx="732790" cy="677545"/>
                  <wp:effectExtent l="0" t="0" r="10160" b="8255"/>
                  <wp:wrapTight wrapText="bothSides">
                    <wp:wrapPolygon>
                      <wp:start x="0" y="0"/>
                      <wp:lineTo x="0" y="21256"/>
                      <wp:lineTo x="20776" y="21256"/>
                      <wp:lineTo x="20776" y="0"/>
                      <wp:lineTo x="0" y="0"/>
                    </wp:wrapPolygon>
                  </wp:wrapTight>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ascii="Arial" w:hAnsi="Arial" w:cs="Arial"/>
                <w:sz w:val="24"/>
                <w:szCs w:val="24"/>
              </w:rPr>
            </w:pPr>
          </w:p>
        </w:tc>
        <w:tc>
          <w:tcPr>
            <w:tcW w:w="9235" w:type="dxa"/>
          </w:tcPr>
          <w:p>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571875" cy="3933825"/>
            <wp:effectExtent l="19050" t="19050" r="285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6"/>
                    <a:stretch>
                      <a:fillRect/>
                    </a:stretch>
                  </pic:blipFill>
                  <pic:spPr>
                    <a:xfrm>
                      <a:off x="0" y="0"/>
                      <a:ext cx="3572374" cy="3934374"/>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pPr>
        <w:spacing w:after="0" w:line="360" w:lineRule="auto"/>
        <w:jc w:val="both"/>
        <w:rPr>
          <w:rFonts w:ascii="Arial" w:hAnsi="Arial" w:cs="Arial"/>
          <w:sz w:val="24"/>
          <w:szCs w:val="24"/>
        </w:rPr>
      </w:pPr>
    </w:p>
    <w:p>
      <w:pPr>
        <w:pStyle w:val="3"/>
        <w:rPr>
          <w:rFonts w:cs="Arial"/>
        </w:rPr>
      </w:pPr>
      <w:bookmarkStart w:id="2" w:name="_Toc9814"/>
      <w:r>
        <w:rPr>
          <w:rFonts w:cs="Arial"/>
        </w:rPr>
        <w:t>SELECCIÓN DE DECLARACIÓN, VIGENCIA Y PERÍODO A DECLARAR.</w:t>
      </w:r>
      <w:bookmarkEnd w:id="2"/>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520815" cy="1287145"/>
            <wp:effectExtent l="9525" t="9525" r="22860"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520815" cy="128714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364990" cy="995045"/>
            <wp:effectExtent l="9525" t="9525" r="26035" b="241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4990" cy="99504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9"/>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pPr>
        <w:spacing w:after="0" w:line="360" w:lineRule="auto"/>
        <w:rPr>
          <w:rFonts w:ascii="Arial" w:hAnsi="Arial" w:cs="Arial"/>
          <w:sz w:val="24"/>
          <w:szCs w:val="24"/>
        </w:rPr>
      </w:pPr>
    </w:p>
    <w:p>
      <w:pPr>
        <w:pStyle w:val="3"/>
        <w:rPr>
          <w:rFonts w:cs="Arial"/>
        </w:rPr>
      </w:pPr>
      <w:bookmarkStart w:id="3" w:name="_Toc15476"/>
      <w:r>
        <w:rPr>
          <w:rFonts w:cs="Arial"/>
        </w:rPr>
        <w:t>DIGITACIÓN DE IDENTIFICACIÓN DEL SUJETO QUE PRESENTARÁ LA DECLARACIÓN.</w:t>
      </w:r>
      <w:bookmarkEnd w:id="3"/>
    </w:p>
    <w:p>
      <w:pPr>
        <w:spacing w:after="0" w:line="360" w:lineRule="auto"/>
        <w:jc w:val="both"/>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Gobernación del Atlántico.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20"/>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519545" cy="2338070"/>
            <wp:effectExtent l="19050" t="19050" r="14605" b="241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1"/>
                    <a:stretch>
                      <a:fillRect/>
                    </a:stretch>
                  </pic:blipFill>
                  <pic:spPr>
                    <a:xfrm>
                      <a:off x="0" y="0"/>
                      <a:ext cx="6526339" cy="2340417"/>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003290" cy="771525"/>
            <wp:effectExtent l="19050" t="19050" r="1651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003290" cy="7715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sz w:val="24"/>
          <w:szCs w:val="24"/>
        </w:rPr>
        <w:drawing>
          <wp:inline distT="0" distB="0" distL="0" distR="0">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3"/>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856355" cy="1590040"/>
            <wp:effectExtent l="19050" t="19050" r="1079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7"/>
        <w:gridCol w:w="9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7" w:type="dxa"/>
          </w:tcPr>
          <w:p>
            <w:pPr>
              <w:spacing w:after="0" w:line="360" w:lineRule="auto"/>
              <w:jc w:val="both"/>
              <w:rPr>
                <w:rFonts w:ascii="Arial" w:hAnsi="Arial" w:cs="Arial"/>
                <w:sz w:val="24"/>
                <w:szCs w:val="24"/>
                <w:vertAlign w:val="baseline"/>
              </w:rPr>
            </w:pPr>
            <w:r>
              <w:drawing>
                <wp:anchor distT="0" distB="0" distL="114300" distR="114300" simplePos="0" relativeHeight="251661312" behindDoc="1" locked="0" layoutInCell="1" allowOverlap="1">
                  <wp:simplePos x="0" y="0"/>
                  <wp:positionH relativeFrom="column">
                    <wp:posOffset>152400</wp:posOffset>
                  </wp:positionH>
                  <wp:positionV relativeFrom="paragraph">
                    <wp:posOffset>187960</wp:posOffset>
                  </wp:positionV>
                  <wp:extent cx="732790" cy="677545"/>
                  <wp:effectExtent l="0" t="0" r="10160" b="8255"/>
                  <wp:wrapTight wrapText="bothSides">
                    <wp:wrapPolygon>
                      <wp:start x="0" y="0"/>
                      <wp:lineTo x="0" y="21256"/>
                      <wp:lineTo x="20776" y="21256"/>
                      <wp:lineTo x="20776" y="0"/>
                      <wp:lineTo x="0" y="0"/>
                    </wp:wrapPolygon>
                  </wp:wrapTight>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tc>
        <w:tc>
          <w:tcPr>
            <w:tcW w:w="9199" w:type="dxa"/>
          </w:tcPr>
          <w:p>
            <w:pPr>
              <w:spacing w:after="0" w:line="360" w:lineRule="auto"/>
              <w:jc w:val="both"/>
              <w:rPr>
                <w:rFonts w:hint="default" w:ascii="Arial" w:hAnsi="Arial"/>
                <w:sz w:val="24"/>
                <w:szCs w:val="24"/>
                <w:vertAlign w:val="baseline"/>
              </w:rPr>
            </w:pPr>
            <w:r>
              <w:rPr>
                <w:rFonts w:hint="default" w:ascii="Arial" w:hAnsi="Arial"/>
                <w:b/>
                <w:color w:val="0047AC"/>
                <w:sz w:val="24"/>
                <w:szCs w:val="24"/>
              </w:rPr>
              <w:t>Nota Importante:</w:t>
            </w:r>
            <w:r>
              <w:rPr>
                <w:rFonts w:hint="default" w:ascii="Arial" w:hAnsi="Arial"/>
                <w:sz w:val="24"/>
                <w:szCs w:val="24"/>
                <w:vertAlign w:val="baseline"/>
              </w:rPr>
              <w:t xml:space="preserve"> 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spacing w:after="0" w:line="360" w:lineRule="auto"/>
              <w:jc w:val="both"/>
              <w:rPr>
                <w:rFonts w:hint="default" w:ascii="Arial" w:hAnsi="Arial"/>
                <w:sz w:val="24"/>
                <w:szCs w:val="24"/>
                <w:vertAlign w:val="baseline"/>
              </w:rPr>
            </w:pPr>
          </w:p>
          <w:p>
            <w:pPr>
              <w:spacing w:after="0" w:line="360" w:lineRule="auto"/>
              <w:jc w:val="center"/>
              <w:rPr>
                <w:rFonts w:hint="default" w:ascii="Arial" w:hAnsi="Arial"/>
                <w:sz w:val="24"/>
                <w:szCs w:val="24"/>
                <w:vertAlign w:val="baseline"/>
              </w:rPr>
            </w:pPr>
            <w:r>
              <w:rPr>
                <w:rFonts w:ascii="Arial" w:hAnsi="Arial" w:cs="Arial"/>
                <w:sz w:val="24"/>
                <w:szCs w:val="24"/>
              </w:rPr>
              <w:drawing>
                <wp:inline distT="0" distB="0" distL="0" distR="0">
                  <wp:extent cx="4028440" cy="829945"/>
                  <wp:effectExtent l="9525" t="9525" r="19685" b="177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28440" cy="829945"/>
                          </a:xfrm>
                          <a:prstGeom prst="rect">
                            <a:avLst/>
                          </a:prstGeom>
                          <a:noFill/>
                          <a:ln>
                            <a:solidFill>
                              <a:srgbClr val="FF0000"/>
                            </a:solidFill>
                          </a:ln>
                        </pic:spPr>
                      </pic:pic>
                    </a:graphicData>
                  </a:graphic>
                </wp:inline>
              </w:drawing>
            </w:r>
          </w:p>
          <w:p>
            <w:pPr>
              <w:spacing w:after="0" w:line="360" w:lineRule="auto"/>
              <w:jc w:val="both"/>
              <w:rPr>
                <w:rFonts w:hint="default" w:ascii="Arial" w:hAnsi="Arial"/>
                <w:sz w:val="24"/>
                <w:szCs w:val="24"/>
                <w:vertAlign w:val="baseline"/>
              </w:rPr>
            </w:pPr>
          </w:p>
        </w:tc>
      </w:tr>
    </w:tbl>
    <w:p>
      <w:pPr>
        <w:spacing w:after="0" w:line="360" w:lineRule="auto"/>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haber digitado la identificación el sistema iniciará el cargue del formato en línea de diligenciamiento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780405" cy="3112135"/>
            <wp:effectExtent l="19050" t="19050" r="10795" b="12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6"/>
                    <a:stretch>
                      <a:fillRect/>
                    </a:stretch>
                  </pic:blipFill>
                  <pic:spPr>
                    <a:xfrm>
                      <a:off x="0" y="0"/>
                      <a:ext cx="5787034" cy="3115889"/>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4" w:name="_Toc12348"/>
      <w:r>
        <w:rPr>
          <w:rFonts w:cs="Arial"/>
        </w:rPr>
        <w:t>DILIGENCIAMIENTO DE LA DECLARACIÓN DEL DEGÜELLO DE GANADO MAYOR.</w:t>
      </w:r>
      <w:bookmarkEnd w:id="4"/>
    </w:p>
    <w:p>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5" w:name="_Toc2282"/>
      <w:r>
        <w:rPr>
          <w:rStyle w:val="16"/>
          <w:rFonts w:cs="Arial"/>
        </w:rPr>
        <w:t>OPCIONES DE USO</w:t>
      </w:r>
      <w:bookmarkEnd w:id="5"/>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pPr>
      <w:r>
        <w:drawing>
          <wp:inline distT="0" distB="0" distL="114300" distR="114300">
            <wp:extent cx="6852920" cy="613410"/>
            <wp:effectExtent l="9525" t="9525" r="14605" b="24765"/>
            <wp:docPr id="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8"/>
                    <pic:cNvPicPr>
                      <a:picLocks noChangeAspect="1"/>
                    </pic:cNvPicPr>
                  </pic:nvPicPr>
                  <pic:blipFill>
                    <a:blip r:embed="rId27"/>
                    <a:stretch>
                      <a:fillRect/>
                    </a:stretch>
                  </pic:blipFill>
                  <pic:spPr>
                    <a:xfrm>
                      <a:off x="0" y="0"/>
                      <a:ext cx="6852920" cy="613410"/>
                    </a:xfrm>
                    <a:prstGeom prst="rect">
                      <a:avLst/>
                    </a:prstGeom>
                    <a:noFill/>
                    <a:ln>
                      <a:solidFill>
                        <a:srgbClr val="FF0000"/>
                      </a:solidFill>
                    </a:ln>
                  </pic:spPr>
                </pic:pic>
              </a:graphicData>
            </a:graphic>
          </wp:inline>
        </w:drawing>
      </w:r>
    </w:p>
    <w:p>
      <w:pPr>
        <w:spacing w:after="0" w:line="360" w:lineRule="auto"/>
        <w:jc w:val="both"/>
      </w:pPr>
    </w:p>
    <w:p>
      <w:pPr>
        <w:spacing w:beforeLines="0" w:afterLines="0" w:line="360" w:lineRule="auto"/>
        <w:rPr>
          <w:rFonts w:hint="default" w:ascii="Arial" w:hAnsi="Arial"/>
          <w:color w:val="000000"/>
          <w:sz w:val="24"/>
          <w:szCs w:val="24"/>
        </w:rPr>
      </w:pPr>
      <w:r>
        <w:rPr>
          <w:rFonts w:hint="default" w:ascii="Arial" w:hAnsi="Arial"/>
          <w:color w:val="000000"/>
          <w:sz w:val="24"/>
          <w:szCs w:val="24"/>
          <w:lang w:val="es-CO"/>
        </w:rPr>
        <w:t>En esta sección (opciones de uso)</w:t>
      </w:r>
      <w:r>
        <w:rPr>
          <w:rFonts w:hint="default" w:ascii="Arial" w:hAnsi="Arial"/>
          <w:color w:val="000000"/>
          <w:sz w:val="24"/>
          <w:szCs w:val="24"/>
        </w:rPr>
        <w:t xml:space="preserve"> se debe seleccionar: </w:t>
      </w:r>
    </w:p>
    <w:p>
      <w:pPr>
        <w:spacing w:beforeLines="0" w:afterLines="0" w:line="360" w:lineRule="auto"/>
        <w:rPr>
          <w:rFonts w:hint="default" w:ascii="Arial" w:hAnsi="Arial"/>
          <w:color w:val="000000"/>
          <w:sz w:val="20"/>
          <w:szCs w:val="24"/>
        </w:rPr>
      </w:pPr>
    </w:p>
    <w:p>
      <w:pPr>
        <w:numPr>
          <w:ilvl w:val="0"/>
          <w:numId w:val="1"/>
        </w:numPr>
        <w:spacing w:beforeLines="0" w:afterLines="0" w:line="360" w:lineRule="auto"/>
        <w:jc w:val="both"/>
        <w:rPr>
          <w:rFonts w:hint="default" w:ascii="Arial" w:hAnsi="Arial"/>
          <w:color w:val="000000"/>
          <w:sz w:val="24"/>
          <w:szCs w:val="24"/>
        </w:rPr>
      </w:pPr>
      <w:r>
        <w:rPr>
          <w:rFonts w:hint="default" w:ascii="Arial" w:hAnsi="Arial"/>
          <w:b/>
          <w:color w:val="000000"/>
          <w:sz w:val="24"/>
          <w:szCs w:val="24"/>
        </w:rPr>
        <w:t xml:space="preserve">Clasificación (o tipo de régimen) </w:t>
      </w:r>
      <w:r>
        <w:rPr>
          <w:rFonts w:hint="default" w:ascii="Arial" w:hAnsi="Arial"/>
          <w:color w:val="000000"/>
          <w:sz w:val="24"/>
          <w:szCs w:val="24"/>
        </w:rPr>
        <w:t xml:space="preserve">mediante la lista de selección: </w:t>
      </w:r>
    </w:p>
    <w:p>
      <w:pPr>
        <w:spacing w:beforeLines="0" w:afterLines="0" w:line="360" w:lineRule="auto"/>
        <w:jc w:val="center"/>
        <w:rPr>
          <w:rFonts w:hint="default" w:ascii="Arial" w:hAnsi="Arial"/>
          <w:color w:val="000000"/>
          <w:sz w:val="20"/>
          <w:szCs w:val="24"/>
        </w:rPr>
      </w:pPr>
      <w:r>
        <w:drawing>
          <wp:inline distT="0" distB="0" distL="114300" distR="114300">
            <wp:extent cx="1387475" cy="742950"/>
            <wp:effectExtent l="9525" t="9525" r="12700" b="9525"/>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9"/>
                    <pic:cNvPicPr>
                      <a:picLocks noChangeAspect="1"/>
                    </pic:cNvPicPr>
                  </pic:nvPicPr>
                  <pic:blipFill>
                    <a:blip r:embed="rId28"/>
                    <a:stretch>
                      <a:fillRect/>
                    </a:stretch>
                  </pic:blipFill>
                  <pic:spPr>
                    <a:xfrm>
                      <a:off x="0" y="0"/>
                      <a:ext cx="1387475" cy="742950"/>
                    </a:xfrm>
                    <a:prstGeom prst="rect">
                      <a:avLst/>
                    </a:prstGeom>
                    <a:noFill/>
                    <a:ln>
                      <a:solidFill>
                        <a:srgbClr val="FF0000"/>
                      </a:solidFill>
                    </a:ln>
                  </pic:spPr>
                </pic:pic>
              </a:graphicData>
            </a:graphic>
          </wp:inline>
        </w:drawing>
      </w:r>
    </w:p>
    <w:p>
      <w:pPr>
        <w:numPr>
          <w:ilvl w:val="0"/>
          <w:numId w:val="2"/>
        </w:numPr>
        <w:spacing w:beforeLines="0" w:afterLines="0" w:line="360" w:lineRule="auto"/>
        <w:jc w:val="both"/>
        <w:rPr>
          <w:rFonts w:hint="default" w:ascii="Arial" w:hAnsi="Arial"/>
          <w:color w:val="000000"/>
          <w:sz w:val="24"/>
          <w:szCs w:val="24"/>
        </w:rPr>
      </w:pPr>
      <w:r>
        <w:rPr>
          <w:rFonts w:hint="default" w:ascii="Arial" w:hAnsi="Arial"/>
          <w:b/>
          <w:color w:val="000000"/>
          <w:sz w:val="24"/>
          <w:szCs w:val="24"/>
        </w:rPr>
        <w:t>Opci</w:t>
      </w:r>
      <w:r>
        <w:rPr>
          <w:rFonts w:hint="default" w:ascii="Arial" w:hAnsi="Arial"/>
          <w:b/>
          <w:color w:val="000000"/>
          <w:sz w:val="24"/>
          <w:szCs w:val="24"/>
          <w:lang w:val="es-CO"/>
        </w:rPr>
        <w:t>o</w:t>
      </w:r>
      <w:r>
        <w:rPr>
          <w:rFonts w:hint="default" w:ascii="Arial" w:hAnsi="Arial"/>
          <w:b/>
          <w:color w:val="000000"/>
          <w:sz w:val="24"/>
          <w:szCs w:val="24"/>
        </w:rPr>
        <w:t>nes de Uso</w:t>
      </w:r>
      <w:r>
        <w:rPr>
          <w:rFonts w:hint="default" w:ascii="Arial" w:hAnsi="Arial"/>
          <w:color w:val="000000"/>
          <w:sz w:val="24"/>
          <w:szCs w:val="24"/>
        </w:rPr>
        <w:t xml:space="preserve">, aquí debe seleccionar el tipo de declaración a presentar, </w:t>
      </w:r>
      <w:r>
        <w:rPr>
          <w:rFonts w:hint="default" w:ascii="Arial" w:hAnsi="Arial"/>
          <w:b/>
          <w:color w:val="000000"/>
          <w:sz w:val="24"/>
          <w:szCs w:val="24"/>
        </w:rPr>
        <w:t>Declaración Inicial</w:t>
      </w:r>
      <w:r>
        <w:rPr>
          <w:rFonts w:hint="default" w:ascii="Arial" w:hAnsi="Arial"/>
          <w:color w:val="000000"/>
          <w:sz w:val="24"/>
          <w:szCs w:val="24"/>
        </w:rPr>
        <w:t xml:space="preserve"> o </w:t>
      </w:r>
      <w:r>
        <w:rPr>
          <w:rFonts w:hint="default" w:ascii="Arial" w:hAnsi="Arial"/>
          <w:b/>
          <w:color w:val="000000"/>
          <w:sz w:val="24"/>
          <w:szCs w:val="24"/>
        </w:rPr>
        <w:t>Declaración de Corrección</w:t>
      </w:r>
      <w:r>
        <w:rPr>
          <w:rFonts w:hint="default" w:ascii="Arial" w:hAnsi="Arial"/>
          <w:color w:val="000000"/>
          <w:sz w:val="24"/>
          <w:szCs w:val="24"/>
        </w:rPr>
        <w:t>. Si nunca ha presentado la declaración de</w:t>
      </w:r>
      <w:r>
        <w:rPr>
          <w:rFonts w:hint="default" w:ascii="Arial" w:hAnsi="Arial"/>
          <w:b/>
          <w:color w:val="000000"/>
          <w:sz w:val="24"/>
          <w:szCs w:val="24"/>
        </w:rPr>
        <w:t xml:space="preserve"> Impuesto sobre el degüello</w:t>
      </w:r>
      <w:r>
        <w:rPr>
          <w:rFonts w:hint="default" w:ascii="Arial" w:hAnsi="Arial"/>
          <w:color w:val="000000"/>
          <w:sz w:val="24"/>
          <w:szCs w:val="24"/>
        </w:rPr>
        <w:t xml:space="preserve"> para la vigencia y periodo previamente seleccionada deberá seleccionar declaración inicial.</w:t>
      </w:r>
    </w:p>
    <w:p>
      <w:pPr>
        <w:spacing w:beforeLines="0" w:afterLines="0" w:line="360" w:lineRule="auto"/>
        <w:rPr>
          <w:rFonts w:hint="default" w:ascii="Arial" w:hAnsi="Arial"/>
          <w:color w:val="000000"/>
          <w:sz w:val="20"/>
          <w:szCs w:val="24"/>
        </w:rPr>
      </w:pPr>
    </w:p>
    <w:p>
      <w:pPr>
        <w:spacing w:beforeLines="0" w:afterLines="0" w:line="360" w:lineRule="auto"/>
        <w:jc w:val="center"/>
        <w:rPr>
          <w:rFonts w:hint="default"/>
          <w:lang w:val="es-CO"/>
        </w:rPr>
      </w:pPr>
      <w:r>
        <w:drawing>
          <wp:inline distT="0" distB="0" distL="114300" distR="114300">
            <wp:extent cx="1562100" cy="680085"/>
            <wp:effectExtent l="9525" t="9525" r="9525" b="1524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0"/>
                    <pic:cNvPicPr>
                      <a:picLocks noChangeAspect="1"/>
                    </pic:cNvPicPr>
                  </pic:nvPicPr>
                  <pic:blipFill>
                    <a:blip r:embed="rId29"/>
                    <a:stretch>
                      <a:fillRect/>
                    </a:stretch>
                  </pic:blipFill>
                  <pic:spPr>
                    <a:xfrm>
                      <a:off x="0" y="0"/>
                      <a:ext cx="1562100" cy="680085"/>
                    </a:xfrm>
                    <a:prstGeom prst="rect">
                      <a:avLst/>
                    </a:prstGeom>
                    <a:noFill/>
                    <a:ln>
                      <a:solidFill>
                        <a:srgbClr val="FF0000"/>
                      </a:solidFill>
                    </a:ln>
                  </pic:spPr>
                </pic:pic>
              </a:graphicData>
            </a:graphic>
          </wp:inline>
        </w:drawing>
      </w:r>
    </w:p>
    <w:p>
      <w:pPr>
        <w:keepNext w:val="0"/>
        <w:keepLines w:val="0"/>
        <w:widowControl/>
        <w:suppressLineNumbers w:val="0"/>
        <w:spacing w:line="360" w:lineRule="auto"/>
        <w:jc w:val="both"/>
        <w:rPr>
          <w:rFonts w:hint="default"/>
        </w:rPr>
      </w:pPr>
      <w:r>
        <w:rPr>
          <w:rFonts w:ascii="Arial" w:hAnsi="Arial" w:eastAsia="SimSun" w:cs="Arial"/>
          <w:color w:val="000000"/>
          <w:kern w:val="0"/>
          <w:sz w:val="24"/>
          <w:szCs w:val="24"/>
          <w:lang w:val="en-US" w:eastAsia="zh-CN" w:bidi="ar"/>
        </w:rPr>
        <w:t xml:space="preserve">Si ya anteriormente ha presentado una declaración inicial, deberá seleccionar </w:t>
      </w:r>
      <w:r>
        <w:rPr>
          <w:rFonts w:hint="default" w:ascii="Arial" w:hAnsi="Arial" w:eastAsia="SimSun" w:cs="Arial"/>
          <w:b/>
          <w:bCs/>
          <w:color w:val="000000"/>
          <w:kern w:val="0"/>
          <w:sz w:val="24"/>
          <w:szCs w:val="24"/>
          <w:lang w:val="en-US" w:eastAsia="zh-CN" w:bidi="ar"/>
        </w:rPr>
        <w:t>Declaración por</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n-US" w:eastAsia="zh-CN" w:bidi="ar"/>
        </w:rPr>
        <w:t xml:space="preserve">Corrección </w:t>
      </w:r>
      <w:r>
        <w:rPr>
          <w:rFonts w:hint="default" w:ascii="Arial" w:hAnsi="Arial" w:eastAsia="SimSun" w:cs="Arial"/>
          <w:color w:val="000000"/>
          <w:kern w:val="0"/>
          <w:sz w:val="24"/>
          <w:szCs w:val="24"/>
          <w:lang w:val="en-US" w:eastAsia="zh-CN" w:bidi="ar"/>
        </w:rPr>
        <w:t>y el sistema automáticamente validará si es correcto. De no ser correcto</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el sistema le colocará nuevamente en Declaración Inicial, si efectivamente ya existe</w:t>
      </w:r>
      <w:r>
        <w:rPr>
          <w:rFonts w:hint="default" w:ascii="Arial" w:hAnsi="Arial" w:eastAsia="SimSun" w:cs="Arial"/>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 xml:space="preserve">una declaración presentada. El sistema le cargará en el ítem </w:t>
      </w:r>
      <w:r>
        <w:rPr>
          <w:rFonts w:hint="default" w:ascii="Arial" w:hAnsi="Arial" w:eastAsia="SimSun" w:cs="Arial"/>
          <w:b/>
          <w:bCs/>
          <w:color w:val="000000"/>
          <w:kern w:val="0"/>
          <w:sz w:val="24"/>
          <w:szCs w:val="24"/>
          <w:lang w:val="en-US" w:eastAsia="zh-CN" w:bidi="ar"/>
        </w:rPr>
        <w:t xml:space="preserve">Cálculo Declaración de Corrección </w:t>
      </w:r>
      <w:r>
        <w:rPr>
          <w:rFonts w:hint="default" w:ascii="Arial" w:hAnsi="Arial" w:eastAsia="SimSun" w:cs="Arial"/>
          <w:color w:val="000000"/>
          <w:kern w:val="0"/>
          <w:sz w:val="24"/>
          <w:szCs w:val="24"/>
          <w:lang w:val="en-US" w:eastAsia="zh-CN" w:bidi="ar"/>
        </w:rPr>
        <w:t>la declaración que</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 xml:space="preserve">anteriormente haya presentado. </w:t>
      </w:r>
    </w:p>
    <w:p>
      <w:pPr>
        <w:spacing w:after="0" w:line="360" w:lineRule="auto"/>
        <w:jc w:val="both"/>
        <w:rPr>
          <w:rStyle w:val="16"/>
          <w:rFonts w:cs="Arial"/>
        </w:rPr>
      </w:pPr>
    </w:p>
    <w:p>
      <w:pPr>
        <w:spacing w:after="0" w:line="360" w:lineRule="auto"/>
        <w:jc w:val="center"/>
      </w:pPr>
      <w:r>
        <w:drawing>
          <wp:inline distT="0" distB="0" distL="114300" distR="114300">
            <wp:extent cx="5600700" cy="314325"/>
            <wp:effectExtent l="9525" t="9525" r="9525" b="19050"/>
            <wp:docPr id="4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4"/>
                    <pic:cNvPicPr>
                      <a:picLocks noChangeAspect="1"/>
                    </pic:cNvPicPr>
                  </pic:nvPicPr>
                  <pic:blipFill>
                    <a:blip r:embed="rId30"/>
                    <a:stretch>
                      <a:fillRect/>
                    </a:stretch>
                  </pic:blipFill>
                  <pic:spPr>
                    <a:xfrm>
                      <a:off x="0" y="0"/>
                      <a:ext cx="5600700" cy="3143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numPr>
          <w:ilvl w:val="0"/>
          <w:numId w:val="3"/>
        </w:numPr>
        <w:spacing w:after="0" w:line="360" w:lineRule="auto"/>
        <w:jc w:val="both"/>
        <w:rPr>
          <w:rFonts w:ascii="Arial" w:hAnsi="Arial" w:cs="Arial"/>
          <w:sz w:val="24"/>
          <w:szCs w:val="24"/>
        </w:rPr>
      </w:pPr>
      <w:bookmarkStart w:id="6" w:name="_Toc8059"/>
      <w:r>
        <w:rPr>
          <w:rStyle w:val="16"/>
          <w:rFonts w:cs="Arial"/>
        </w:rPr>
        <w:t>INFORMACIÓN DEL CONTRIBUYENTE</w:t>
      </w:r>
      <w:bookmarkEnd w:id="6"/>
      <w:r>
        <w:rPr>
          <w:rFonts w:ascii="Arial" w:hAnsi="Arial" w:cs="Arial"/>
          <w:sz w:val="24"/>
          <w:szCs w:val="24"/>
        </w:rPr>
        <w:t>.</w:t>
      </w:r>
    </w:p>
    <w:p>
      <w:pPr>
        <w:numPr>
          <w:ilvl w:val="0"/>
          <w:numId w:val="0"/>
        </w:num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0380" cy="1487805"/>
            <wp:effectExtent l="9525" t="9525" r="17145" b="26670"/>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1"/>
                    <pic:cNvPicPr>
                      <a:picLocks noChangeAspect="1"/>
                    </pic:cNvPicPr>
                  </pic:nvPicPr>
                  <pic:blipFill>
                    <a:blip r:embed="rId31"/>
                    <a:stretch>
                      <a:fillRect/>
                    </a:stretch>
                  </pic:blipFill>
                  <pic:spPr>
                    <a:xfrm>
                      <a:off x="0" y="0"/>
                      <a:ext cx="6850380" cy="148780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olor w:val="000000"/>
          <w:sz w:val="24"/>
          <w:szCs w:val="24"/>
        </w:rPr>
      </w:pPr>
      <w:r>
        <w:rPr>
          <w:rFonts w:hint="default" w:ascii="Arial" w:hAnsi="Arial"/>
          <w:color w:val="000000"/>
          <w:sz w:val="24"/>
          <w:szCs w:val="24"/>
        </w:rPr>
        <w:t xml:space="preserve">En esta sección </w:t>
      </w:r>
      <w:r>
        <w:rPr>
          <w:rFonts w:hint="default" w:ascii="Arial" w:hAnsi="Arial"/>
          <w:color w:val="000000"/>
          <w:sz w:val="24"/>
          <w:szCs w:val="24"/>
          <w:lang w:val="es-CO"/>
        </w:rPr>
        <w:t xml:space="preserve">(A. Información del contribuyente) </w:t>
      </w:r>
      <w:r>
        <w:rPr>
          <w:rFonts w:hint="default" w:ascii="Arial" w:hAnsi="Arial"/>
          <w:color w:val="000000"/>
          <w:sz w:val="24"/>
          <w:szCs w:val="24"/>
        </w:rPr>
        <w:t>se muestra la información registrada del declarante asociado la identificación consultada.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9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3" w:hRule="atLeast"/>
        </w:trPr>
        <w:tc>
          <w:tcPr>
            <w:tcW w:w="1682" w:type="dxa"/>
          </w:tcPr>
          <w:p>
            <w:pPr>
              <w:spacing w:after="0" w:line="360" w:lineRule="auto"/>
              <w:jc w:val="both"/>
              <w:rPr>
                <w:rFonts w:hint="default" w:ascii="Arial" w:hAnsi="Arial"/>
                <w:color w:val="000000"/>
                <w:sz w:val="24"/>
                <w:szCs w:val="24"/>
                <w:vertAlign w:val="baseline"/>
              </w:rPr>
            </w:pPr>
            <w:r>
              <w:drawing>
                <wp:anchor distT="0" distB="0" distL="114300" distR="114300" simplePos="0" relativeHeight="251663360" behindDoc="1" locked="0" layoutInCell="1" allowOverlap="1">
                  <wp:simplePos x="0" y="0"/>
                  <wp:positionH relativeFrom="column">
                    <wp:posOffset>114300</wp:posOffset>
                  </wp:positionH>
                  <wp:positionV relativeFrom="paragraph">
                    <wp:posOffset>224155</wp:posOffset>
                  </wp:positionV>
                  <wp:extent cx="732790" cy="677545"/>
                  <wp:effectExtent l="0" t="0" r="10160" b="8255"/>
                  <wp:wrapTight wrapText="bothSides">
                    <wp:wrapPolygon>
                      <wp:start x="0" y="0"/>
                      <wp:lineTo x="0" y="21256"/>
                      <wp:lineTo x="20776" y="21256"/>
                      <wp:lineTo x="20776" y="0"/>
                      <wp:lineTo x="0" y="0"/>
                    </wp:wrapPolygon>
                  </wp:wrapTight>
                  <wp:docPr id="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olor w:val="000000"/>
                <w:sz w:val="24"/>
                <w:szCs w:val="24"/>
                <w:vertAlign w:val="baseline"/>
              </w:rPr>
            </w:pPr>
          </w:p>
        </w:tc>
        <w:tc>
          <w:tcPr>
            <w:tcW w:w="9334" w:type="dxa"/>
          </w:tcPr>
          <w:p>
            <w:pPr>
              <w:spacing w:after="0" w:line="360" w:lineRule="auto"/>
              <w:jc w:val="both"/>
              <w:rPr>
                <w:rFonts w:hint="default" w:ascii="Arial" w:hAnsi="Arial"/>
                <w:b/>
                <w:color w:val="0047AC"/>
                <w:sz w:val="24"/>
                <w:szCs w:val="24"/>
              </w:rPr>
            </w:pPr>
          </w:p>
          <w:p>
            <w:pPr>
              <w:spacing w:after="0" w:line="360" w:lineRule="auto"/>
              <w:jc w:val="both"/>
              <w:rPr>
                <w:rFonts w:hint="default" w:ascii="Arial" w:hAnsi="Arial"/>
                <w:color w:val="000000"/>
                <w:sz w:val="24"/>
                <w:szCs w:val="24"/>
              </w:rPr>
            </w:pPr>
            <w:r>
              <w:rPr>
                <w:rFonts w:hint="default" w:ascii="Arial" w:hAnsi="Arial"/>
                <w:b/>
                <w:color w:val="0047AC"/>
                <w:sz w:val="24"/>
                <w:szCs w:val="24"/>
              </w:rPr>
              <w:t>Nota Importante:</w:t>
            </w:r>
            <w:r>
              <w:rPr>
                <w:rFonts w:hint="default" w:ascii="Arial" w:hAnsi="Arial"/>
                <w:color w:val="000000"/>
                <w:sz w:val="24"/>
                <w:szCs w:val="24"/>
              </w:rPr>
              <w:t xml:space="preserve"> Si la información mostrada está desactualizada, no es correcta o está incompleta, deberá comunicarse con la administración para conocer el proceso de como actualizar sus datos y poder presentar su declaración.</w:t>
            </w:r>
          </w:p>
          <w:p>
            <w:pPr>
              <w:spacing w:after="0" w:line="360" w:lineRule="auto"/>
              <w:jc w:val="both"/>
              <w:rPr>
                <w:rFonts w:hint="default" w:ascii="Arial" w:hAnsi="Arial"/>
                <w:color w:val="000000"/>
                <w:sz w:val="24"/>
                <w:szCs w:val="24"/>
                <w:vertAlign w:val="baseline"/>
              </w:rPr>
            </w:pPr>
          </w:p>
        </w:tc>
      </w:tr>
    </w:tbl>
    <w:p>
      <w:pPr>
        <w:spacing w:after="0" w:line="360" w:lineRule="auto"/>
        <w:jc w:val="both"/>
        <w:rPr>
          <w:rStyle w:val="16"/>
          <w:rFonts w:cs="Arial"/>
        </w:rPr>
      </w:pPr>
    </w:p>
    <w:p>
      <w:pPr>
        <w:spacing w:after="0" w:line="360" w:lineRule="auto"/>
        <w:jc w:val="both"/>
        <w:rPr>
          <w:rStyle w:val="16"/>
          <w:rFonts w:cs="Arial"/>
        </w:rPr>
      </w:pPr>
    </w:p>
    <w:p>
      <w:pPr>
        <w:spacing w:after="0" w:line="360" w:lineRule="auto"/>
        <w:jc w:val="both"/>
        <w:rPr>
          <w:rFonts w:ascii="Arial" w:hAnsi="Arial" w:cs="Arial"/>
          <w:sz w:val="24"/>
          <w:szCs w:val="24"/>
        </w:rPr>
      </w:pPr>
      <w:bookmarkStart w:id="7" w:name="_Toc1002"/>
      <w:r>
        <w:rPr>
          <w:rStyle w:val="16"/>
          <w:rFonts w:cs="Arial"/>
        </w:rPr>
        <w:t>B. LIQUIDACIÓN DEL IMPUESTO</w:t>
      </w:r>
      <w:bookmarkEnd w:id="7"/>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6095" cy="1473835"/>
            <wp:effectExtent l="9525" t="9525" r="11430" b="21590"/>
            <wp:docPr id="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
                    <pic:cNvPicPr>
                      <a:picLocks noChangeAspect="1"/>
                    </pic:cNvPicPr>
                  </pic:nvPicPr>
                  <pic:blipFill>
                    <a:blip r:embed="rId32"/>
                    <a:stretch>
                      <a:fillRect/>
                    </a:stretch>
                  </pic:blipFill>
                  <pic:spPr>
                    <a:xfrm>
                      <a:off x="0" y="0"/>
                      <a:ext cx="6856095" cy="147383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En esta sección a se deberá: </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Ingresar el número de reses sacrificadas durante el periodo gravable: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6181725" cy="419100"/>
            <wp:effectExtent l="9525" t="9525" r="19050" b="9525"/>
            <wp:docPr id="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8"/>
                    <pic:cNvPicPr>
                      <a:picLocks noChangeAspect="1"/>
                    </pic:cNvPicPr>
                  </pic:nvPicPr>
                  <pic:blipFill>
                    <a:blip r:embed="rId33"/>
                    <a:stretch>
                      <a:fillRect/>
                    </a:stretch>
                  </pic:blipFill>
                  <pic:spPr>
                    <a:xfrm>
                      <a:off x="0" y="0"/>
                      <a:ext cx="6181725" cy="41910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Al ingresar esta información (El número de reses sacrificadas) los campos de ítem 13 al 17 serán calculados por el sistema de forma automática por lo que no será necesario su diligenciamiento y se calculan de la siguiente forma: </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ítem 13: </w:t>
      </w:r>
    </w:p>
    <w:p>
      <w:pPr>
        <w:spacing w:after="0" w:line="360" w:lineRule="auto"/>
        <w:jc w:val="both"/>
        <w:rPr>
          <w:rFonts w:hint="default" w:ascii="Arial" w:hAnsi="Arial" w:cs="Arial"/>
          <w:sz w:val="24"/>
          <w:szCs w:val="24"/>
          <w:lang w:val="es-CO"/>
        </w:rPr>
      </w:pPr>
    </w:p>
    <w:p>
      <w:pPr>
        <w:spacing w:after="0" w:line="360" w:lineRule="auto"/>
        <w:jc w:val="both"/>
      </w:pPr>
      <w:r>
        <w:drawing>
          <wp:inline distT="0" distB="0" distL="114300" distR="114300">
            <wp:extent cx="6856730" cy="370205"/>
            <wp:effectExtent l="9525" t="9525" r="10795" b="20320"/>
            <wp:docPr id="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9"/>
                    <pic:cNvPicPr>
                      <a:picLocks noChangeAspect="1"/>
                    </pic:cNvPicPr>
                  </pic:nvPicPr>
                  <pic:blipFill>
                    <a:blip r:embed="rId34"/>
                    <a:stretch>
                      <a:fillRect/>
                    </a:stretch>
                  </pic:blipFill>
                  <pic:spPr>
                    <a:xfrm>
                      <a:off x="0" y="0"/>
                      <a:ext cx="6856730" cy="370205"/>
                    </a:xfrm>
                    <a:prstGeom prst="rect">
                      <a:avLst/>
                    </a:prstGeom>
                    <a:noFill/>
                    <a:ln>
                      <a:solidFill>
                        <a:srgbClr val="FF0000"/>
                      </a:solidFill>
                    </a:ln>
                  </pic:spPr>
                </pic:pic>
              </a:graphicData>
            </a:graphic>
          </wp:inline>
        </w:drawing>
      </w:r>
    </w:p>
    <w:p>
      <w:pPr>
        <w:spacing w:after="0" w:line="360" w:lineRule="auto"/>
        <w:jc w:val="both"/>
        <w:rPr>
          <w:rFonts w:hint="default"/>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Corresponde a la tarifa correspondiente al impuesto según el decreto departamental.</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ítem 14: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4667250" cy="323850"/>
            <wp:effectExtent l="9525" t="9525" r="9525" b="9525"/>
            <wp:docPr id="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10"/>
                    <pic:cNvPicPr>
                      <a:picLocks noChangeAspect="1"/>
                    </pic:cNvPicPr>
                  </pic:nvPicPr>
                  <pic:blipFill>
                    <a:blip r:embed="rId35"/>
                    <a:stretch>
                      <a:fillRect/>
                    </a:stretch>
                  </pic:blipFill>
                  <pic:spPr>
                    <a:xfrm>
                      <a:off x="0" y="0"/>
                      <a:ext cx="4667250" cy="32385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Corresponde al total impuesto causado y su cálculo se realiza al multiplicar el renglón 12 por el 13 </w:t>
      </w:r>
      <w:r>
        <w:rPr>
          <w:rFonts w:hint="default" w:ascii="Arial" w:hAnsi="Arial" w:cs="Arial" w:eastAsiaTheme="majorEastAsia"/>
          <w:b w:val="0"/>
          <w:bCs/>
          <w:color w:val="3C448C"/>
          <w:sz w:val="24"/>
          <w:szCs w:val="26"/>
          <w:lang w:val="es-CO" w:eastAsia="en-US" w:bidi="ar-SA"/>
        </w:rPr>
        <w:t>EJ</w:t>
      </w:r>
      <w:r>
        <w:rPr>
          <w:rFonts w:hint="default" w:ascii="Arial" w:hAnsi="Arial" w:cs="Arial" w:eastAsiaTheme="majorEastAsia"/>
          <w:b/>
          <w:color w:val="3C448C"/>
          <w:sz w:val="24"/>
          <w:szCs w:val="26"/>
          <w:lang w:val="es-CO" w:eastAsia="en-US" w:bidi="ar-SA"/>
        </w:rPr>
        <w:t>:</w:t>
      </w:r>
      <w:r>
        <w:rPr>
          <w:rFonts w:hint="default" w:ascii="Arial" w:hAnsi="Arial" w:cs="Arial"/>
          <w:sz w:val="24"/>
          <w:szCs w:val="24"/>
          <w:lang w:val="es-CO"/>
        </w:rPr>
        <w:t xml:space="preserve">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t>Total Impuesto Causado = Número de reses sacrificadas durante el periodo gravable  X Tarifa Impuesto de Degüello del periodo gravable.</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t>Total Impuesto Causado = 30 X 17.087 = 512.610</w:t>
      </w:r>
    </w:p>
    <w:p>
      <w:pPr>
        <w:spacing w:after="0" w:line="360" w:lineRule="auto"/>
        <w:jc w:val="center"/>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Ítem 15: </w:t>
      </w:r>
    </w:p>
    <w:p>
      <w:pPr>
        <w:spacing w:after="0" w:line="360" w:lineRule="auto"/>
        <w:jc w:val="both"/>
        <w:rPr>
          <w:rFonts w:hint="default" w:ascii="Arial" w:hAnsi="Arial" w:cs="Arial"/>
          <w:sz w:val="24"/>
          <w:szCs w:val="24"/>
          <w:lang w:val="es-CO"/>
        </w:rPr>
      </w:pPr>
    </w:p>
    <w:p>
      <w:pPr>
        <w:spacing w:after="0" w:line="360" w:lineRule="auto"/>
        <w:jc w:val="center"/>
      </w:pPr>
      <w:r>
        <w:drawing>
          <wp:inline distT="0" distB="0" distL="114300" distR="114300">
            <wp:extent cx="5229225" cy="371475"/>
            <wp:effectExtent l="9525" t="9525" r="19050" b="19050"/>
            <wp:docPr id="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1"/>
                    <pic:cNvPicPr>
                      <a:picLocks noChangeAspect="1"/>
                    </pic:cNvPicPr>
                  </pic:nvPicPr>
                  <pic:blipFill>
                    <a:blip r:embed="rId36"/>
                    <a:stretch>
                      <a:fillRect/>
                    </a:stretch>
                  </pic:blipFill>
                  <pic:spPr>
                    <a:xfrm>
                      <a:off x="0" y="0"/>
                      <a:ext cx="5229225" cy="371475"/>
                    </a:xfrm>
                    <a:prstGeom prst="rect">
                      <a:avLst/>
                    </a:prstGeom>
                    <a:noFill/>
                    <a:ln>
                      <a:solidFill>
                        <a:srgbClr val="FF0000"/>
                      </a:solidFill>
                    </a:ln>
                  </pic:spPr>
                </pic:pic>
              </a:graphicData>
            </a:graphic>
          </wp:inline>
        </w:drawing>
      </w:r>
    </w:p>
    <w:p>
      <w:pPr>
        <w:spacing w:after="0" w:line="360" w:lineRule="auto"/>
        <w:jc w:val="center"/>
        <w:rPr>
          <w:rFonts w:hint="default" w:ascii="Arial" w:hAnsi="Arial" w:cs="Arial"/>
          <w:sz w:val="24"/>
          <w:szCs w:val="24"/>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Corresponde al total impuesto a favor del departamento y se calcula sacando el 40% del valor de el  renglón 14 </w:t>
      </w:r>
      <w:r>
        <w:rPr>
          <w:rFonts w:hint="default" w:ascii="Arial" w:hAnsi="Arial" w:cs="Arial" w:eastAsiaTheme="majorEastAsia"/>
          <w:b w:val="0"/>
          <w:bCs/>
          <w:color w:val="3C448C"/>
          <w:sz w:val="24"/>
          <w:szCs w:val="26"/>
          <w:lang w:val="es-CO" w:eastAsia="en-US" w:bidi="ar-SA"/>
        </w:rPr>
        <w:t>EJ</w:t>
      </w:r>
      <w:r>
        <w:rPr>
          <w:rFonts w:hint="default" w:ascii="Arial" w:hAnsi="Arial" w:cs="Arial" w:eastAsiaTheme="majorEastAsia"/>
          <w:b/>
          <w:color w:val="3C448C"/>
          <w:sz w:val="24"/>
          <w:szCs w:val="26"/>
          <w:lang w:val="es-CO" w:eastAsia="en-US" w:bidi="ar-SA"/>
        </w:rPr>
        <w:t>:</w:t>
      </w:r>
      <w:r>
        <w:rPr>
          <w:rFonts w:hint="default" w:ascii="Arial" w:hAnsi="Arial" w:cs="Arial"/>
          <w:sz w:val="24"/>
          <w:szCs w:val="24"/>
          <w:lang w:val="es-CO"/>
        </w:rPr>
        <w:t xml:space="preserve">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t>Total impuesto a favor del departamento = Total Impuesto Causado X 0.40</w:t>
      </w:r>
    </w:p>
    <w:p>
      <w:pPr>
        <w:spacing w:after="0" w:line="360" w:lineRule="auto"/>
        <w:jc w:val="center"/>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t>Total Impuesto a favor del departamento = 512.610 X 0.40 = 205.044</w:t>
      </w:r>
    </w:p>
    <w:p>
      <w:pPr>
        <w:spacing w:after="0" w:line="360" w:lineRule="auto"/>
        <w:jc w:val="center"/>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Ítem 16: </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drawing>
          <wp:inline distT="0" distB="0" distL="114300" distR="114300">
            <wp:extent cx="6850380" cy="250825"/>
            <wp:effectExtent l="9525" t="9525" r="17145" b="25400"/>
            <wp:docPr id="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12"/>
                    <pic:cNvPicPr>
                      <a:picLocks noChangeAspect="1"/>
                    </pic:cNvPicPr>
                  </pic:nvPicPr>
                  <pic:blipFill>
                    <a:blip r:embed="rId37"/>
                    <a:stretch>
                      <a:fillRect/>
                    </a:stretch>
                  </pic:blipFill>
                  <pic:spPr>
                    <a:xfrm>
                      <a:off x="0" y="0"/>
                      <a:ext cx="6850380" cy="250825"/>
                    </a:xfrm>
                    <a:prstGeom prst="rect">
                      <a:avLst/>
                    </a:prstGeom>
                    <a:noFill/>
                    <a:ln>
                      <a:solidFill>
                        <a:srgbClr val="FF0000"/>
                      </a:solidFill>
                    </a:ln>
                  </pic:spPr>
                </pic:pic>
              </a:graphicData>
            </a:graphic>
          </wp:inline>
        </w:drawing>
      </w: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Valor correspondiente a la sanción a aplicar en la declaración su cálculo para este caso (sanción por extemporaneidad) es en base a la fecha máxima de presentación de la declaración seleccionada.</w:t>
      </w: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Dependiendo del valor ingresado en la base liquidación se calcula o se sugiere el valor de la sanción, si se le aplica la sanción mínima que corresponde al valor de 363.000.</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 xml:space="preserve">Ítem 17: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4972050" cy="333375"/>
            <wp:effectExtent l="9525" t="9525" r="9525" b="19050"/>
            <wp:docPr id="6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13"/>
                    <pic:cNvPicPr>
                      <a:picLocks noChangeAspect="1"/>
                    </pic:cNvPicPr>
                  </pic:nvPicPr>
                  <pic:blipFill>
                    <a:blip r:embed="rId38"/>
                    <a:stretch>
                      <a:fillRect/>
                    </a:stretch>
                  </pic:blipFill>
                  <pic:spPr>
                    <a:xfrm>
                      <a:off x="0" y="0"/>
                      <a:ext cx="4972050" cy="33337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eastAsiaTheme="majorEastAsia"/>
          <w:b/>
          <w:color w:val="3C448C"/>
          <w:sz w:val="24"/>
          <w:szCs w:val="26"/>
          <w:lang w:val="es-CO" w:eastAsia="en-US" w:bidi="ar-SA"/>
        </w:rPr>
      </w:pPr>
      <w:r>
        <w:rPr>
          <w:rFonts w:hint="default" w:ascii="Arial" w:hAnsi="Arial" w:cs="Arial"/>
          <w:sz w:val="24"/>
          <w:szCs w:val="24"/>
          <w:lang w:val="es-CO"/>
        </w:rPr>
        <w:t xml:space="preserve">Su cálculo sé realiza sumando los renglónes 15 y 16 </w:t>
      </w:r>
      <w:r>
        <w:rPr>
          <w:rFonts w:hint="default" w:ascii="Arial" w:hAnsi="Arial" w:cs="Arial" w:eastAsiaTheme="majorEastAsia"/>
          <w:b w:val="0"/>
          <w:bCs/>
          <w:color w:val="3C448C"/>
          <w:sz w:val="24"/>
          <w:szCs w:val="26"/>
          <w:lang w:val="es-CO" w:eastAsia="en-US" w:bidi="ar-SA"/>
        </w:rPr>
        <w:t>EJ</w:t>
      </w:r>
      <w:r>
        <w:rPr>
          <w:rFonts w:hint="default" w:ascii="Arial" w:hAnsi="Arial" w:cs="Arial" w:eastAsiaTheme="majorEastAsia"/>
          <w:b/>
          <w:color w:val="3C448C"/>
          <w:sz w:val="24"/>
          <w:szCs w:val="26"/>
          <w:lang w:val="es-CO" w:eastAsia="en-US" w:bidi="ar-SA"/>
        </w:rPr>
        <w:t>:</w:t>
      </w:r>
    </w:p>
    <w:p>
      <w:pPr>
        <w:spacing w:after="0" w:line="360" w:lineRule="auto"/>
        <w:jc w:val="both"/>
        <w:rPr>
          <w:rFonts w:hint="default" w:ascii="Arial" w:hAnsi="Arial" w:cs="Arial" w:eastAsiaTheme="majorEastAsia"/>
          <w:b/>
          <w:color w:val="3C448C"/>
          <w:sz w:val="24"/>
          <w:szCs w:val="26"/>
          <w:lang w:val="es-CO" w:eastAsia="en-US" w:bidi="ar-SA"/>
        </w:rPr>
      </w:pPr>
    </w:p>
    <w:p>
      <w:pPr>
        <w:spacing w:after="0" w:line="360" w:lineRule="auto"/>
        <w:jc w:val="cente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pPr>
      <w: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t>Total a Cargo = Total Impuesto a Favor del Departamento + Más Sanciones</w:t>
      </w:r>
    </w:p>
    <w:p>
      <w:pPr>
        <w:spacing w:after="0" w:line="360" w:lineRule="auto"/>
        <w:jc w:val="cente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pPr>
    </w:p>
    <w:p>
      <w:pPr>
        <w:spacing w:after="0" w:line="360" w:lineRule="auto"/>
        <w:jc w:val="cente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pPr>
      <w: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t>Total a Cargo = 205.044 + 363.080 = 568.124</w:t>
      </w:r>
    </w:p>
    <w:p>
      <w:pPr>
        <w:spacing w:after="0" w:line="360" w:lineRule="auto"/>
        <w:jc w:val="cente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pPr>
    </w:p>
    <w:p>
      <w:pPr>
        <w:spacing w:after="0" w:line="360" w:lineRule="auto"/>
        <w:jc w:val="both"/>
        <w:rPr>
          <w:rFonts w:ascii="Arial" w:hAnsi="Arial" w:cs="Arial"/>
          <w:sz w:val="24"/>
          <w:szCs w:val="24"/>
        </w:rPr>
      </w:pPr>
      <w:bookmarkStart w:id="8" w:name="_Toc100"/>
      <w:r>
        <w:rPr>
          <w:rStyle w:val="16"/>
          <w:rFonts w:cs="Arial"/>
        </w:rPr>
        <w:t>C. PAGO</w:t>
      </w:r>
      <w:bookmarkEnd w:id="8"/>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7079615" cy="1170305"/>
            <wp:effectExtent l="9525" t="9525" r="16510" b="20320"/>
            <wp:docPr id="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14"/>
                    <pic:cNvPicPr>
                      <a:picLocks noChangeAspect="1"/>
                    </pic:cNvPicPr>
                  </pic:nvPicPr>
                  <pic:blipFill>
                    <a:blip r:embed="rId39"/>
                    <a:stretch>
                      <a:fillRect/>
                    </a:stretch>
                  </pic:blipFill>
                  <pic:spPr>
                    <a:xfrm>
                      <a:off x="0" y="0"/>
                      <a:ext cx="7079615" cy="117030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En esta sección (C. Pago) se visualizará la información con respecto al pago de la declaración realizada tal como: (el valor del impuesto de degüello, valor a pagar por las sanciones generadas en el caso que corresponda, valor de los intereses de mora causados a la fecha y el total a pagar por la declaración realizada). Esto lo calcula y realiza de forma automática el sistema por lo cual no será necesaria su gestión (La explicación de los cálculos de estos ítems se encuentra en la explicación de la región (B. Liquidación del impuesto)).</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El total a pagar es la suma de los ítems 18, 19 y 20. </w:t>
      </w:r>
    </w:p>
    <w:p>
      <w:pPr>
        <w:spacing w:after="0" w:line="360" w:lineRule="auto"/>
        <w:jc w:val="both"/>
        <w:rPr>
          <w:rFonts w:hint="default" w:ascii="Arial" w:hAnsi="Arial" w:cs="Arial"/>
          <w:sz w:val="24"/>
          <w:szCs w:val="24"/>
          <w:lang w:val="es-CO"/>
        </w:rPr>
      </w:pPr>
    </w:p>
    <w:p>
      <w:pPr>
        <w:spacing w:after="0" w:line="360" w:lineRule="auto"/>
        <w:jc w:val="both"/>
        <w:rPr>
          <w:rFonts w:ascii="Arial" w:hAnsi="Arial" w:cs="Arial"/>
          <w:sz w:val="24"/>
          <w:szCs w:val="24"/>
        </w:rPr>
      </w:pPr>
      <w:bookmarkStart w:id="9" w:name="_Toc26384"/>
      <w:r>
        <w:rPr>
          <w:rStyle w:val="16"/>
          <w:rFonts w:cs="Arial"/>
        </w:rPr>
        <w:t>D. MÉTODO DE PAGO</w:t>
      </w:r>
      <w:bookmarkEnd w:id="9"/>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5934075" cy="857250"/>
            <wp:effectExtent l="9525" t="9525" r="19050" b="9525"/>
            <wp:docPr id="6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15"/>
                    <pic:cNvPicPr>
                      <a:picLocks noChangeAspect="1"/>
                    </pic:cNvPicPr>
                  </pic:nvPicPr>
                  <pic:blipFill>
                    <a:blip r:embed="rId40"/>
                    <a:stretch>
                      <a:fillRect/>
                    </a:stretch>
                  </pic:blipFill>
                  <pic:spPr>
                    <a:xfrm>
                      <a:off x="0" y="0"/>
                      <a:ext cx="5934075" cy="8572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En esta sección (D. Método de Pago) Se debe seleccionar el método de pago a utilizar para realizar el pago o recaudo de la declaración. </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Dependiendo del tipo de método de pago que se seleccione se despliegan otros campos a diligenciar. </w:t>
      </w:r>
      <w:r>
        <w:rPr>
          <w:rFonts w:hint="default" w:ascii="Arial" w:hAnsi="Arial" w:cs="Arial" w:eastAsiaTheme="majorEastAsia"/>
          <w:b w:val="0"/>
          <w:bCs/>
          <w:color w:val="3C448C"/>
          <w:sz w:val="24"/>
          <w:szCs w:val="26"/>
          <w:lang w:val="es-CO" w:eastAsia="en-US" w:bidi="ar-SA"/>
        </w:rPr>
        <w:t>EJ:</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Cheque: </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drawing>
          <wp:inline distT="0" distB="0" distL="114300" distR="114300">
            <wp:extent cx="6850380" cy="1116330"/>
            <wp:effectExtent l="9525" t="9525" r="17145" b="17145"/>
            <wp:docPr id="6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6"/>
                    <pic:cNvPicPr>
                      <a:picLocks noChangeAspect="1"/>
                    </pic:cNvPicPr>
                  </pic:nvPicPr>
                  <pic:blipFill>
                    <a:blip r:embed="rId41"/>
                    <a:stretch>
                      <a:fillRect/>
                    </a:stretch>
                  </pic:blipFill>
                  <pic:spPr>
                    <a:xfrm>
                      <a:off x="0" y="0"/>
                      <a:ext cx="6850380" cy="111633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Seleccionar el nombre del banco, desplegando la lista de selección: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5638800" cy="657860"/>
            <wp:effectExtent l="9525" t="9525" r="9525" b="18415"/>
            <wp:docPr id="6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17"/>
                    <pic:cNvPicPr>
                      <a:picLocks noChangeAspect="1"/>
                    </pic:cNvPicPr>
                  </pic:nvPicPr>
                  <pic:blipFill>
                    <a:blip r:embed="rId42"/>
                    <a:stretch>
                      <a:fillRect/>
                    </a:stretch>
                  </pic:blipFill>
                  <pic:spPr>
                    <a:xfrm>
                      <a:off x="0" y="0"/>
                      <a:ext cx="5638800" cy="65786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El código del banco se muestra de forma automática al seleccionar el banco por lo cual este campo no debe ser diligenciado: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2876550" cy="361950"/>
            <wp:effectExtent l="9525" t="9525" r="9525" b="9525"/>
            <wp:docPr id="6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8"/>
                    <pic:cNvPicPr>
                      <a:picLocks noChangeAspect="1"/>
                    </pic:cNvPicPr>
                  </pic:nvPicPr>
                  <pic:blipFill>
                    <a:blip r:embed="rId43"/>
                    <a:stretch>
                      <a:fillRect/>
                    </a:stretch>
                  </pic:blipFill>
                  <pic:spPr>
                    <a:xfrm>
                      <a:off x="0" y="0"/>
                      <a:ext cx="2876550" cy="36195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Ingresar el N° del cheque: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2600325" cy="352425"/>
            <wp:effectExtent l="9525" t="9525" r="19050" b="19050"/>
            <wp:docPr id="6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19"/>
                    <pic:cNvPicPr>
                      <a:picLocks noChangeAspect="1"/>
                    </pic:cNvPicPr>
                  </pic:nvPicPr>
                  <pic:blipFill>
                    <a:blip r:embed="rId44"/>
                    <a:stretch>
                      <a:fillRect/>
                    </a:stretch>
                  </pic:blipFill>
                  <pic:spPr>
                    <a:xfrm>
                      <a:off x="0" y="0"/>
                      <a:ext cx="2600325" cy="35242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 Ingresar el N° Cuenta del banco que gira: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3308350" cy="318770"/>
            <wp:effectExtent l="9525" t="9525" r="15875" b="14605"/>
            <wp:docPr id="6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0"/>
                    <pic:cNvPicPr>
                      <a:picLocks noChangeAspect="1"/>
                    </pic:cNvPicPr>
                  </pic:nvPicPr>
                  <pic:blipFill>
                    <a:blip r:embed="rId45"/>
                    <a:stretch>
                      <a:fillRect/>
                    </a:stretch>
                  </pic:blipFill>
                  <pic:spPr>
                    <a:xfrm>
                      <a:off x="0" y="0"/>
                      <a:ext cx="3308350" cy="31877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9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63" w:hRule="atLeast"/>
        </w:trPr>
        <w:tc>
          <w:tcPr>
            <w:tcW w:w="1682" w:type="dxa"/>
          </w:tcPr>
          <w:p>
            <w:pPr>
              <w:spacing w:after="0" w:line="360" w:lineRule="auto"/>
              <w:jc w:val="both"/>
              <w:rPr>
                <w:rFonts w:hint="default" w:ascii="Arial" w:hAnsi="Arial"/>
                <w:color w:val="000000"/>
                <w:sz w:val="24"/>
                <w:szCs w:val="24"/>
                <w:vertAlign w:val="baseline"/>
              </w:rPr>
            </w:pPr>
            <w:r>
              <w:drawing>
                <wp:anchor distT="0" distB="0" distL="114300" distR="114300" simplePos="0" relativeHeight="251664384" behindDoc="1" locked="0" layoutInCell="1" allowOverlap="1">
                  <wp:simplePos x="0" y="0"/>
                  <wp:positionH relativeFrom="column">
                    <wp:posOffset>114300</wp:posOffset>
                  </wp:positionH>
                  <wp:positionV relativeFrom="paragraph">
                    <wp:posOffset>224155</wp:posOffset>
                  </wp:positionV>
                  <wp:extent cx="732790" cy="677545"/>
                  <wp:effectExtent l="0" t="0" r="10160" b="8255"/>
                  <wp:wrapTight wrapText="bothSides">
                    <wp:wrapPolygon>
                      <wp:start x="0" y="0"/>
                      <wp:lineTo x="0" y="21256"/>
                      <wp:lineTo x="20776" y="21256"/>
                      <wp:lineTo x="20776" y="0"/>
                      <wp:lineTo x="0" y="0"/>
                    </wp:wrapPolygon>
                  </wp:wrapTight>
                  <wp:docPr id="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olor w:val="000000"/>
                <w:sz w:val="24"/>
                <w:szCs w:val="24"/>
                <w:vertAlign w:val="baseline"/>
              </w:rPr>
            </w:pPr>
          </w:p>
        </w:tc>
        <w:tc>
          <w:tcPr>
            <w:tcW w:w="9334" w:type="dxa"/>
          </w:tcPr>
          <w:p>
            <w:pPr>
              <w:spacing w:after="0" w:line="360" w:lineRule="auto"/>
              <w:jc w:val="both"/>
              <w:rPr>
                <w:rFonts w:hint="default" w:ascii="Arial" w:hAnsi="Arial"/>
                <w:color w:val="000000"/>
                <w:sz w:val="24"/>
                <w:szCs w:val="24"/>
                <w:lang w:val="es-CO"/>
              </w:rPr>
            </w:pPr>
            <w:r>
              <w:rPr>
                <w:rFonts w:hint="default" w:ascii="Arial" w:hAnsi="Arial"/>
                <w:b/>
                <w:color w:val="0047AC"/>
                <w:sz w:val="24"/>
                <w:szCs w:val="24"/>
              </w:rPr>
              <w:t>Nota Importante:</w:t>
            </w:r>
            <w:r>
              <w:rPr>
                <w:rFonts w:hint="default" w:ascii="Arial" w:hAnsi="Arial"/>
                <w:color w:val="000000"/>
                <w:sz w:val="24"/>
                <w:szCs w:val="24"/>
              </w:rPr>
              <w:t xml:space="preserve"> </w:t>
            </w:r>
            <w:r>
              <w:rPr>
                <w:rFonts w:hint="default" w:ascii="Arial" w:hAnsi="Arial"/>
                <w:color w:val="000000"/>
                <w:sz w:val="24"/>
                <w:szCs w:val="24"/>
                <w:lang w:val="es-CO"/>
              </w:rPr>
              <w:t xml:space="preserve">Para el método de pago transferencia es el mismo proceso es decir, diligenciar los mismos campos a excepción del campo n° de cheque que será reemplazado por el campo n° transferencia: </w:t>
            </w:r>
          </w:p>
          <w:p>
            <w:pPr>
              <w:spacing w:after="0" w:line="360" w:lineRule="auto"/>
              <w:jc w:val="both"/>
              <w:rPr>
                <w:rFonts w:hint="default" w:ascii="Arial" w:hAnsi="Arial"/>
                <w:color w:val="000000"/>
                <w:sz w:val="24"/>
                <w:szCs w:val="24"/>
                <w:lang w:val="es-CO"/>
              </w:rPr>
            </w:pPr>
          </w:p>
          <w:p>
            <w:pPr>
              <w:spacing w:after="0" w:line="360" w:lineRule="auto"/>
              <w:jc w:val="center"/>
              <w:rPr>
                <w:rFonts w:hint="default" w:ascii="Arial" w:hAnsi="Arial"/>
                <w:color w:val="000000"/>
                <w:sz w:val="24"/>
                <w:szCs w:val="24"/>
                <w:vertAlign w:val="baseline"/>
              </w:rPr>
            </w:pPr>
            <w:r>
              <w:drawing>
                <wp:inline distT="0" distB="0" distL="114300" distR="114300">
                  <wp:extent cx="3248025" cy="333375"/>
                  <wp:effectExtent l="9525" t="9525" r="19050" b="19050"/>
                  <wp:docPr id="7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21"/>
                          <pic:cNvPicPr>
                            <a:picLocks noChangeAspect="1"/>
                          </pic:cNvPicPr>
                        </pic:nvPicPr>
                        <pic:blipFill>
                          <a:blip r:embed="rId46"/>
                          <a:stretch>
                            <a:fillRect/>
                          </a:stretch>
                        </pic:blipFill>
                        <pic:spPr>
                          <a:xfrm>
                            <a:off x="0" y="0"/>
                            <a:ext cx="3248025" cy="333375"/>
                          </a:xfrm>
                          <a:prstGeom prst="rect">
                            <a:avLst/>
                          </a:prstGeom>
                          <a:noFill/>
                          <a:ln>
                            <a:solidFill>
                              <a:srgbClr val="FF0000"/>
                            </a:solidFill>
                          </a:ln>
                        </pic:spPr>
                      </pic:pic>
                    </a:graphicData>
                  </a:graphic>
                </wp:inline>
              </w:drawing>
            </w:r>
          </w:p>
        </w:tc>
      </w:tr>
    </w:tbl>
    <w:p>
      <w:pPr>
        <w:spacing w:after="0" w:line="360" w:lineRule="auto"/>
        <w:jc w:val="both"/>
        <w:rPr>
          <w:rFonts w:ascii="Arial" w:hAnsi="Arial" w:cs="Arial"/>
          <w:sz w:val="24"/>
          <w:szCs w:val="24"/>
        </w:rPr>
      </w:pPr>
      <w:bookmarkStart w:id="10" w:name="_Toc21106"/>
      <w:r>
        <w:rPr>
          <w:rStyle w:val="16"/>
          <w:rFonts w:cs="Arial"/>
        </w:rPr>
        <w:t>E. FIRMAS</w:t>
      </w:r>
      <w:bookmarkEnd w:id="10"/>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4190" cy="1156970"/>
            <wp:effectExtent l="9525" t="9525" r="13335" b="14605"/>
            <wp:docPr id="7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22"/>
                    <pic:cNvPicPr>
                      <a:picLocks noChangeAspect="1"/>
                    </pic:cNvPicPr>
                  </pic:nvPicPr>
                  <pic:blipFill>
                    <a:blip r:embed="rId47"/>
                    <a:stretch>
                      <a:fillRect/>
                    </a:stretch>
                  </pic:blipFill>
                  <pic:spPr>
                    <a:xfrm>
                      <a:off x="0" y="0"/>
                      <a:ext cx="6854190" cy="115697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beforeLines="0" w:afterLines="0" w:line="360" w:lineRule="auto"/>
        <w:jc w:val="both"/>
        <w:rPr>
          <w:rFonts w:hint="default" w:ascii="Arial" w:hAnsi="Arial"/>
          <w:color w:val="000000"/>
          <w:sz w:val="24"/>
          <w:szCs w:val="24"/>
        </w:rPr>
      </w:pPr>
      <w:r>
        <w:rPr>
          <w:rFonts w:hint="default" w:ascii="Arial" w:hAnsi="Arial"/>
          <w:color w:val="000000"/>
          <w:sz w:val="24"/>
          <w:szCs w:val="24"/>
          <w:lang w:val="es-CO"/>
        </w:rPr>
        <w:t xml:space="preserve">En esta sección (E. Firmas) </w:t>
      </w:r>
      <w:r>
        <w:rPr>
          <w:rFonts w:hint="default" w:ascii="Arial" w:hAnsi="Arial"/>
          <w:color w:val="000000"/>
          <w:sz w:val="24"/>
          <w:szCs w:val="24"/>
        </w:rPr>
        <w:t xml:space="preserve">se debe: </w:t>
      </w:r>
    </w:p>
    <w:p>
      <w:pPr>
        <w:spacing w:beforeLines="0" w:afterLines="0" w:line="360" w:lineRule="auto"/>
        <w:rPr>
          <w:rFonts w:hint="default" w:ascii="Arial" w:hAnsi="Arial"/>
          <w:color w:val="000000"/>
          <w:sz w:val="20"/>
          <w:szCs w:val="24"/>
        </w:rPr>
      </w:pPr>
    </w:p>
    <w:p>
      <w:pPr>
        <w:numPr>
          <w:ilvl w:val="0"/>
          <w:numId w:val="0"/>
        </w:numPr>
        <w:spacing w:beforeLines="0" w:afterLines="0" w:line="360" w:lineRule="auto"/>
        <w:ind w:leftChars="0"/>
        <w:jc w:val="both"/>
        <w:rPr>
          <w:rFonts w:hint="default" w:ascii="Arial" w:hAnsi="Arial"/>
          <w:color w:val="000000"/>
          <w:sz w:val="20"/>
          <w:szCs w:val="24"/>
        </w:rPr>
      </w:pPr>
      <w:r>
        <w:rPr>
          <w:rFonts w:hint="default" w:ascii="Arial" w:hAnsi="Arial"/>
          <w:color w:val="000000"/>
          <w:sz w:val="24"/>
          <w:szCs w:val="24"/>
          <w:lang w:val="es-CO"/>
        </w:rPr>
        <w:t>○ Seleccionar los</w:t>
      </w:r>
      <w:r>
        <w:rPr>
          <w:rFonts w:hint="default" w:ascii="Arial" w:hAnsi="Arial"/>
          <w:color w:val="000000"/>
          <w:sz w:val="24"/>
          <w:szCs w:val="24"/>
        </w:rPr>
        <w:t xml:space="preserve"> </w:t>
      </w:r>
      <w:r>
        <w:rPr>
          <w:rFonts w:hint="default" w:ascii="Arial" w:hAnsi="Arial"/>
          <w:b/>
          <w:color w:val="000000"/>
          <w:sz w:val="24"/>
          <w:szCs w:val="24"/>
        </w:rPr>
        <w:t>Nombres y Apellidos del Declarante</w:t>
      </w:r>
      <w:r>
        <w:rPr>
          <w:rFonts w:hint="default" w:ascii="Arial" w:hAnsi="Arial"/>
          <w:color w:val="000000"/>
          <w:sz w:val="24"/>
          <w:szCs w:val="24"/>
        </w:rPr>
        <w:t xml:space="preserve">: </w:t>
      </w:r>
    </w:p>
    <w:p>
      <w:pPr>
        <w:spacing w:beforeLines="0" w:afterLines="0" w:line="360" w:lineRule="auto"/>
        <w:jc w:val="center"/>
        <w:rPr>
          <w:rFonts w:hint="default" w:ascii="Arial" w:hAnsi="Arial"/>
          <w:b/>
          <w:color w:val="000000"/>
          <w:sz w:val="24"/>
          <w:szCs w:val="24"/>
        </w:rPr>
      </w:pPr>
      <w:r>
        <w:drawing>
          <wp:inline distT="0" distB="0" distL="114300" distR="114300">
            <wp:extent cx="6846570" cy="523240"/>
            <wp:effectExtent l="9525" t="9525" r="20955" b="1968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48"/>
                    <a:stretch>
                      <a:fillRect/>
                    </a:stretch>
                  </pic:blipFill>
                  <pic:spPr>
                    <a:xfrm>
                      <a:off x="0" y="0"/>
                      <a:ext cx="6846570" cy="523240"/>
                    </a:xfrm>
                    <a:prstGeom prst="rect">
                      <a:avLst/>
                    </a:prstGeom>
                    <a:noFill/>
                    <a:ln>
                      <a:solidFill>
                        <a:srgbClr val="FF0000"/>
                      </a:solidFill>
                    </a:ln>
                  </pic:spPr>
                </pic:pic>
              </a:graphicData>
            </a:graphic>
          </wp:inline>
        </w:drawing>
      </w:r>
    </w:p>
    <w:p>
      <w:pPr>
        <w:spacing w:beforeLines="0" w:afterLines="0" w:line="360" w:lineRule="auto"/>
        <w:jc w:val="both"/>
        <w:rPr>
          <w:rFonts w:hint="default" w:ascii="Arial" w:hAnsi="Arial"/>
          <w:color w:val="000000"/>
          <w:sz w:val="20"/>
          <w:szCs w:val="24"/>
          <w:lang w:val="es-CO"/>
        </w:rPr>
      </w:pPr>
    </w:p>
    <w:p>
      <w:pPr>
        <w:spacing w:beforeLines="0" w:afterLines="0" w:line="360" w:lineRule="auto"/>
        <w:jc w:val="both"/>
        <w:rPr>
          <w:rFonts w:hint="default" w:ascii="Arial" w:hAnsi="Arial"/>
          <w:color w:val="000000"/>
          <w:sz w:val="24"/>
          <w:szCs w:val="24"/>
          <w:lang w:val="es-CO"/>
        </w:rPr>
      </w:pPr>
      <w:r>
        <w:rPr>
          <w:rFonts w:hint="default" w:ascii="Arial" w:hAnsi="Arial"/>
          <w:color w:val="000000"/>
          <w:sz w:val="24"/>
          <w:szCs w:val="24"/>
          <w:lang w:val="es-CO"/>
        </w:rPr>
        <w:t xml:space="preserve">Al seleccionar el declarante se cargará la información como el tipo y número de identificación: </w:t>
      </w:r>
    </w:p>
    <w:p>
      <w:pPr>
        <w:spacing w:beforeLines="0" w:afterLines="0" w:line="360" w:lineRule="auto"/>
        <w:jc w:val="both"/>
        <w:rPr>
          <w:rFonts w:hint="default" w:ascii="Arial" w:hAnsi="Arial"/>
          <w:color w:val="000000"/>
          <w:sz w:val="24"/>
          <w:szCs w:val="24"/>
          <w:lang w:val="es-CO"/>
        </w:rPr>
      </w:pPr>
    </w:p>
    <w:p>
      <w:pPr>
        <w:spacing w:beforeLines="0" w:afterLines="0" w:line="360" w:lineRule="auto"/>
        <w:jc w:val="center"/>
        <w:rPr>
          <w:rFonts w:hint="default" w:ascii="Arial" w:hAnsi="Arial"/>
          <w:color w:val="000000"/>
          <w:sz w:val="24"/>
          <w:szCs w:val="24"/>
          <w:lang w:val="es-CO"/>
        </w:rPr>
      </w:pPr>
      <w:r>
        <w:rPr>
          <w:rFonts w:hint="default" w:ascii="Arial" w:hAnsi="Arial"/>
          <w:color w:val="000000"/>
          <w:sz w:val="24"/>
          <w:szCs w:val="24"/>
          <w:lang w:val="es-CO"/>
        </w:rPr>
        <w:drawing>
          <wp:inline distT="0" distB="0" distL="114300" distR="114300">
            <wp:extent cx="6588760" cy="1505585"/>
            <wp:effectExtent l="0" t="0" r="2540" b="18415"/>
            <wp:docPr id="77" name="Picture 77"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magen1"/>
                    <pic:cNvPicPr>
                      <a:picLocks noChangeAspect="1"/>
                    </pic:cNvPicPr>
                  </pic:nvPicPr>
                  <pic:blipFill>
                    <a:blip r:embed="rId49"/>
                    <a:stretch>
                      <a:fillRect/>
                    </a:stretch>
                  </pic:blipFill>
                  <pic:spPr>
                    <a:xfrm>
                      <a:off x="0" y="0"/>
                      <a:ext cx="6588760" cy="1505585"/>
                    </a:xfrm>
                    <a:prstGeom prst="rect">
                      <a:avLst/>
                    </a:prstGeom>
                  </pic:spPr>
                </pic:pic>
              </a:graphicData>
            </a:graphic>
          </wp:inline>
        </w:drawing>
      </w:r>
    </w:p>
    <w:p>
      <w:pPr>
        <w:spacing w:beforeLines="0" w:afterLines="0" w:line="360" w:lineRule="auto"/>
        <w:jc w:val="both"/>
        <w:rPr>
          <w:rFonts w:hint="default" w:ascii="Arial" w:hAnsi="Arial"/>
          <w:color w:val="000000"/>
          <w:sz w:val="24"/>
          <w:szCs w:val="24"/>
          <w:lang w:val="es-CO"/>
        </w:rPr>
      </w:pPr>
    </w:p>
    <w:p>
      <w:pPr>
        <w:numPr>
          <w:ilvl w:val="0"/>
          <w:numId w:val="0"/>
        </w:numPr>
        <w:spacing w:beforeLines="0" w:afterLines="0" w:line="360" w:lineRule="auto"/>
        <w:ind w:leftChars="0"/>
        <w:jc w:val="both"/>
        <w:rPr>
          <w:rFonts w:hint="default" w:ascii="Arial" w:hAnsi="Arial"/>
          <w:color w:val="000000"/>
          <w:sz w:val="24"/>
          <w:szCs w:val="24"/>
        </w:rPr>
      </w:pPr>
      <w:r>
        <w:rPr>
          <w:rFonts w:hint="default" w:ascii="Arial" w:hAnsi="Arial"/>
          <w:color w:val="000000"/>
          <w:sz w:val="24"/>
          <w:szCs w:val="24"/>
          <w:lang w:val="es-CO"/>
        </w:rPr>
        <w:t xml:space="preserve">○ Seleccionar </w:t>
      </w:r>
      <w:r>
        <w:rPr>
          <w:rFonts w:hint="default" w:ascii="Arial" w:hAnsi="Arial"/>
          <w:color w:val="000000"/>
          <w:sz w:val="24"/>
          <w:szCs w:val="24"/>
        </w:rPr>
        <w:t xml:space="preserve">los </w:t>
      </w:r>
      <w:r>
        <w:rPr>
          <w:rFonts w:hint="default" w:ascii="Arial" w:hAnsi="Arial"/>
          <w:b/>
          <w:color w:val="000000"/>
          <w:sz w:val="24"/>
          <w:szCs w:val="24"/>
        </w:rPr>
        <w:t>Nombres y Apellidos del Contador o Revisor Fiscal</w:t>
      </w:r>
      <w:r>
        <w:rPr>
          <w:rFonts w:hint="default" w:ascii="Arial" w:hAnsi="Arial"/>
          <w:color w:val="000000"/>
          <w:sz w:val="24"/>
          <w:szCs w:val="24"/>
        </w:rPr>
        <w:t xml:space="preserve">: </w:t>
      </w:r>
    </w:p>
    <w:p>
      <w:pPr>
        <w:spacing w:beforeLines="0" w:afterLines="0" w:line="360" w:lineRule="auto"/>
        <w:rPr>
          <w:rFonts w:hint="default" w:ascii="Arial" w:hAnsi="Arial"/>
          <w:color w:val="000000"/>
          <w:sz w:val="20"/>
          <w:szCs w:val="24"/>
        </w:rPr>
      </w:pPr>
    </w:p>
    <w:p>
      <w:pPr>
        <w:spacing w:beforeLines="0" w:afterLines="0" w:line="360" w:lineRule="auto"/>
        <w:jc w:val="center"/>
        <w:rPr>
          <w:rFonts w:hint="default" w:ascii="Arial" w:hAnsi="Arial"/>
          <w:b/>
          <w:color w:val="000000"/>
          <w:sz w:val="24"/>
          <w:szCs w:val="24"/>
        </w:rPr>
      </w:pPr>
      <w:r>
        <w:drawing>
          <wp:inline distT="0" distB="0" distL="114300" distR="114300">
            <wp:extent cx="6851650" cy="733425"/>
            <wp:effectExtent l="0" t="0" r="6350" b="9525"/>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
                    <pic:cNvPicPr>
                      <a:picLocks noChangeAspect="1"/>
                    </pic:cNvPicPr>
                  </pic:nvPicPr>
                  <pic:blipFill>
                    <a:blip r:embed="rId50"/>
                    <a:stretch>
                      <a:fillRect/>
                    </a:stretch>
                  </pic:blipFill>
                  <pic:spPr>
                    <a:xfrm>
                      <a:off x="0" y="0"/>
                      <a:ext cx="6851650" cy="733425"/>
                    </a:xfrm>
                    <a:prstGeom prst="rect">
                      <a:avLst/>
                    </a:prstGeom>
                    <a:noFill/>
                    <a:ln>
                      <a:noFill/>
                    </a:ln>
                  </pic:spPr>
                </pic:pic>
              </a:graphicData>
            </a:graphic>
          </wp:inline>
        </w:drawing>
      </w:r>
    </w:p>
    <w:p>
      <w:pPr>
        <w:spacing w:beforeLines="0" w:afterLines="0" w:line="360" w:lineRule="auto"/>
        <w:jc w:val="both"/>
        <w:rPr>
          <w:rFonts w:hint="default" w:ascii="Arial" w:hAnsi="Arial"/>
          <w:color w:val="000000"/>
          <w:sz w:val="20"/>
          <w:szCs w:val="24"/>
        </w:rPr>
      </w:pPr>
    </w:p>
    <w:p>
      <w:pPr>
        <w:spacing w:beforeLines="0" w:afterLines="0" w:line="360" w:lineRule="auto"/>
        <w:jc w:val="both"/>
        <w:rPr>
          <w:rFonts w:hint="default" w:ascii="Arial" w:hAnsi="Arial"/>
          <w:color w:val="000000"/>
          <w:sz w:val="20"/>
          <w:szCs w:val="24"/>
        </w:rPr>
      </w:pPr>
    </w:p>
    <w:p>
      <w:pPr>
        <w:spacing w:beforeLines="0" w:afterLines="0" w:line="360" w:lineRule="auto"/>
        <w:jc w:val="both"/>
        <w:rPr>
          <w:rFonts w:hint="default" w:ascii="Arial" w:hAnsi="Arial"/>
          <w:color w:val="000000"/>
          <w:sz w:val="24"/>
          <w:szCs w:val="24"/>
          <w:lang w:val="es-CO"/>
        </w:rPr>
      </w:pPr>
      <w:r>
        <w:rPr>
          <w:rFonts w:hint="default" w:ascii="Arial" w:hAnsi="Arial"/>
          <w:color w:val="000000"/>
          <w:sz w:val="24"/>
          <w:szCs w:val="24"/>
          <w:lang w:val="es-CO"/>
        </w:rPr>
        <w:t xml:space="preserve">Al seleccionar el revisor fiscal se cargará la información como el tipo y número de identificación: </w:t>
      </w:r>
    </w:p>
    <w:p>
      <w:pPr>
        <w:spacing w:beforeLines="0" w:afterLines="0" w:line="360" w:lineRule="auto"/>
        <w:jc w:val="both"/>
        <w:rPr>
          <w:rFonts w:hint="default" w:ascii="Arial" w:hAnsi="Arial"/>
          <w:color w:val="000000"/>
          <w:sz w:val="24"/>
          <w:szCs w:val="24"/>
          <w:lang w:val="es-CO"/>
        </w:rPr>
      </w:pPr>
    </w:p>
    <w:p>
      <w:pPr>
        <w:spacing w:beforeLines="0" w:afterLines="0" w:line="360" w:lineRule="auto"/>
        <w:jc w:val="center"/>
        <w:rPr>
          <w:rFonts w:hint="default" w:ascii="Arial" w:hAnsi="Arial"/>
          <w:color w:val="000000"/>
          <w:sz w:val="20"/>
          <w:szCs w:val="24"/>
        </w:rPr>
      </w:pPr>
      <w:r>
        <w:rPr>
          <w:rFonts w:hint="default" w:ascii="Arial" w:hAnsi="Arial"/>
          <w:color w:val="000000"/>
          <w:sz w:val="24"/>
          <w:szCs w:val="24"/>
          <w:lang w:val="es-CO"/>
        </w:rPr>
        <w:drawing>
          <wp:inline distT="0" distB="0" distL="114300" distR="114300">
            <wp:extent cx="4323715" cy="1263650"/>
            <wp:effectExtent l="0" t="0" r="635" b="12700"/>
            <wp:docPr id="79" name="Picture 79"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magen2"/>
                    <pic:cNvPicPr>
                      <a:picLocks noChangeAspect="1"/>
                    </pic:cNvPicPr>
                  </pic:nvPicPr>
                  <pic:blipFill>
                    <a:blip r:embed="rId51"/>
                    <a:stretch>
                      <a:fillRect/>
                    </a:stretch>
                  </pic:blipFill>
                  <pic:spPr>
                    <a:xfrm>
                      <a:off x="0" y="0"/>
                      <a:ext cx="4323715" cy="1263650"/>
                    </a:xfrm>
                    <a:prstGeom prst="rect">
                      <a:avLst/>
                    </a:prstGeom>
                  </pic:spPr>
                </pic:pic>
              </a:graphicData>
            </a:graphic>
          </wp:inline>
        </w:drawing>
      </w:r>
    </w:p>
    <w:p>
      <w:pPr>
        <w:spacing w:beforeLines="0" w:afterLines="0" w:line="360" w:lineRule="auto"/>
        <w:jc w:val="both"/>
        <w:rPr>
          <w:rFonts w:hint="default" w:ascii="Arial" w:hAnsi="Arial"/>
          <w:color w:val="000000"/>
          <w:sz w:val="20"/>
          <w:szCs w:val="24"/>
        </w:rPr>
      </w:pPr>
    </w:p>
    <w:p>
      <w:pPr>
        <w:numPr>
          <w:ilvl w:val="0"/>
          <w:numId w:val="4"/>
        </w:numPr>
        <w:spacing w:beforeLines="0" w:afterLines="0" w:line="360" w:lineRule="auto"/>
        <w:jc w:val="both"/>
        <w:rPr>
          <w:rFonts w:hint="default" w:ascii="Arial" w:hAnsi="Arial"/>
          <w:color w:val="000000"/>
          <w:sz w:val="24"/>
          <w:szCs w:val="24"/>
        </w:rPr>
      </w:pPr>
      <w:r>
        <w:rPr>
          <w:rFonts w:hint="default" w:ascii="Arial" w:hAnsi="Arial"/>
          <w:color w:val="000000"/>
          <w:sz w:val="24"/>
          <w:szCs w:val="24"/>
        </w:rPr>
        <w:t xml:space="preserve">Ingresar </w:t>
      </w:r>
      <w:r>
        <w:rPr>
          <w:rFonts w:hint="default" w:ascii="Arial" w:hAnsi="Arial"/>
          <w:b/>
          <w:color w:val="000000"/>
          <w:sz w:val="24"/>
          <w:szCs w:val="24"/>
        </w:rPr>
        <w:t>Tarjeta Profesional</w:t>
      </w:r>
      <w:r>
        <w:rPr>
          <w:rFonts w:hint="default" w:ascii="Arial" w:hAnsi="Arial"/>
          <w:color w:val="000000"/>
          <w:sz w:val="24"/>
          <w:szCs w:val="24"/>
        </w:rPr>
        <w:t xml:space="preserve"> del contador o revisor fiscal: </w:t>
      </w:r>
    </w:p>
    <w:p>
      <w:pPr>
        <w:spacing w:beforeLines="0" w:afterLines="0" w:line="360" w:lineRule="auto"/>
        <w:rPr>
          <w:rFonts w:hint="default" w:ascii="Arial" w:hAnsi="Arial"/>
          <w:color w:val="000000"/>
          <w:sz w:val="20"/>
          <w:szCs w:val="24"/>
        </w:rPr>
      </w:pPr>
    </w:p>
    <w:p>
      <w:pPr>
        <w:spacing w:beforeLines="0" w:afterLines="0" w:line="360" w:lineRule="auto"/>
        <w:jc w:val="center"/>
        <w:rPr>
          <w:rFonts w:hint="default" w:ascii="Arial" w:hAnsi="Arial"/>
          <w:b/>
          <w:color w:val="000000"/>
          <w:sz w:val="24"/>
          <w:szCs w:val="24"/>
        </w:rPr>
      </w:pPr>
      <w:r>
        <w:drawing>
          <wp:inline distT="0" distB="0" distL="114300" distR="114300">
            <wp:extent cx="3505200" cy="305435"/>
            <wp:effectExtent l="0" t="0" r="0" b="18415"/>
            <wp:docPr id="7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9"/>
                    <pic:cNvPicPr>
                      <a:picLocks noChangeAspect="1"/>
                    </pic:cNvPicPr>
                  </pic:nvPicPr>
                  <pic:blipFill>
                    <a:blip r:embed="rId52"/>
                    <a:stretch>
                      <a:fillRect/>
                    </a:stretch>
                  </pic:blipFill>
                  <pic:spPr>
                    <a:xfrm>
                      <a:off x="0" y="0"/>
                      <a:ext cx="3505200" cy="30543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rPr>
          <w:rFonts w:cs="Arial"/>
        </w:rPr>
      </w:pPr>
      <w:bookmarkStart w:id="11" w:name="_Toc22284"/>
      <w:r>
        <w:rPr>
          <w:rFonts w:cs="Arial"/>
        </w:rPr>
        <w:t>REGISTRAR DECLARACIÓN</w:t>
      </w:r>
      <w:bookmarkEnd w:id="11"/>
    </w:p>
    <w:p>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53"/>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3"/>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259455" cy="1656080"/>
            <wp:effectExtent l="19050" t="19050" r="17145" b="203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65381" cy="1659359"/>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spacing w:after="0" w:line="360" w:lineRule="auto"/>
        <w:rPr>
          <w:rFonts w:ascii="Arial" w:hAnsi="Arial" w:cs="Arial"/>
          <w:sz w:val="24"/>
          <w:szCs w:val="24"/>
        </w:rPr>
      </w:pPr>
    </w:p>
    <w:p>
      <w:pPr>
        <w:pStyle w:val="3"/>
        <w:rPr>
          <w:rFonts w:cs="Arial"/>
        </w:rPr>
      </w:pPr>
      <w:bookmarkStart w:id="12" w:name="_Toc17959"/>
      <w:r>
        <w:rPr>
          <w:rFonts w:cs="Arial"/>
        </w:rPr>
        <w:t>AUTORIZACIÓN DE DECLARACIONES Y PRE-VISUALIZACIÓN DE LA DECLARACIÓN.</w:t>
      </w:r>
      <w:bookmarkEnd w:id="12"/>
    </w:p>
    <w:p>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762625" cy="1289050"/>
            <wp:effectExtent l="19050" t="19050" r="9525" b="25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55"/>
                    <a:stretch>
                      <a:fillRect/>
                    </a:stretch>
                  </pic:blipFill>
                  <pic:spPr>
                    <a:xfrm>
                      <a:off x="0" y="0"/>
                      <a:ext cx="5776457" cy="1292215"/>
                    </a:xfrm>
                    <a:prstGeom prst="rect">
                      <a:avLst/>
                    </a:prstGeom>
                    <a:ln>
                      <a:solidFill>
                        <a:srgbClr val="FF0000"/>
                      </a:solidFill>
                    </a:ln>
                  </pic:spPr>
                </pic:pic>
              </a:graphicData>
            </a:graphic>
          </wp:inline>
        </w:drawing>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645275" cy="6034405"/>
            <wp:effectExtent l="9525" t="9525" r="1270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56"/>
                    <a:stretch>
                      <a:fillRect/>
                    </a:stretch>
                  </pic:blipFill>
                  <pic:spPr>
                    <a:xfrm>
                      <a:off x="0" y="0"/>
                      <a:ext cx="6645275" cy="603440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pPr>
        <w:spacing w:after="0" w:line="360" w:lineRule="auto"/>
        <w:jc w:val="both"/>
        <w:rPr>
          <w:rFonts w:ascii="Arial" w:hAnsi="Arial" w:cs="Arial"/>
          <w:sz w:val="24"/>
          <w:szCs w:val="24"/>
        </w:rPr>
      </w:pPr>
    </w:p>
    <w:p>
      <w:pPr>
        <w:spacing w:after="0" w:line="360" w:lineRule="auto"/>
        <w:jc w:val="both"/>
        <w:rPr>
          <w:rFonts w:ascii="Arial" w:hAnsi="Arial" w:cs="Arial"/>
        </w:rPr>
      </w:pPr>
      <w:bookmarkStart w:id="13" w:name="_Toc20111"/>
      <w:r>
        <w:rPr>
          <w:rStyle w:val="16"/>
          <w:rFonts w:cs="Arial"/>
        </w:rPr>
        <w:t>Encabezado de la sección de visualización de declaraciones</w:t>
      </w:r>
      <w:bookmarkEnd w:id="13"/>
      <w:r>
        <w:rPr>
          <w:rFonts w:ascii="Arial" w:hAnsi="Arial" w:cs="Arial"/>
        </w:rPr>
        <w:t>.</w:t>
      </w:r>
    </w:p>
    <w:p>
      <w:pPr>
        <w:spacing w:after="0" w:line="360" w:lineRule="auto"/>
        <w:jc w:val="both"/>
        <w:rPr>
          <w:rFonts w:ascii="Arial" w:hAnsi="Arial" w:cs="Arial"/>
        </w:rPr>
      </w:pPr>
      <w:r>
        <w:rPr>
          <w:rFonts w:ascii="Arial" w:hAnsi="Arial" w:cs="Arial"/>
        </w:rPr>
        <w:t>En esta sección podrá visualizar un detallado de lo que está declarando, en el cual puede obtener información relevante. En las siguientes imágenes se describe lo visualizado.</w:t>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858000" cy="2651760"/>
            <wp:effectExtent l="19050" t="19050" r="19050"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858000" cy="265176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estado </w:t>
      </w:r>
      <w:r>
        <w:rPr>
          <w:rFonts w:ascii="Arial" w:hAnsi="Arial" w:cs="Arial"/>
          <w:b/>
          <w:bCs/>
          <w:sz w:val="24"/>
          <w:szCs w:val="24"/>
        </w:rPr>
        <w:t>Registrada</w:t>
      </w:r>
      <w:r>
        <w:rPr>
          <w:rFonts w:ascii="Arial" w:hAnsi="Arial" w:cs="Arial"/>
          <w:sz w:val="24"/>
          <w:szCs w:val="24"/>
        </w:rPr>
        <w:t xml:space="preserve"> indica que la declaración aún no se encuentra válida para ser presentada, solo que quedó registrada correctamente en el sistema.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4" w:name="_Toc3810"/>
      <w:r>
        <w:rPr>
          <w:rStyle w:val="16"/>
          <w:rFonts w:cs="Arial"/>
        </w:rPr>
        <w:t>Sección de Vista Previa</w:t>
      </w:r>
      <w:bookmarkEnd w:id="14"/>
      <w:r>
        <w:rPr>
          <w:rFonts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pPr>
        <w:pStyle w:val="17"/>
        <w:numPr>
          <w:ilvl w:val="0"/>
          <w:numId w:val="5"/>
        </w:numPr>
        <w:spacing w:after="0" w:line="360" w:lineRule="auto"/>
        <w:jc w:val="both"/>
        <w:rPr>
          <w:rFonts w:ascii="Arial" w:hAnsi="Arial" w:cs="Arial"/>
          <w:sz w:val="24"/>
          <w:szCs w:val="24"/>
        </w:rPr>
      </w:pPr>
      <w:r>
        <w:rPr>
          <w:rFonts w:ascii="Arial" w:hAnsi="Arial" w:cs="Arial"/>
          <w:sz w:val="24"/>
          <w:szCs w:val="24"/>
        </w:rPr>
        <w:t>El tipo de declaración presentada.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pPr>
        <w:pStyle w:val="17"/>
        <w:numPr>
          <w:ilvl w:val="0"/>
          <w:numId w:val="5"/>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7"/>
        <w:numPr>
          <w:ilvl w:val="0"/>
          <w:numId w:val="5"/>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7"/>
        <w:numPr>
          <w:ilvl w:val="0"/>
          <w:numId w:val="5"/>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7"/>
        <w:numPr>
          <w:ilvl w:val="0"/>
          <w:numId w:val="5"/>
        </w:numPr>
        <w:spacing w:after="0" w:line="360" w:lineRule="auto"/>
        <w:jc w:val="both"/>
        <w:rPr>
          <w:rFonts w:ascii="Arial" w:hAnsi="Arial" w:cs="Arial"/>
          <w:sz w:val="24"/>
          <w:szCs w:val="24"/>
        </w:rPr>
      </w:pPr>
      <w:r>
        <w:rPr>
          <w:rFonts w:ascii="Arial" w:hAnsi="Arial" w:cs="Arial"/>
          <w:sz w:val="24"/>
          <w:szCs w:val="24"/>
        </w:rPr>
        <w:t>Fecha máxima para presentar y pagar la declaración.</w:t>
      </w:r>
    </w:p>
    <w:p>
      <w:pPr>
        <w:pStyle w:val="17"/>
        <w:numPr>
          <w:ilvl w:val="0"/>
          <w:numId w:val="5"/>
        </w:numPr>
        <w:spacing w:after="0" w:line="360" w:lineRule="auto"/>
        <w:jc w:val="both"/>
        <w:rPr>
          <w:rFonts w:ascii="Arial" w:hAnsi="Arial" w:cs="Arial"/>
          <w:sz w:val="24"/>
          <w:szCs w:val="24"/>
        </w:rPr>
      </w:pPr>
      <w:r>
        <w:rPr>
          <w:rFonts w:ascii="Arial" w:hAnsi="Arial" w:cs="Arial"/>
          <w:sz w:val="24"/>
          <w:szCs w:val="24"/>
        </w:rPr>
        <w:t>El número del formulario o declaración.</w:t>
      </w:r>
    </w:p>
    <w:p>
      <w:pPr>
        <w:pStyle w:val="17"/>
        <w:numPr>
          <w:ilvl w:val="0"/>
          <w:numId w:val="5"/>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ascii="Arial" w:hAnsi="Arial" w:cs="Arial"/>
          <w:sz w:val="24"/>
          <w:szCs w:val="24"/>
        </w:rPr>
        <w:t>lida y esta declaración debe ser autorizado. Lo cual se explicará más adelante.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600825" cy="3432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603958" cy="3434058"/>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450840" cy="2157095"/>
            <wp:effectExtent l="0" t="0" r="16510" b="146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450840" cy="215709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5" w:name="_Toc28983"/>
      <w:r>
        <w:rPr>
          <w:rStyle w:val="16"/>
          <w:rFonts w:cs="Arial"/>
        </w:rPr>
        <w:t>Sección de Historial de Autorización</w:t>
      </w:r>
      <w:bookmarkEnd w:id="15"/>
      <w:r>
        <w:rPr>
          <w:rFonts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6" w:name="_Toc4221"/>
      <w:r>
        <w:rPr>
          <w:rStyle w:val="16"/>
          <w:rFonts w:cs="Arial"/>
        </w:rPr>
        <w:t>Sección de Pagos</w:t>
      </w:r>
      <w:bookmarkEnd w:id="16"/>
      <w:r>
        <w:rPr>
          <w:rFonts w:ascii="Arial" w:hAnsi="Arial" w:cs="Arial"/>
          <w:sz w:val="24"/>
          <w:szCs w:val="24"/>
        </w:rPr>
        <w:t>. En esta sección podrá visualizar la información relacionada al pago de esta declaración presentada cuando sea requerido.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b/>
          <w:bCs/>
          <w:sz w:val="24"/>
          <w:szCs w:val="24"/>
        </w:rPr>
      </w:pPr>
      <w:r>
        <w:rPr>
          <w:rFonts w:ascii="Arial" w:hAnsi="Arial" w:cs="Arial"/>
          <w:b/>
          <w:bCs/>
          <w:sz w:val="24"/>
          <w:szCs w:val="24"/>
        </w:rPr>
        <w:t>AUTORIZAR DECLARACIÓN.</w:t>
      </w:r>
    </w:p>
    <w:p>
      <w:pPr>
        <w:spacing w:after="0" w:line="360" w:lineRule="auto"/>
        <w:jc w:val="both"/>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930650" cy="842010"/>
            <wp:effectExtent l="9525" t="9525" r="22225" b="247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60"/>
                    <a:stretch>
                      <a:fillRect/>
                    </a:stretch>
                  </pic:blipFill>
                  <pic:spPr>
                    <a:xfrm>
                      <a:off x="0" y="0"/>
                      <a:ext cx="3930650" cy="842010"/>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Para generar el código de barras se debe hacer clic en el botón </w:t>
      </w:r>
      <w:r>
        <w:rPr>
          <w:rFonts w:ascii="Arial" w:hAnsi="Arial" w:cs="Arial"/>
          <w:sz w:val="24"/>
          <w:szCs w:val="24"/>
        </w:rPr>
        <w:drawing>
          <wp:inline distT="0" distB="0" distL="0" distR="0">
            <wp:extent cx="1333500" cy="279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61"/>
                    <a:stretch>
                      <a:fillRect/>
                    </a:stretch>
                  </pic:blipFill>
                  <pic:spPr>
                    <a:xfrm>
                      <a:off x="0" y="0"/>
                      <a:ext cx="1349789" cy="283382"/>
                    </a:xfrm>
                    <a:prstGeom prst="rect">
                      <a:avLst/>
                    </a:prstGeom>
                  </pic:spPr>
                </pic:pic>
              </a:graphicData>
            </a:graphic>
          </wp:inline>
        </w:drawing>
      </w:r>
      <w:r>
        <w:rPr>
          <w:rFonts w:ascii="Arial" w:hAnsi="Arial" w:cs="Arial"/>
          <w:sz w:val="24"/>
          <w:szCs w:val="24"/>
        </w:rPr>
        <w:t xml:space="preserve"> ubicado en la esquina superior derecha de la página.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43500" cy="2832735"/>
            <wp:effectExtent l="19050" t="19050" r="19050" b="247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151112" cy="2837052"/>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hecho clic aparecerá el siguiente mensaje: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667125" cy="2029460"/>
            <wp:effectExtent l="19050" t="19050" r="9525" b="27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63"/>
                    <a:stretch>
                      <a:fillRect/>
                    </a:stretch>
                  </pic:blipFill>
                  <pic:spPr>
                    <a:xfrm>
                      <a:off x="0" y="0"/>
                      <a:ext cx="3673995" cy="2033819"/>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mensaje anterior notifica que acorde a los responsables seleccionados en la sección de firma de la declaración (Representante Legal, Contador o Revisor Fiscal) será a esas 2 personas quienes les llegue el correo para autorizar la declaración y se genere el código de barras. Para continuar, deberá hacer clic en el botón </w:t>
      </w:r>
      <w:r>
        <w:rPr>
          <w:rFonts w:ascii="Arial" w:hAnsi="Arial" w:cs="Arial"/>
          <w:sz w:val="24"/>
          <w:szCs w:val="24"/>
        </w:rPr>
        <w:drawing>
          <wp:inline distT="0" distB="0" distL="0" distR="0">
            <wp:extent cx="619125" cy="281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64"/>
                    <a:stretch>
                      <a:fillRect/>
                    </a:stretch>
                  </pic:blipFill>
                  <pic:spPr>
                    <a:xfrm>
                      <a:off x="0" y="0"/>
                      <a:ext cx="622981" cy="283803"/>
                    </a:xfrm>
                    <a:prstGeom prst="rect">
                      <a:avLst/>
                    </a:prstGeom>
                  </pic:spPr>
                </pic:pic>
              </a:graphicData>
            </a:graphic>
          </wp:inline>
        </w:drawing>
      </w:r>
      <w:r>
        <w:rPr>
          <w:rFonts w:ascii="Arial" w:hAnsi="Arial" w:cs="Arial"/>
          <w:sz w:val="24"/>
          <w:szCs w:val="24"/>
        </w:rPr>
        <w:t>.</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2"/>
        <w:gridCol w:w="9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after="0" w:line="360" w:lineRule="auto"/>
              <w:jc w:val="both"/>
              <w:rPr>
                <w:rFonts w:ascii="Arial" w:hAnsi="Arial" w:cs="Arial"/>
                <w:sz w:val="24"/>
                <w:szCs w:val="24"/>
                <w:vertAlign w:val="baseline"/>
              </w:rPr>
            </w:pPr>
            <w:r>
              <w:drawing>
                <wp:anchor distT="0" distB="0" distL="114300" distR="114300" simplePos="0" relativeHeight="251662336" behindDoc="1" locked="0" layoutInCell="1" allowOverlap="1">
                  <wp:simplePos x="0" y="0"/>
                  <wp:positionH relativeFrom="column">
                    <wp:posOffset>114300</wp:posOffset>
                  </wp:positionH>
                  <wp:positionV relativeFrom="paragraph">
                    <wp:posOffset>217805</wp:posOffset>
                  </wp:positionV>
                  <wp:extent cx="732790" cy="677545"/>
                  <wp:effectExtent l="0" t="0" r="10160" b="8255"/>
                  <wp:wrapTight wrapText="bothSides">
                    <wp:wrapPolygon>
                      <wp:start x="0" y="0"/>
                      <wp:lineTo x="0" y="21256"/>
                      <wp:lineTo x="20776" y="21256"/>
                      <wp:lineTo x="20776" y="0"/>
                      <wp:lineTo x="0" y="0"/>
                    </wp:wrapPolygon>
                  </wp:wrapTight>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ascii="Arial" w:hAnsi="Arial" w:cs="Arial"/>
                <w:sz w:val="24"/>
                <w:szCs w:val="24"/>
                <w:vertAlign w:val="baseline"/>
              </w:rPr>
            </w:pPr>
          </w:p>
        </w:tc>
        <w:tc>
          <w:tcPr>
            <w:tcW w:w="9304" w:type="dxa"/>
          </w:tcPr>
          <w:p>
            <w:pPr>
              <w:spacing w:after="0" w:line="360" w:lineRule="auto"/>
              <w:jc w:val="both"/>
              <w:rPr>
                <w:rFonts w:ascii="Arial" w:hAnsi="Arial" w:cs="Arial"/>
                <w:sz w:val="24"/>
                <w:szCs w:val="24"/>
                <w:vertAlign w:val="baseline"/>
              </w:rPr>
            </w:pPr>
            <w:r>
              <w:rPr>
                <w:rFonts w:hint="default" w:ascii="Arial" w:hAnsi="Arial"/>
                <w:b/>
                <w:color w:val="0047AC"/>
                <w:sz w:val="24"/>
                <w:szCs w:val="24"/>
              </w:rPr>
              <w:t>NOTA:</w:t>
            </w:r>
            <w:r>
              <w:rPr>
                <w:rFonts w:hint="default" w:ascii="Arial" w:hAnsi="Arial"/>
                <w:sz w:val="24"/>
                <w:szCs w:val="24"/>
                <w:vertAlign w:val="baseline"/>
              </w:rPr>
              <w:t xml:space="preserve"> Es muy importante que la información del establecimiento esté actualizada a la fecha, para que las autorizaciones vía correo electrónico lleguen a los correos registrados de la entidad.</w:t>
            </w:r>
          </w:p>
        </w:tc>
      </w:tr>
    </w:tbl>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muestra el correo recibido de la autorización. Donde se visualiza la información de la declaración anteriormente presentada. Si la información recepcionada en el correo es correcta se debe hacer clic en el enlace.</w:t>
      </w:r>
      <w:r>
        <w:rPr>
          <w:rFonts w:ascii="Arial" w:hAnsi="Arial" w:cs="Arial"/>
          <w:sz w:val="24"/>
          <w:szCs w:val="24"/>
        </w:rPr>
        <w:cr/>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16195" cy="2703195"/>
            <wp:effectExtent l="0" t="0" r="8255"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116195" cy="270319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Al hacer clic en el enlace, será redirigido a la página de la declaración donde se habilitarán 2</w:t>
      </w:r>
    </w:p>
    <w:p>
      <w:pPr>
        <w:spacing w:after="0" w:line="360" w:lineRule="auto"/>
        <w:jc w:val="both"/>
        <w:rPr>
          <w:rFonts w:ascii="Arial" w:hAnsi="Arial" w:cs="Arial"/>
          <w:sz w:val="24"/>
          <w:szCs w:val="24"/>
        </w:rPr>
      </w:pPr>
      <w:r>
        <w:rPr>
          <w:rFonts w:ascii="Arial" w:hAnsi="Arial" w:cs="Arial"/>
          <w:sz w:val="24"/>
          <w:szCs w:val="24"/>
        </w:rPr>
        <w:t>nuevos botones en la esquina superior derecha.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81150" cy="3073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66"/>
                    <a:stretch>
                      <a:fillRect/>
                    </a:stretch>
                  </pic:blipFill>
                  <pic:spPr>
                    <a:xfrm>
                      <a:off x="0" y="0"/>
                      <a:ext cx="1600252" cy="311362"/>
                    </a:xfrm>
                    <a:prstGeom prst="rect">
                      <a:avLst/>
                    </a:prstGeom>
                  </pic:spPr>
                </pic:pic>
              </a:graphicData>
            </a:graphic>
          </wp:inline>
        </w:drawing>
      </w:r>
      <w:r>
        <w:rPr>
          <w:rFonts w:ascii="Arial" w:hAnsi="Arial" w:cs="Arial"/>
          <w:sz w:val="24"/>
          <w:szCs w:val="24"/>
        </w:rPr>
        <w:t xml:space="preserve"> Al hacer clic sobre este botón, la declaración quedará anulada y se deberá volver a presentar nuevamente.</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79880" cy="30861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67"/>
                    <a:stretch>
                      <a:fillRect/>
                    </a:stretch>
                  </pic:blipFill>
                  <pic:spPr>
                    <a:xfrm>
                      <a:off x="0" y="0"/>
                      <a:ext cx="1580400" cy="308896"/>
                    </a:xfrm>
                    <a:prstGeom prst="rect">
                      <a:avLst/>
                    </a:prstGeom>
                  </pic:spPr>
                </pic:pic>
              </a:graphicData>
            </a:graphic>
          </wp:inline>
        </w:drawing>
      </w:r>
      <w:r>
        <w:rPr>
          <w:rFonts w:ascii="Arial" w:hAnsi="Arial" w:cs="Arial"/>
          <w:sz w:val="24"/>
          <w:szCs w:val="24"/>
        </w:rPr>
        <w:t xml:space="preserve"> Al hacer clic sobre este botón aparecerá un mensaje solicitando confirmar si estamos seguros de continuar.</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810760" cy="1943100"/>
            <wp:effectExtent l="19050" t="19050" r="2794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68"/>
                    <a:stretch>
                      <a:fillRect/>
                    </a:stretch>
                  </pic:blipFill>
                  <pic:spPr>
                    <a:xfrm>
                      <a:off x="0" y="0"/>
                      <a:ext cx="4810796" cy="1943371"/>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69"/>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70"/>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Antes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15560" cy="1095375"/>
                  <wp:effectExtent l="19050" t="19050" r="2794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60"/>
                          <a:stretch>
                            <a:fillRect/>
                          </a:stretch>
                        </pic:blipFill>
                        <pic:spPr>
                          <a:xfrm>
                            <a:off x="0" y="0"/>
                            <a:ext cx="5115639" cy="1095528"/>
                          </a:xfrm>
                          <a:prstGeom prst="rect">
                            <a:avLst/>
                          </a:prstGeom>
                          <a:ln>
                            <a:solidFill>
                              <a:srgbClr val="FF0000"/>
                            </a:solidFill>
                          </a:ln>
                        </pic:spPr>
                      </pic:pic>
                    </a:graphicData>
                  </a:graphic>
                </wp:inline>
              </w:drawing>
            </w:r>
          </w:p>
          <w:p>
            <w:pPr>
              <w:spacing w:after="0" w:line="360" w:lineRule="auto"/>
              <w:jc w:val="center"/>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Después de autorizar la declaración.</w:t>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15560" cy="1090295"/>
                  <wp:effectExtent l="19050" t="19050" r="8890" b="146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71"/>
                          <a:stretch>
                            <a:fillRect/>
                          </a:stretch>
                        </pic:blipFill>
                        <pic:spPr>
                          <a:xfrm>
                            <a:off x="0" y="0"/>
                            <a:ext cx="5115600" cy="1090684"/>
                          </a:xfrm>
                          <a:prstGeom prst="rect">
                            <a:avLst/>
                          </a:prstGeom>
                          <a:ln>
                            <a:solidFill>
                              <a:srgbClr val="FF0000"/>
                            </a:solidFill>
                          </a:ln>
                        </pic:spPr>
                      </pic:pic>
                    </a:graphicData>
                  </a:graphic>
                </wp:inline>
              </w:drawing>
            </w:r>
          </w:p>
        </w:tc>
      </w:tr>
    </w:tbl>
    <w:p>
      <w:pPr>
        <w:spacing w:after="0" w:line="360" w:lineRule="auto"/>
        <w:jc w:val="both"/>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drawing>
        <wp:inline distT="0" distB="0" distL="0" distR="0">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616200" cy="11588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395" w:type="dxa"/>
          <w:vAlign w:val="center"/>
        </w:tcPr>
        <w:p>
          <w:pPr>
            <w:pStyle w:val="9"/>
            <w:jc w:val="center"/>
          </w:pPr>
        </w:p>
      </w:tc>
      <w:tc>
        <w:tcPr>
          <w:tcW w:w="5395" w:type="dxa"/>
          <w:vAlign w:val="center"/>
        </w:tcPr>
        <w:p>
          <w:pPr>
            <w:pStyle w:val="9"/>
            <w:jc w:val="center"/>
          </w:pPr>
          <w:r>
            <w:drawing>
              <wp:inline distT="0" distB="0" distL="0" distR="0">
                <wp:extent cx="2233930" cy="9893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250167" cy="996898"/>
                        </a:xfrm>
                        <a:prstGeom prst="rect">
                          <a:avLst/>
                        </a:prstGeom>
                        <a:noFill/>
                        <a:ln>
                          <a:noFill/>
                        </a:ln>
                      </pic:spPr>
                    </pic:pic>
                  </a:graphicData>
                </a:graphic>
              </wp:inline>
            </w:drawing>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F8CE6D"/>
    <w:multiLevelType w:val="singleLevel"/>
    <w:tmpl w:val="0EF8CE6D"/>
    <w:lvl w:ilvl="0" w:tentative="0">
      <w:start w:val="1"/>
      <w:numFmt w:val="upperLetter"/>
      <w:suff w:val="space"/>
      <w:lvlText w:val="%1."/>
      <w:lvlJc w:val="left"/>
    </w:lvl>
  </w:abstractNum>
  <w:abstractNum w:abstractNumId="1">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3056CE"/>
    <w:multiLevelType w:val="multilevel"/>
    <w:tmpl w:val="4F3056C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54BC9EBF"/>
    <w:multiLevelType w:val="multilevel"/>
    <w:tmpl w:val="54BC9EBF"/>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6D11295E"/>
    <w:multiLevelType w:val="multilevel"/>
    <w:tmpl w:val="6D11295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1D06"/>
    <w:rsid w:val="00107960"/>
    <w:rsid w:val="001703E5"/>
    <w:rsid w:val="001C5579"/>
    <w:rsid w:val="0021321F"/>
    <w:rsid w:val="00231569"/>
    <w:rsid w:val="002A457C"/>
    <w:rsid w:val="00317F32"/>
    <w:rsid w:val="003557C6"/>
    <w:rsid w:val="003A5CD0"/>
    <w:rsid w:val="003B1731"/>
    <w:rsid w:val="003D6C97"/>
    <w:rsid w:val="003E10FC"/>
    <w:rsid w:val="003E5F41"/>
    <w:rsid w:val="00496B70"/>
    <w:rsid w:val="005D11DD"/>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72E8"/>
    <w:rsid w:val="00B70C90"/>
    <w:rsid w:val="00B802E3"/>
    <w:rsid w:val="00BE215A"/>
    <w:rsid w:val="00C028B2"/>
    <w:rsid w:val="00CB15DC"/>
    <w:rsid w:val="00D1043A"/>
    <w:rsid w:val="00D74612"/>
    <w:rsid w:val="00DC7B5E"/>
    <w:rsid w:val="00DF5ECC"/>
    <w:rsid w:val="00E4189B"/>
    <w:rsid w:val="00E53F0E"/>
    <w:rsid w:val="00EF5443"/>
    <w:rsid w:val="00F13FE2"/>
    <w:rsid w:val="014016F7"/>
    <w:rsid w:val="01A776DB"/>
    <w:rsid w:val="02872940"/>
    <w:rsid w:val="03685DA1"/>
    <w:rsid w:val="04E806D9"/>
    <w:rsid w:val="04F55959"/>
    <w:rsid w:val="05EB5DC1"/>
    <w:rsid w:val="063D21D9"/>
    <w:rsid w:val="0B667CF9"/>
    <w:rsid w:val="0BF66E9D"/>
    <w:rsid w:val="0C027755"/>
    <w:rsid w:val="0CE80CED"/>
    <w:rsid w:val="0CF81464"/>
    <w:rsid w:val="0F182658"/>
    <w:rsid w:val="0F7039E6"/>
    <w:rsid w:val="0FC278FC"/>
    <w:rsid w:val="10A84CBC"/>
    <w:rsid w:val="10C17BE0"/>
    <w:rsid w:val="144E5453"/>
    <w:rsid w:val="154A2D39"/>
    <w:rsid w:val="16F03FED"/>
    <w:rsid w:val="1712619C"/>
    <w:rsid w:val="18290868"/>
    <w:rsid w:val="18377490"/>
    <w:rsid w:val="189D2AF0"/>
    <w:rsid w:val="19411803"/>
    <w:rsid w:val="194163B3"/>
    <w:rsid w:val="1A563777"/>
    <w:rsid w:val="1B970F11"/>
    <w:rsid w:val="1C3A15FC"/>
    <w:rsid w:val="1C4F2BC9"/>
    <w:rsid w:val="1C5B7C97"/>
    <w:rsid w:val="1C6C2784"/>
    <w:rsid w:val="1C94212C"/>
    <w:rsid w:val="1C9D5E55"/>
    <w:rsid w:val="1CEA571D"/>
    <w:rsid w:val="1D091194"/>
    <w:rsid w:val="1E8B2EDD"/>
    <w:rsid w:val="1ED23A80"/>
    <w:rsid w:val="1EE952F8"/>
    <w:rsid w:val="206406AE"/>
    <w:rsid w:val="26A6600A"/>
    <w:rsid w:val="26FB7C47"/>
    <w:rsid w:val="2FAB7AE5"/>
    <w:rsid w:val="2FEB5616"/>
    <w:rsid w:val="30CF6331"/>
    <w:rsid w:val="31834F8D"/>
    <w:rsid w:val="31FB1941"/>
    <w:rsid w:val="33986C6C"/>
    <w:rsid w:val="33C974C8"/>
    <w:rsid w:val="33DE638C"/>
    <w:rsid w:val="343207F9"/>
    <w:rsid w:val="34810472"/>
    <w:rsid w:val="36540EB0"/>
    <w:rsid w:val="36A057A1"/>
    <w:rsid w:val="385638F1"/>
    <w:rsid w:val="3D3E6F25"/>
    <w:rsid w:val="3E595F78"/>
    <w:rsid w:val="3FCB7F16"/>
    <w:rsid w:val="448E1A0E"/>
    <w:rsid w:val="46401E83"/>
    <w:rsid w:val="4797683C"/>
    <w:rsid w:val="47F30ACC"/>
    <w:rsid w:val="48446121"/>
    <w:rsid w:val="48D72FE4"/>
    <w:rsid w:val="491C489A"/>
    <w:rsid w:val="4ACD7395"/>
    <w:rsid w:val="4B0E044D"/>
    <w:rsid w:val="4DAB0B28"/>
    <w:rsid w:val="4DE6151B"/>
    <w:rsid w:val="4F4B3679"/>
    <w:rsid w:val="5249431D"/>
    <w:rsid w:val="525A3A24"/>
    <w:rsid w:val="531C07E0"/>
    <w:rsid w:val="54436ADD"/>
    <w:rsid w:val="54A13864"/>
    <w:rsid w:val="555F38B6"/>
    <w:rsid w:val="55EB5ED6"/>
    <w:rsid w:val="56BA1DEC"/>
    <w:rsid w:val="57B6164C"/>
    <w:rsid w:val="58E31414"/>
    <w:rsid w:val="59321527"/>
    <w:rsid w:val="5A41117D"/>
    <w:rsid w:val="5DE05252"/>
    <w:rsid w:val="5E365C53"/>
    <w:rsid w:val="605241BB"/>
    <w:rsid w:val="60DD5D17"/>
    <w:rsid w:val="61A13140"/>
    <w:rsid w:val="627842F1"/>
    <w:rsid w:val="63623CAA"/>
    <w:rsid w:val="644F2781"/>
    <w:rsid w:val="64842AD5"/>
    <w:rsid w:val="67E86A11"/>
    <w:rsid w:val="6B61210A"/>
    <w:rsid w:val="6C7F16D8"/>
    <w:rsid w:val="6FE3429C"/>
    <w:rsid w:val="700C6F4C"/>
    <w:rsid w:val="70A90F37"/>
    <w:rsid w:val="71A555F9"/>
    <w:rsid w:val="72365237"/>
    <w:rsid w:val="724445D1"/>
    <w:rsid w:val="72B3258E"/>
    <w:rsid w:val="746F065D"/>
    <w:rsid w:val="757F5EB4"/>
    <w:rsid w:val="767C5029"/>
    <w:rsid w:val="7713173E"/>
    <w:rsid w:val="775A03B1"/>
    <w:rsid w:val="78337E75"/>
    <w:rsid w:val="7A1D67A4"/>
    <w:rsid w:val="7AA40BB4"/>
    <w:rsid w:val="7ADC7620"/>
    <w:rsid w:val="7B21322C"/>
    <w:rsid w:val="7BA35B88"/>
    <w:rsid w:val="7D5D6C9E"/>
    <w:rsid w:val="7F3F205C"/>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5"/>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6"/>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toc 3"/>
    <w:basedOn w:val="1"/>
    <w:next w:val="1"/>
    <w:semiHidden/>
    <w:unhideWhenUsed/>
    <w:uiPriority w:val="39"/>
    <w:pPr>
      <w:ind w:left="840" w:leftChars="400"/>
    </w:pPr>
  </w:style>
  <w:style w:type="paragraph" w:styleId="8">
    <w:name w:val="toc 2"/>
    <w:basedOn w:val="1"/>
    <w:next w:val="1"/>
    <w:semiHidden/>
    <w:unhideWhenUsed/>
    <w:uiPriority w:val="39"/>
    <w:pPr>
      <w:ind w:left="420" w:leftChars="200"/>
    </w:pPr>
  </w:style>
  <w:style w:type="paragraph" w:styleId="9">
    <w:name w:val="header"/>
    <w:basedOn w:val="1"/>
    <w:link w:val="12"/>
    <w:unhideWhenUsed/>
    <w:qFormat/>
    <w:uiPriority w:val="99"/>
    <w:pPr>
      <w:tabs>
        <w:tab w:val="center" w:pos="4419"/>
        <w:tab w:val="right" w:pos="8838"/>
      </w:tabs>
      <w:spacing w:after="0" w:line="240" w:lineRule="auto"/>
    </w:pPr>
  </w:style>
  <w:style w:type="paragraph" w:styleId="10">
    <w:name w:val="footer"/>
    <w:basedOn w:val="1"/>
    <w:link w:val="13"/>
    <w:unhideWhenUsed/>
    <w:qFormat/>
    <w:uiPriority w:val="99"/>
    <w:pPr>
      <w:tabs>
        <w:tab w:val="center" w:pos="4419"/>
        <w:tab w:val="right" w:pos="8838"/>
      </w:tabs>
      <w:spacing w:after="0" w:line="240" w:lineRule="auto"/>
    </w:p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Encabezado Car"/>
    <w:basedOn w:val="5"/>
    <w:link w:val="9"/>
    <w:qFormat/>
    <w:uiPriority w:val="99"/>
  </w:style>
  <w:style w:type="character" w:customStyle="1" w:styleId="13">
    <w:name w:val="Pie de página Car"/>
    <w:basedOn w:val="5"/>
    <w:link w:val="10"/>
    <w:qFormat/>
    <w:uiPriority w:val="99"/>
  </w:style>
  <w:style w:type="character" w:customStyle="1" w:styleId="14">
    <w:name w:val="Título 1 Car"/>
    <w:basedOn w:val="5"/>
    <w:link w:val="2"/>
    <w:qFormat/>
    <w:uiPriority w:val="9"/>
    <w:rPr>
      <w:rFonts w:ascii="Arial" w:hAnsi="Arial" w:eastAsiaTheme="majorEastAsia" w:cstheme="majorBidi"/>
      <w:b/>
      <w:color w:val="3C448C"/>
      <w:sz w:val="28"/>
      <w:szCs w:val="32"/>
    </w:rPr>
  </w:style>
  <w:style w:type="character" w:customStyle="1" w:styleId="15">
    <w:name w:val="Título 2 Car"/>
    <w:basedOn w:val="5"/>
    <w:link w:val="3"/>
    <w:qFormat/>
    <w:uiPriority w:val="9"/>
    <w:rPr>
      <w:rFonts w:ascii="Arial" w:hAnsi="Arial" w:eastAsiaTheme="majorEastAsia" w:cstheme="majorBidi"/>
      <w:b/>
      <w:color w:val="3C448C"/>
      <w:sz w:val="24"/>
      <w:szCs w:val="26"/>
    </w:rPr>
  </w:style>
  <w:style w:type="character" w:customStyle="1" w:styleId="16">
    <w:name w:val="Título 3 Car"/>
    <w:basedOn w:val="5"/>
    <w:link w:val="4"/>
    <w:qFormat/>
    <w:uiPriority w:val="9"/>
    <w:rPr>
      <w:rFonts w:ascii="Arial" w:hAnsi="Arial" w:eastAsiaTheme="majorEastAsia" w:cstheme="majorBidi"/>
      <w:b/>
      <w:color w:val="3C448C"/>
      <w:sz w:val="24"/>
      <w:szCs w:val="24"/>
    </w:rPr>
  </w:style>
  <w:style w:type="paragraph" w:styleId="17">
    <w:name w:val="List Paragraph"/>
    <w:basedOn w:val="1"/>
    <w:qFormat/>
    <w:uiPriority w:val="34"/>
    <w:pPr>
      <w:ind w:left="720"/>
      <w:contextualSpacing/>
    </w:pPr>
  </w:style>
  <w:style w:type="paragraph" w:customStyle="1" w:styleId="18">
    <w:name w:val="WPSOffice手动目录 2"/>
    <w:qFormat/>
    <w:uiPriority w:val="0"/>
    <w:pPr>
      <w:ind w:leftChars="200"/>
    </w:pPr>
    <w:rPr>
      <w:rFonts w:asciiTheme="minorHAnsi" w:hAnsiTheme="minorHAnsi" w:eastAsiaTheme="minorHAnsi" w:cstheme="minorBidi"/>
      <w:sz w:val="20"/>
      <w:szCs w:val="20"/>
    </w:rPr>
  </w:style>
  <w:style w:type="paragraph" w:customStyle="1" w:styleId="19">
    <w:name w:val="WPSOffice手动目录 3"/>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header" Target="header2.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1229</Words>
  <Characters>6762</Characters>
  <Lines>56</Lines>
  <Paragraphs>15</Paragraphs>
  <TotalTime>0</TotalTime>
  <ScaleCrop>false</ScaleCrop>
  <LinksUpToDate>false</LinksUpToDate>
  <CharactersWithSpaces>7976</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adelacruz</cp:lastModifiedBy>
  <dcterms:modified xsi:type="dcterms:W3CDTF">2021-08-11T15:57:51Z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3082-11.2.0.10258</vt:lpwstr>
  </property>
  <property fmtid="{D5CDD505-2E9C-101B-9397-08002B2CF9AE}" pid="3" name="ICV">
    <vt:lpwstr>6EAB2523212B4385AE9F8426CB301467</vt:lpwstr>
  </property>
</Properties>
</file>