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7FE" w14:textId="77777777" w:rsidR="00615CC7" w:rsidRDefault="00615CC7">
      <w:pPr>
        <w:jc w:val="center"/>
      </w:pPr>
    </w:p>
    <w:p w14:paraId="7F91567E" w14:textId="77777777" w:rsidR="00615CC7" w:rsidRDefault="00615CC7">
      <w:pPr>
        <w:jc w:val="center"/>
      </w:pPr>
    </w:p>
    <w:p w14:paraId="05B01D48" w14:textId="77777777" w:rsidR="00615CC7" w:rsidRDefault="00615CC7">
      <w:pPr>
        <w:jc w:val="center"/>
      </w:pPr>
    </w:p>
    <w:p w14:paraId="50601039" w14:textId="77777777" w:rsidR="00615CC7" w:rsidRDefault="00615CC7">
      <w:pPr>
        <w:jc w:val="center"/>
      </w:pPr>
    </w:p>
    <w:p w14:paraId="105B35F9" w14:textId="77777777" w:rsidR="00615CC7" w:rsidRDefault="00615CC7">
      <w:pPr>
        <w:jc w:val="center"/>
      </w:pPr>
    </w:p>
    <w:p w14:paraId="16324E14" w14:textId="77777777" w:rsidR="00615CC7" w:rsidRDefault="00615CC7">
      <w:pPr>
        <w:jc w:val="center"/>
      </w:pPr>
    </w:p>
    <w:p w14:paraId="22EA06B8" w14:textId="77777777" w:rsidR="00615CC7" w:rsidRDefault="00615CC7">
      <w:pPr>
        <w:jc w:val="center"/>
      </w:pPr>
    </w:p>
    <w:p w14:paraId="07109631" w14:textId="77777777" w:rsidR="00615CC7" w:rsidRDefault="00615CC7">
      <w:pPr>
        <w:jc w:val="center"/>
      </w:pPr>
    </w:p>
    <w:p w14:paraId="225E8502" w14:textId="77777777" w:rsidR="00615CC7" w:rsidRDefault="00615CC7">
      <w:pPr>
        <w:jc w:val="center"/>
      </w:pPr>
    </w:p>
    <w:p w14:paraId="1F2161D7" w14:textId="77777777" w:rsidR="00615CC7" w:rsidRDefault="00615CC7">
      <w:pPr>
        <w:jc w:val="center"/>
      </w:pPr>
    </w:p>
    <w:p w14:paraId="5EB32CDA" w14:textId="77777777" w:rsidR="00615CC7" w:rsidRDefault="00615CC7">
      <w:pPr>
        <w:jc w:val="center"/>
      </w:pPr>
    </w:p>
    <w:p w14:paraId="1ACC866F" w14:textId="77777777" w:rsidR="00615CC7" w:rsidRDefault="00615CC7">
      <w:pPr>
        <w:jc w:val="center"/>
      </w:pPr>
    </w:p>
    <w:p w14:paraId="334DFEA2" w14:textId="77777777" w:rsidR="00615CC7" w:rsidRDefault="00615CC7">
      <w:pPr>
        <w:jc w:val="center"/>
      </w:pPr>
    </w:p>
    <w:p w14:paraId="522E4A11" w14:textId="77777777" w:rsidR="00615CC7" w:rsidRDefault="0086456A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54DC5760" w14:textId="77777777" w:rsidR="00615CC7" w:rsidRDefault="0086456A">
      <w:pPr>
        <w:jc w:val="center"/>
        <w:rPr>
          <w:color w:val="4472C4" w:themeColor="accent1"/>
          <w:sz w:val="72"/>
          <w:szCs w:val="72"/>
          <w:lang w:val="en-US"/>
        </w:rPr>
      </w:pPr>
      <w:r>
        <w:rPr>
          <w:color w:val="4472C4" w:themeColor="accent1"/>
          <w:sz w:val="72"/>
          <w:szCs w:val="72"/>
          <w:lang w:val="en-US"/>
        </w:rPr>
        <w:t>TAXATION-V3</w:t>
      </w:r>
    </w:p>
    <w:p w14:paraId="2410D89D" w14:textId="77777777" w:rsidR="00615CC7" w:rsidRDefault="00615CC7">
      <w:pPr>
        <w:jc w:val="center"/>
        <w:rPr>
          <w:color w:val="4472C4" w:themeColor="accent1"/>
          <w:sz w:val="72"/>
          <w:szCs w:val="72"/>
          <w:lang w:val="en-US"/>
        </w:rPr>
        <w:sectPr w:rsidR="00615CC7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552D79A" w14:textId="77777777" w:rsidR="00615CC7" w:rsidRDefault="0086456A">
      <w:pPr>
        <w:rPr>
          <w:b/>
          <w:bCs/>
          <w:color w:val="4472C4" w:themeColor="accent1"/>
          <w:sz w:val="32"/>
          <w:szCs w:val="32"/>
          <w:lang w:val="es-E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lastRenderedPageBreak/>
        <w:t>MANUAL DE USUARIO – TAXATION SMART-V</w:t>
      </w:r>
      <w:r>
        <w:rPr>
          <w:b/>
          <w:bCs/>
          <w:color w:val="4472C4" w:themeColor="accent1"/>
          <w:sz w:val="32"/>
          <w:szCs w:val="32"/>
          <w:lang w:val="es-ES"/>
        </w:rPr>
        <w:t>3</w:t>
      </w:r>
    </w:p>
    <w:p w14:paraId="4625FD3F" w14:textId="18F87C8D" w:rsidR="00615CC7" w:rsidRDefault="009E6C5A">
      <w:pPr>
        <w:rPr>
          <w:b/>
          <w:bCs/>
          <w:color w:val="4472C4" w:themeColor="accent1"/>
          <w:sz w:val="32"/>
          <w:szCs w:val="32"/>
          <w:lang w:val="es-ES"/>
        </w:rPr>
      </w:pPr>
      <w:r>
        <w:rPr>
          <w:b/>
          <w:bCs/>
          <w:color w:val="4472C4" w:themeColor="accent1"/>
          <w:sz w:val="32"/>
          <w:szCs w:val="32"/>
          <w:lang w:val="es-ES"/>
        </w:rPr>
        <w:t>REPORTE DE RECAUDO DE PROCESO DE EMBARGO</w:t>
      </w:r>
    </w:p>
    <w:p w14:paraId="3A712C9C" w14:textId="77777777" w:rsidR="00615CC7" w:rsidRDefault="0086456A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 w14:paraId="22C92488" w14:textId="77777777" w:rsidR="00615CC7" w:rsidRDefault="00615CC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98B304D" w14:textId="77777777" w:rsidR="00615CC7" w:rsidRDefault="0086456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</w:t>
      </w:r>
      <w:r>
        <w:rPr>
          <w:rFonts w:ascii="Arial" w:hAnsi="Arial" w:cs="Arial"/>
          <w:sz w:val="28"/>
          <w:szCs w:val="28"/>
        </w:rPr>
        <w:t>crito de la editorial.</w:t>
      </w:r>
    </w:p>
    <w:p w14:paraId="0BC8CAF9" w14:textId="77777777" w:rsidR="00615CC7" w:rsidRDefault="00615CC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11F737F" w14:textId="77777777" w:rsidR="00615CC7" w:rsidRDefault="0086456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 w14:paraId="1E9E9C17" w14:textId="77777777" w:rsidR="00615CC7" w:rsidRDefault="00615CC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5D6E6BC" w14:textId="16103D86" w:rsidR="00615CC7" w:rsidRDefault="0086456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</w:t>
      </w:r>
      <w:r>
        <w:rPr>
          <w:rFonts w:ascii="Arial" w:hAnsi="Arial" w:cs="Arial"/>
          <w:sz w:val="28"/>
          <w:szCs w:val="28"/>
        </w:rPr>
        <w:t>la preparación de este documento, el editor y el autor no asumen responsabilidad alguna por errores u omisiones, ni de daños que resulten del uso de la información contenida en este documento o del uso de programas y código fuente que pueden que lo acompañ</w:t>
      </w:r>
      <w:r>
        <w:rPr>
          <w:rFonts w:ascii="Arial" w:hAnsi="Arial" w:cs="Arial"/>
          <w:sz w:val="28"/>
          <w:szCs w:val="28"/>
        </w:rPr>
        <w:t xml:space="preserve">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 w14:paraId="605EA5F8" w14:textId="77777777" w:rsidR="00615CC7" w:rsidRPr="00371148" w:rsidRDefault="0086456A" w:rsidP="00371148">
      <w:pPr>
        <w:pStyle w:val="Ttulo1"/>
        <w:rPr>
          <w:szCs w:val="28"/>
        </w:rPr>
      </w:pPr>
      <w:bookmarkStart w:id="0" w:name="_Toc76715094"/>
      <w:r>
        <w:lastRenderedPageBreak/>
        <w:t>TABLA DE CONTENIDO</w:t>
      </w:r>
      <w:bookmarkEnd w:id="0"/>
    </w:p>
    <w:sdt>
      <w:sdtPr>
        <w:rPr>
          <w:lang w:val="es-ES"/>
        </w:rPr>
        <w:id w:val="1505084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88C1ED" w14:textId="3823F29B" w:rsidR="009E6C5A" w:rsidRPr="009E6C5A" w:rsidRDefault="009E6C5A" w:rsidP="009E6C5A">
          <w:pPr>
            <w:pStyle w:val="TtuloTDC"/>
            <w:spacing w:before="0" w:line="360" w:lineRule="auto"/>
            <w:rPr>
              <w:rFonts w:ascii="Arial" w:hAnsi="Arial" w:cs="Arial"/>
              <w:sz w:val="24"/>
              <w:szCs w:val="24"/>
            </w:rPr>
          </w:pPr>
        </w:p>
        <w:p w14:paraId="2AD35A74" w14:textId="26A430AC" w:rsidR="009E6C5A" w:rsidRPr="009E6C5A" w:rsidRDefault="009E6C5A" w:rsidP="009E6C5A">
          <w:pPr>
            <w:pStyle w:val="TDC1"/>
            <w:tabs>
              <w:tab w:val="right" w:leader="dot" w:pos="10790"/>
            </w:tabs>
            <w:spacing w:after="0"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9E6C5A">
            <w:rPr>
              <w:rFonts w:ascii="Arial" w:hAnsi="Arial" w:cs="Arial"/>
              <w:sz w:val="24"/>
              <w:szCs w:val="24"/>
            </w:rPr>
            <w:fldChar w:fldCharType="begin"/>
          </w:r>
          <w:r w:rsidRPr="009E6C5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E6C5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6715095" w:history="1"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REPORTE DE RECAUDO DE PROCESOS DE EMBARGO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_Toc76715095 \h </w:instrTex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6164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1D974" w14:textId="320A8654" w:rsidR="009E6C5A" w:rsidRPr="009E6C5A" w:rsidRDefault="009E6C5A" w:rsidP="009E6C5A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76715096" w:history="1"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1.1</w:t>
            </w:r>
            <w:r w:rsidRPr="009E6C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ACCESO A LA OPCIÓN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_Toc76715096 \h </w:instrTex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6164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FEB4B" w14:textId="41FE682E" w:rsidR="009E6C5A" w:rsidRPr="009E6C5A" w:rsidRDefault="009E6C5A" w:rsidP="009E6C5A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76715097" w:history="1"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1.2</w:t>
            </w:r>
            <w:r w:rsidRPr="009E6C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FUNCIONALIDAD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_Toc76715097 \h </w:instrTex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6164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FE8" w14:textId="1BF5564B" w:rsidR="009E6C5A" w:rsidRPr="009E6C5A" w:rsidRDefault="009E6C5A" w:rsidP="009E6C5A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76715098" w:history="1"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1.3</w:t>
            </w:r>
            <w:r w:rsidRPr="009E6C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GENERAR REPORTE EXCEL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_Toc76715098 \h </w:instrTex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6164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621F1" w14:textId="3FA1B4FB" w:rsidR="009E6C5A" w:rsidRPr="009E6C5A" w:rsidRDefault="009E6C5A" w:rsidP="009E6C5A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76715099" w:history="1"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1.4</w:t>
            </w:r>
            <w:r w:rsidRPr="009E6C5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9E6C5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 w:eastAsia="zh-CN"/>
              </w:rPr>
              <w:t>GENERAR REPORTE PDF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_Toc76715099 \h </w:instrTex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6164E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E6C5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46DD3" w14:textId="37371A6E" w:rsidR="009E6C5A" w:rsidRDefault="009E6C5A" w:rsidP="009E6C5A">
          <w:pPr>
            <w:spacing w:after="0" w:line="360" w:lineRule="auto"/>
          </w:pPr>
          <w:r w:rsidRPr="009E6C5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A11F59C" w14:textId="77777777" w:rsidR="00615CC7" w:rsidRPr="00371148" w:rsidRDefault="0086456A" w:rsidP="00371148">
      <w:pPr>
        <w:pStyle w:val="Ttulo1"/>
        <w:rPr>
          <w:rFonts w:cs="Arial"/>
          <w:szCs w:val="28"/>
          <w:lang w:val="es-ES" w:eastAsia="zh-CN"/>
        </w:rPr>
      </w:pPr>
      <w:r w:rsidRPr="00371148">
        <w:rPr>
          <w:rFonts w:cs="Arial"/>
          <w:szCs w:val="28"/>
          <w:lang w:val="es-ES" w:eastAsia="zh-CN"/>
        </w:rPr>
        <w:br w:type="page"/>
      </w:r>
    </w:p>
    <w:p w14:paraId="698D088A" w14:textId="66B024FE" w:rsidR="00615CC7" w:rsidRPr="00371148" w:rsidRDefault="003D6878" w:rsidP="00371148">
      <w:pPr>
        <w:pStyle w:val="Ttulo1"/>
        <w:rPr>
          <w:rFonts w:cs="Arial"/>
          <w:szCs w:val="28"/>
          <w:lang w:val="es-ES" w:eastAsia="zh-CN"/>
        </w:rPr>
      </w:pPr>
      <w:bookmarkStart w:id="1" w:name="_Toc76715095"/>
      <w:r w:rsidRPr="00371148">
        <w:rPr>
          <w:rFonts w:cs="Arial"/>
          <w:szCs w:val="28"/>
          <w:lang w:val="es-ES" w:eastAsia="zh-CN"/>
        </w:rPr>
        <w:lastRenderedPageBreak/>
        <w:t>REPORTE DE RECAUDO DE PROCESOS DE EMBARGO</w:t>
      </w:r>
      <w:bookmarkEnd w:id="1"/>
    </w:p>
    <w:p w14:paraId="0E8806A8" w14:textId="5EFEFF64" w:rsidR="003D6878" w:rsidRPr="0037114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52E601EC" w14:textId="2920242B" w:rsidR="003D6878" w:rsidRPr="0037114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A través del Reporte de Recaudo de Proceso de Embargo podrá consultar y generar un reporte en formato Excel y PDF, discriminado </w:t>
      </w:r>
      <w:r w:rsidRPr="00371148">
        <w:rPr>
          <w:rFonts w:ascii="Arial" w:hAnsi="Arial" w:cs="Arial"/>
          <w:sz w:val="24"/>
          <w:szCs w:val="24"/>
          <w:lang w:val="es-ES" w:eastAsia="zh-CN"/>
        </w:rPr>
        <w:t>por vigencias, impuesto, sanción e intereses. Teniendo en cuenta los parámetros de consulta:</w:t>
      </w:r>
    </w:p>
    <w:p w14:paraId="5CE4947F" w14:textId="77777777" w:rsidR="003D6878" w:rsidRPr="0037114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4821BD34" w14:textId="65DFF302" w:rsidR="003D687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Fecha Inicial - Fecha Final: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 Fecha Aplicación Pago.</w:t>
      </w:r>
    </w:p>
    <w:p w14:paraId="5B7A88FD" w14:textId="77777777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51645167" w14:textId="06E63605" w:rsidR="003D687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Tipo de Pago: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 Títulos, Convenios, Recaudo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 y todos</w:t>
      </w:r>
      <w:r w:rsidRPr="00371148">
        <w:rPr>
          <w:rFonts w:ascii="Arial" w:hAnsi="Arial" w:cs="Arial"/>
          <w:sz w:val="24"/>
          <w:szCs w:val="24"/>
          <w:lang w:val="es-ES" w:eastAsia="zh-CN"/>
        </w:rPr>
        <w:t>.</w:t>
      </w:r>
    </w:p>
    <w:p w14:paraId="48B304B4" w14:textId="77777777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7FF9C5E0" w14:textId="7DFA1365" w:rsidR="003D6878" w:rsidRPr="0037114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Tipo de Vigencia: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 Todas las vigencias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, </w:t>
      </w:r>
      <w:r w:rsidRPr="00371148">
        <w:rPr>
          <w:rFonts w:ascii="Arial" w:hAnsi="Arial" w:cs="Arial"/>
          <w:sz w:val="24"/>
          <w:szCs w:val="24"/>
          <w:lang w:val="es-ES" w:eastAsia="zh-CN"/>
        </w:rPr>
        <w:t>Vigencias del proceso.</w:t>
      </w:r>
    </w:p>
    <w:p w14:paraId="6AB5DE18" w14:textId="77777777" w:rsidR="003D6878" w:rsidRPr="0037114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46F77C43" w14:textId="47458763" w:rsidR="003D6878" w:rsidRPr="00371148" w:rsidRDefault="003D6878" w:rsidP="00371148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 w:eastAsia="zh-CN"/>
        </w:rPr>
      </w:pPr>
      <w:bookmarkStart w:id="2" w:name="_Toc76715096"/>
      <w:r w:rsidRPr="00371148">
        <w:rPr>
          <w:rFonts w:cs="Arial"/>
          <w:szCs w:val="24"/>
          <w:lang w:val="es-ES" w:eastAsia="zh-CN"/>
        </w:rPr>
        <w:t>ACCESO A LA OPCIÓN</w:t>
      </w:r>
      <w:bookmarkEnd w:id="2"/>
    </w:p>
    <w:p w14:paraId="6C593FC7" w14:textId="19C2B350" w:rsidR="003D6878" w:rsidRPr="00371148" w:rsidRDefault="003D687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 xml:space="preserve">Para acceder a la opción de </w:t>
      </w:r>
      <w:r w:rsidRPr="00371148">
        <w:rPr>
          <w:rFonts w:ascii="Arial" w:hAnsi="Arial" w:cs="Arial"/>
          <w:b/>
          <w:bCs/>
          <w:sz w:val="24"/>
          <w:szCs w:val="24"/>
        </w:rPr>
        <w:t>Reporte - Recaudo de Procesos de Embargo</w:t>
      </w:r>
      <w:r w:rsidRPr="00371148">
        <w:rPr>
          <w:rFonts w:ascii="Arial" w:hAnsi="Arial" w:cs="Arial"/>
          <w:sz w:val="24"/>
          <w:szCs w:val="24"/>
        </w:rPr>
        <w:t xml:space="preserve">, debe acceder por la siguiente ruta: </w:t>
      </w:r>
      <w:r w:rsidR="00D07965" w:rsidRPr="00371148">
        <w:rPr>
          <w:rFonts w:ascii="Arial" w:hAnsi="Arial" w:cs="Arial"/>
          <w:b/>
          <w:bCs/>
          <w:sz w:val="24"/>
          <w:szCs w:val="24"/>
        </w:rPr>
        <w:t>Cobro Coactivo</w:t>
      </w:r>
      <w:r w:rsidRPr="00371148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D07965" w:rsidRPr="00371148">
        <w:rPr>
          <w:rFonts w:ascii="Arial" w:hAnsi="Arial" w:cs="Arial"/>
          <w:b/>
          <w:bCs/>
          <w:sz w:val="24"/>
          <w:szCs w:val="24"/>
        </w:rPr>
        <w:t>Juridico</w:t>
      </w:r>
      <w:r w:rsidRPr="00371148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D07965" w:rsidRPr="00371148">
        <w:rPr>
          <w:rFonts w:ascii="Arial" w:hAnsi="Arial" w:cs="Arial"/>
          <w:b/>
          <w:bCs/>
          <w:sz w:val="24"/>
          <w:szCs w:val="24"/>
        </w:rPr>
        <w:t xml:space="preserve">Procesos de Usuario &gt; </w:t>
      </w:r>
      <w:r w:rsidR="00D07965" w:rsidRPr="00371148">
        <w:rPr>
          <w:rFonts w:ascii="Arial" w:hAnsi="Arial" w:cs="Arial"/>
          <w:b/>
          <w:bCs/>
          <w:sz w:val="24"/>
          <w:szCs w:val="24"/>
        </w:rPr>
        <w:t>Reporte - Recaudo de Procesos de Embargo</w:t>
      </w:r>
      <w:r w:rsidRPr="00371148">
        <w:rPr>
          <w:rFonts w:ascii="Arial" w:hAnsi="Arial" w:cs="Arial"/>
          <w:sz w:val="24"/>
          <w:szCs w:val="24"/>
        </w:rPr>
        <w:t xml:space="preserve">, luego debe hacer doble clic sobre la opción de </w:t>
      </w:r>
      <w:r w:rsidR="00D07965" w:rsidRPr="00371148">
        <w:rPr>
          <w:rFonts w:ascii="Arial" w:hAnsi="Arial" w:cs="Arial"/>
          <w:sz w:val="24"/>
          <w:szCs w:val="24"/>
        </w:rPr>
        <w:t xml:space="preserve">Recaudo - </w:t>
      </w:r>
      <w:r w:rsidR="00D07965" w:rsidRPr="00371148">
        <w:rPr>
          <w:rFonts w:ascii="Arial" w:hAnsi="Arial" w:cs="Arial"/>
          <w:sz w:val="24"/>
          <w:szCs w:val="24"/>
        </w:rPr>
        <w:t>Recaudo de Procesos de Embargo</w:t>
      </w:r>
      <w:r w:rsidRPr="00371148">
        <w:rPr>
          <w:rFonts w:ascii="Arial" w:hAnsi="Arial" w:cs="Arial"/>
          <w:sz w:val="24"/>
          <w:szCs w:val="24"/>
        </w:rPr>
        <w:t>, tal como se observa en la imagen a continuación:</w:t>
      </w:r>
    </w:p>
    <w:p w14:paraId="4242AF03" w14:textId="1340E254" w:rsidR="00D07965" w:rsidRPr="00371148" w:rsidRDefault="00D07965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5EFE6D" w14:textId="77777777" w:rsidR="00371148" w:rsidRDefault="00D07965" w:rsidP="00371148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3ECDD0" wp14:editId="275E4092">
            <wp:extent cx="5144684" cy="1417864"/>
            <wp:effectExtent l="19050" t="19050" r="18415" b="1143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5162695" cy="1422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77AFF" w14:textId="2BBBF85B" w:rsidR="00D07965" w:rsidRPr="001E636E" w:rsidRDefault="00371148" w:rsidP="00371148">
      <w:pPr>
        <w:pStyle w:val="Descripcin"/>
        <w:jc w:val="center"/>
        <w:rPr>
          <w:i/>
          <w:sz w:val="18"/>
          <w:szCs w:val="24"/>
        </w:rPr>
      </w:pPr>
      <w:r w:rsidRPr="001E636E">
        <w:rPr>
          <w:i/>
          <w:sz w:val="18"/>
        </w:rPr>
        <w:t xml:space="preserve">Imagen </w:t>
      </w:r>
      <w:r w:rsidRPr="001E636E">
        <w:rPr>
          <w:i/>
          <w:sz w:val="18"/>
        </w:rPr>
        <w:fldChar w:fldCharType="begin"/>
      </w:r>
      <w:r w:rsidRPr="001E636E">
        <w:rPr>
          <w:i/>
          <w:sz w:val="18"/>
        </w:rPr>
        <w:instrText xml:space="preserve"> SEQ Imagen \* ARABIC </w:instrText>
      </w:r>
      <w:r w:rsidRPr="001E636E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</w:t>
      </w:r>
      <w:r w:rsidRPr="001E636E">
        <w:rPr>
          <w:i/>
          <w:sz w:val="18"/>
        </w:rPr>
        <w:fldChar w:fldCharType="end"/>
      </w:r>
      <w:r w:rsidRPr="001E636E">
        <w:rPr>
          <w:i/>
          <w:sz w:val="18"/>
        </w:rPr>
        <w:t>: Acceso a la opción.</w:t>
      </w:r>
    </w:p>
    <w:p w14:paraId="197D9264" w14:textId="2F4B1C12" w:rsidR="00D07965" w:rsidRPr="00371148" w:rsidRDefault="00D07965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br w:type="page"/>
      </w:r>
    </w:p>
    <w:p w14:paraId="6934A22D" w14:textId="7A337408" w:rsidR="003D6878" w:rsidRPr="00371148" w:rsidRDefault="003D6878" w:rsidP="00371148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 w:eastAsia="zh-CN"/>
        </w:rPr>
      </w:pPr>
      <w:bookmarkStart w:id="3" w:name="_Toc76715097"/>
      <w:r w:rsidRPr="00371148">
        <w:rPr>
          <w:rFonts w:cs="Arial"/>
          <w:szCs w:val="24"/>
          <w:lang w:val="es-ES" w:eastAsia="zh-CN"/>
        </w:rPr>
        <w:lastRenderedPageBreak/>
        <w:t>FUNCIONALIDAD</w:t>
      </w:r>
      <w:bookmarkEnd w:id="3"/>
    </w:p>
    <w:p w14:paraId="25F67000" w14:textId="06AC811D" w:rsidR="00D07965" w:rsidRPr="00371148" w:rsidRDefault="00D07965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 xml:space="preserve">Automáticamente le aparecerá la siguiente ventana, donde deberá ingresar los parámetros de consulta según, la gestión que desee realizar. </w:t>
      </w:r>
    </w:p>
    <w:p w14:paraId="22E1F680" w14:textId="51BA527B" w:rsidR="00D07965" w:rsidRPr="00371148" w:rsidRDefault="00D07965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3D62A7" w14:textId="77777777" w:rsidR="001E636E" w:rsidRPr="001E636E" w:rsidRDefault="00D07965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drawing>
          <wp:inline distT="0" distB="0" distL="0" distR="0" wp14:anchorId="4B96F27E" wp14:editId="04354A9C">
            <wp:extent cx="4529470" cy="4328797"/>
            <wp:effectExtent l="38100" t="38100" r="42545" b="33655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3739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699DF" w14:textId="3C1A173F" w:rsidR="003D6878" w:rsidRPr="001E636E" w:rsidRDefault="001E636E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t xml:space="preserve">Imagen </w:t>
      </w:r>
      <w:r w:rsidRPr="001E636E">
        <w:rPr>
          <w:i/>
          <w:sz w:val="18"/>
        </w:rPr>
        <w:fldChar w:fldCharType="begin"/>
      </w:r>
      <w:r w:rsidRPr="001E636E">
        <w:rPr>
          <w:i/>
          <w:sz w:val="18"/>
        </w:rPr>
        <w:instrText xml:space="preserve"> SEQ Imagen \* ARABIC </w:instrText>
      </w:r>
      <w:r w:rsidRPr="001E636E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2</w:t>
      </w:r>
      <w:r w:rsidRPr="001E636E">
        <w:rPr>
          <w:i/>
          <w:sz w:val="18"/>
        </w:rPr>
        <w:fldChar w:fldCharType="end"/>
      </w:r>
      <w:r w:rsidRPr="001E636E">
        <w:rPr>
          <w:i/>
          <w:sz w:val="18"/>
        </w:rPr>
        <w:t>: Presentación de Funcionalidad</w:t>
      </w:r>
    </w:p>
    <w:p w14:paraId="15B839DE" w14:textId="77777777" w:rsidR="00535186" w:rsidRPr="00371148" w:rsidRDefault="00535186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770005AC" w14:textId="03EF3963" w:rsidR="00D07965" w:rsidRPr="00371148" w:rsidRDefault="00535186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En la sección de parámetro de consulta deberá seleccionar un rango de fecha, haciendo clic sobre el icono de calendario </w:t>
      </w: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792AD0" wp14:editId="426C289B">
            <wp:extent cx="257175" cy="228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. </w:t>
      </w:r>
    </w:p>
    <w:p w14:paraId="66DAF8F0" w14:textId="77777777" w:rsidR="00535186" w:rsidRPr="00371148" w:rsidRDefault="00535186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615E5B5C" w14:textId="77777777" w:rsidR="001E636E" w:rsidRPr="001E636E" w:rsidRDefault="00535186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drawing>
          <wp:inline distT="0" distB="0" distL="0" distR="0" wp14:anchorId="65C0D36C" wp14:editId="05BA2EB1">
            <wp:extent cx="5029200" cy="1244009"/>
            <wp:effectExtent l="19050" t="19050" r="19050" b="13335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 rotWithShape="1">
                    <a:blip r:embed="rId13"/>
                    <a:srcRect b="4668"/>
                    <a:stretch/>
                  </pic:blipFill>
                  <pic:spPr bwMode="auto">
                    <a:xfrm>
                      <a:off x="0" y="0"/>
                      <a:ext cx="5029200" cy="1244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B928F" w14:textId="2F6D8AAB" w:rsidR="00D07965" w:rsidRPr="001E636E" w:rsidRDefault="001E636E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t xml:space="preserve">Imagen </w:t>
      </w:r>
      <w:r w:rsidRPr="001E636E">
        <w:rPr>
          <w:i/>
          <w:sz w:val="18"/>
        </w:rPr>
        <w:fldChar w:fldCharType="begin"/>
      </w:r>
      <w:r w:rsidRPr="001E636E">
        <w:rPr>
          <w:i/>
          <w:sz w:val="18"/>
        </w:rPr>
        <w:instrText xml:space="preserve"> SEQ Imagen \* ARABIC </w:instrText>
      </w:r>
      <w:r w:rsidRPr="001E636E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3</w:t>
      </w:r>
      <w:r w:rsidRPr="001E636E">
        <w:rPr>
          <w:i/>
          <w:sz w:val="18"/>
        </w:rPr>
        <w:fldChar w:fldCharType="end"/>
      </w:r>
      <w:r w:rsidRPr="001E636E">
        <w:rPr>
          <w:i/>
          <w:sz w:val="18"/>
        </w:rPr>
        <w:t>: Parámetros de Consulta</w:t>
      </w:r>
    </w:p>
    <w:p w14:paraId="349C31D3" w14:textId="1E1B90B2" w:rsidR="00535186" w:rsidRPr="00371148" w:rsidRDefault="00535186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lastRenderedPageBreak/>
        <w:t xml:space="preserve">Una vez seleccionada la Fecha Inicial y Fecha Final, debe hacer clic en el icono </w:t>
      </w: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51B2D4" wp14:editId="11463E4B">
            <wp:extent cx="180975" cy="180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, el cual está ubicado en los campos de lista de selección de </w:t>
      </w: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Tipo de Pago y Tipo de Vigencia.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 Ver imagen a continuación. </w:t>
      </w:r>
    </w:p>
    <w:p w14:paraId="228ACE6A" w14:textId="2EF1BA01" w:rsidR="00535186" w:rsidRPr="00371148" w:rsidRDefault="001E636E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19ABF" wp14:editId="7A28F416">
                <wp:simplePos x="0" y="0"/>
                <wp:positionH relativeFrom="column">
                  <wp:posOffset>427165</wp:posOffset>
                </wp:positionH>
                <wp:positionV relativeFrom="paragraph">
                  <wp:posOffset>1310640</wp:posOffset>
                </wp:positionV>
                <wp:extent cx="2510790" cy="635"/>
                <wp:effectExtent l="0" t="0" r="3810" b="4445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2EA2C" w14:textId="75E6B0FD" w:rsidR="001E636E" w:rsidRPr="001E636E" w:rsidRDefault="001E636E" w:rsidP="001E636E">
                            <w:pPr>
                              <w:pStyle w:val="Descripcin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1E636E">
                              <w:rPr>
                                <w:i/>
                                <w:sz w:val="18"/>
                              </w:rPr>
                              <w:t xml:space="preserve">Imagen </w:t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instrText xml:space="preserve"> SEQ Imagen \* ARABIC </w:instrText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 w:rsidR="0076164E">
                              <w:rPr>
                                <w:i/>
                                <w:noProof/>
                                <w:sz w:val="18"/>
                              </w:rPr>
                              <w:t>4</w:t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t>: Tipo de Pago. Lista de Selección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19ABF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33.65pt;margin-top:103.2pt;width:197.7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" stroked="f">
                <v:textbox style="mso-fit-shape-to-text:t" inset="0,0,0,0">
                  <w:txbxContent>
                    <w:p w14:paraId="0F82EA2C" w14:textId="75E6B0FD" w:rsidR="001E636E" w:rsidRPr="001E636E" w:rsidRDefault="001E636E" w:rsidP="001E636E">
                      <w:pPr>
                        <w:pStyle w:val="Descripcin"/>
                        <w:jc w:val="center"/>
                        <w:rPr>
                          <w:i/>
                          <w:sz w:val="18"/>
                        </w:rPr>
                      </w:pPr>
                      <w:r w:rsidRPr="001E636E">
                        <w:rPr>
                          <w:i/>
                          <w:sz w:val="18"/>
                        </w:rPr>
                        <w:t xml:space="preserve">Imagen </w:t>
                      </w:r>
                      <w:r w:rsidRPr="001E636E">
                        <w:rPr>
                          <w:i/>
                          <w:sz w:val="18"/>
                        </w:rPr>
                        <w:fldChar w:fldCharType="begin"/>
                      </w:r>
                      <w:r w:rsidRPr="001E636E">
                        <w:rPr>
                          <w:i/>
                          <w:sz w:val="18"/>
                        </w:rPr>
                        <w:instrText xml:space="preserve"> SEQ Imagen \* ARABIC </w:instrText>
                      </w:r>
                      <w:r w:rsidRPr="001E636E">
                        <w:rPr>
                          <w:i/>
                          <w:sz w:val="18"/>
                        </w:rPr>
                        <w:fldChar w:fldCharType="separate"/>
                      </w:r>
                      <w:r w:rsidR="0076164E">
                        <w:rPr>
                          <w:i/>
                          <w:noProof/>
                          <w:sz w:val="18"/>
                        </w:rPr>
                        <w:t>4</w:t>
                      </w:r>
                      <w:r w:rsidRPr="001E636E">
                        <w:rPr>
                          <w:i/>
                          <w:sz w:val="18"/>
                        </w:rPr>
                        <w:fldChar w:fldCharType="end"/>
                      </w:r>
                      <w:r w:rsidRPr="001E636E">
                        <w:rPr>
                          <w:i/>
                          <w:sz w:val="18"/>
                        </w:rPr>
                        <w:t>: Tipo de Pago. Lista de Selección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97E0D" wp14:editId="60E548E4">
                <wp:simplePos x="0" y="0"/>
                <wp:positionH relativeFrom="column">
                  <wp:posOffset>3181350</wp:posOffset>
                </wp:positionH>
                <wp:positionV relativeFrom="paragraph">
                  <wp:posOffset>1291590</wp:posOffset>
                </wp:positionV>
                <wp:extent cx="3107690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9C1F1" w14:textId="0AFFCDE5" w:rsidR="001E636E" w:rsidRPr="001E636E" w:rsidRDefault="001E636E" w:rsidP="001E636E">
                            <w:pPr>
                              <w:pStyle w:val="Descripcin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1E636E">
                              <w:rPr>
                                <w:i/>
                                <w:sz w:val="18"/>
                              </w:rPr>
                              <w:t xml:space="preserve">Imagen </w:t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instrText xml:space="preserve"> SEQ Imagen \* ARABIC </w:instrText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 w:rsidR="0076164E">
                              <w:rPr>
                                <w:i/>
                                <w:noProof/>
                                <w:sz w:val="18"/>
                              </w:rPr>
                              <w:t>5</w:t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  <w:r w:rsidRPr="001E636E">
                              <w:rPr>
                                <w:i/>
                                <w:sz w:val="18"/>
                              </w:rPr>
                              <w:t>: Tipo de Vigencia: Lista de Selección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7E0D" id="Cuadro de texto 23" o:spid="_x0000_s1027" type="#_x0000_t202" style="position:absolute;left:0;text-align:left;margin-left:250.5pt;margin-top:101.7pt;width:244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" stroked="f">
                <v:textbox style="mso-fit-shape-to-text:t" inset="0,0,0,0">
                  <w:txbxContent>
                    <w:p w14:paraId="6469C1F1" w14:textId="0AFFCDE5" w:rsidR="001E636E" w:rsidRPr="001E636E" w:rsidRDefault="001E636E" w:rsidP="001E636E">
                      <w:pPr>
                        <w:pStyle w:val="Descripcin"/>
                        <w:jc w:val="center"/>
                        <w:rPr>
                          <w:i/>
                          <w:sz w:val="18"/>
                        </w:rPr>
                      </w:pPr>
                      <w:r w:rsidRPr="001E636E">
                        <w:rPr>
                          <w:i/>
                          <w:sz w:val="18"/>
                        </w:rPr>
                        <w:t xml:space="preserve">Imagen </w:t>
                      </w:r>
                      <w:r w:rsidRPr="001E636E">
                        <w:rPr>
                          <w:i/>
                          <w:sz w:val="18"/>
                        </w:rPr>
                        <w:fldChar w:fldCharType="begin"/>
                      </w:r>
                      <w:r w:rsidRPr="001E636E">
                        <w:rPr>
                          <w:i/>
                          <w:sz w:val="18"/>
                        </w:rPr>
                        <w:instrText xml:space="preserve"> SEQ Imagen \* ARABIC </w:instrText>
                      </w:r>
                      <w:r w:rsidRPr="001E636E">
                        <w:rPr>
                          <w:i/>
                          <w:sz w:val="18"/>
                        </w:rPr>
                        <w:fldChar w:fldCharType="separate"/>
                      </w:r>
                      <w:r w:rsidR="0076164E">
                        <w:rPr>
                          <w:i/>
                          <w:noProof/>
                          <w:sz w:val="18"/>
                        </w:rPr>
                        <w:t>5</w:t>
                      </w:r>
                      <w:r w:rsidRPr="001E636E">
                        <w:rPr>
                          <w:i/>
                          <w:sz w:val="18"/>
                        </w:rPr>
                        <w:fldChar w:fldCharType="end"/>
                      </w:r>
                      <w:r w:rsidRPr="001E636E">
                        <w:rPr>
                          <w:i/>
                          <w:sz w:val="18"/>
                        </w:rPr>
                        <w:t>: Tipo de Vigencia: Lista de Selección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282" w:rsidRPr="0037114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3C1CA0" wp14:editId="5E67935A">
            <wp:simplePos x="0" y="0"/>
            <wp:positionH relativeFrom="column">
              <wp:posOffset>3181350</wp:posOffset>
            </wp:positionH>
            <wp:positionV relativeFrom="paragraph">
              <wp:posOffset>320040</wp:posOffset>
            </wp:positionV>
            <wp:extent cx="3107690" cy="914400"/>
            <wp:effectExtent l="19050" t="19050" r="16510" b="19050"/>
            <wp:wrapSquare wrapText="bothSides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914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282" w:rsidRPr="0037114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F19A09" wp14:editId="15E1F4F1">
            <wp:simplePos x="0" y="0"/>
            <wp:positionH relativeFrom="column">
              <wp:posOffset>590550</wp:posOffset>
            </wp:positionH>
            <wp:positionV relativeFrom="paragraph">
              <wp:posOffset>296545</wp:posOffset>
            </wp:positionV>
            <wp:extent cx="2190750" cy="960755"/>
            <wp:effectExtent l="19050" t="19050" r="19050" b="10795"/>
            <wp:wrapTopAndBottom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607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C26CE" w14:textId="77777777" w:rsidR="009B55DE" w:rsidRPr="00371148" w:rsidRDefault="00535186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 xml:space="preserve">      </w:t>
      </w:r>
    </w:p>
    <w:p w14:paraId="215A6C77" w14:textId="32E7E078" w:rsidR="009B55DE" w:rsidRPr="00371148" w:rsidRDefault="009B55DE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 xml:space="preserve">Una vez seleccionados el Tipo de Pago y Tipo de Vigencia, debe hacer clic en el botón Consultar, tal como se observa en la imagen a continuación: </w:t>
      </w:r>
    </w:p>
    <w:p w14:paraId="049B1C30" w14:textId="4D950094" w:rsidR="009B55DE" w:rsidRPr="00371148" w:rsidRDefault="009B55DE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7CA78C" w14:textId="77777777" w:rsidR="001E636E" w:rsidRPr="001E636E" w:rsidRDefault="009B55DE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drawing>
          <wp:inline distT="0" distB="0" distL="0" distR="0" wp14:anchorId="6ABF7C08" wp14:editId="5D96E085">
            <wp:extent cx="4695825" cy="4480561"/>
            <wp:effectExtent l="38100" t="38100" r="28575" b="34290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94" cy="44881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8440EDF" w14:textId="6E6046BD" w:rsidR="009B55DE" w:rsidRPr="001E636E" w:rsidRDefault="001E636E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t xml:space="preserve">Imagen </w:t>
      </w:r>
      <w:r w:rsidRPr="001E636E">
        <w:rPr>
          <w:i/>
          <w:sz w:val="18"/>
        </w:rPr>
        <w:fldChar w:fldCharType="begin"/>
      </w:r>
      <w:r w:rsidRPr="001E636E">
        <w:rPr>
          <w:i/>
          <w:sz w:val="18"/>
        </w:rPr>
        <w:instrText xml:space="preserve"> SEQ Imagen \* ARABIC </w:instrText>
      </w:r>
      <w:r w:rsidRPr="001E636E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6</w:t>
      </w:r>
      <w:r w:rsidRPr="001E636E">
        <w:rPr>
          <w:i/>
          <w:sz w:val="18"/>
        </w:rPr>
        <w:fldChar w:fldCharType="end"/>
      </w:r>
      <w:r w:rsidRPr="001E636E">
        <w:rPr>
          <w:i/>
          <w:sz w:val="18"/>
        </w:rPr>
        <w:t>: Consultar. Parámetros de Consulta</w:t>
      </w:r>
    </w:p>
    <w:p w14:paraId="70028C4A" w14:textId="2CCCF602" w:rsidR="0035740E" w:rsidRPr="00371148" w:rsidRDefault="0035740E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br w:type="page"/>
      </w:r>
    </w:p>
    <w:p w14:paraId="4E067FC5" w14:textId="450C4071" w:rsidR="0035740E" w:rsidRPr="00371148" w:rsidRDefault="0035740E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lastRenderedPageBreak/>
        <w:t xml:space="preserve">Luego le mostrará el siguiente mensaje de confirmación para gestionar la consulta. Debe hacer clic en </w:t>
      </w:r>
      <w:r w:rsidRPr="00371148">
        <w:rPr>
          <w:rFonts w:ascii="Arial" w:hAnsi="Arial" w:cs="Arial"/>
          <w:b/>
          <w:bCs/>
          <w:sz w:val="24"/>
          <w:szCs w:val="24"/>
        </w:rPr>
        <w:t>OK</w:t>
      </w:r>
      <w:r w:rsidRPr="00371148">
        <w:rPr>
          <w:rFonts w:ascii="Arial" w:hAnsi="Arial" w:cs="Arial"/>
          <w:sz w:val="24"/>
          <w:szCs w:val="24"/>
        </w:rPr>
        <w:t>. Ver imagen a continuación.</w:t>
      </w:r>
    </w:p>
    <w:p w14:paraId="02111A47" w14:textId="6529C67F" w:rsidR="0035740E" w:rsidRPr="00371148" w:rsidRDefault="0035740E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4DD4FA" w14:textId="77777777" w:rsidR="001E636E" w:rsidRDefault="0035740E" w:rsidP="001E636E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70DD7" wp14:editId="51B0DDA7">
            <wp:extent cx="2985407" cy="1017583"/>
            <wp:effectExtent l="19050" t="19050" r="24765" b="1143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281" cy="10325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B0D287" w14:textId="1EA60ECE" w:rsidR="0035740E" w:rsidRPr="001E636E" w:rsidRDefault="001E636E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t xml:space="preserve">Imagen </w:t>
      </w:r>
      <w:r w:rsidRPr="001E636E">
        <w:rPr>
          <w:i/>
          <w:sz w:val="18"/>
        </w:rPr>
        <w:fldChar w:fldCharType="begin"/>
      </w:r>
      <w:r w:rsidRPr="001E636E">
        <w:rPr>
          <w:i/>
          <w:sz w:val="18"/>
        </w:rPr>
        <w:instrText xml:space="preserve"> SEQ Imagen \* ARABIC </w:instrText>
      </w:r>
      <w:r w:rsidRPr="001E636E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7</w:t>
      </w:r>
      <w:r w:rsidRPr="001E636E">
        <w:rPr>
          <w:i/>
          <w:sz w:val="18"/>
        </w:rPr>
        <w:fldChar w:fldCharType="end"/>
      </w:r>
      <w:r w:rsidRPr="001E636E">
        <w:rPr>
          <w:i/>
          <w:sz w:val="18"/>
        </w:rPr>
        <w:t>: Mensaje de Confirmación. Consulta</w:t>
      </w:r>
    </w:p>
    <w:p w14:paraId="0D17DFE8" w14:textId="67F58877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94DF9D" w14:textId="0F6713B3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>Automáticamente iniciará el proceso de consulta, debe esperar unos segundos y una vez terminada, le notificará con el siguiente mensaje.</w:t>
      </w:r>
    </w:p>
    <w:p w14:paraId="492953BA" w14:textId="77777777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021C88" w14:textId="77777777" w:rsidR="001E636E" w:rsidRDefault="00574282" w:rsidP="001E636E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1B46E9" wp14:editId="33D8559D">
            <wp:extent cx="3175412" cy="957411"/>
            <wp:effectExtent l="19050" t="19050" r="25400" b="1460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613" cy="96199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1813E7B" w14:textId="78F506D2" w:rsidR="00574282" w:rsidRPr="001E636E" w:rsidRDefault="001E636E" w:rsidP="001E636E">
      <w:pPr>
        <w:pStyle w:val="Descripcin"/>
        <w:jc w:val="center"/>
        <w:rPr>
          <w:i/>
          <w:sz w:val="18"/>
        </w:rPr>
      </w:pPr>
      <w:r w:rsidRPr="001E636E">
        <w:rPr>
          <w:i/>
          <w:sz w:val="18"/>
        </w:rPr>
        <w:t xml:space="preserve">Imagen </w:t>
      </w:r>
      <w:r w:rsidRPr="001E636E">
        <w:rPr>
          <w:i/>
          <w:sz w:val="18"/>
        </w:rPr>
        <w:fldChar w:fldCharType="begin"/>
      </w:r>
      <w:r w:rsidRPr="001E636E">
        <w:rPr>
          <w:i/>
          <w:sz w:val="18"/>
        </w:rPr>
        <w:instrText xml:space="preserve"> SEQ Imagen \* ARABIC </w:instrText>
      </w:r>
      <w:r w:rsidRPr="001E636E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8</w:t>
      </w:r>
      <w:r w:rsidRPr="001E636E">
        <w:rPr>
          <w:i/>
          <w:sz w:val="18"/>
        </w:rPr>
        <w:fldChar w:fldCharType="end"/>
      </w:r>
      <w:r w:rsidRPr="001E636E">
        <w:rPr>
          <w:i/>
          <w:sz w:val="18"/>
        </w:rPr>
        <w:t>: Notificación Consulta</w:t>
      </w:r>
    </w:p>
    <w:p w14:paraId="2B07D49D" w14:textId="66745596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04516F" w14:textId="6CC9336C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 xml:space="preserve">Debe hacer clic en </w:t>
      </w:r>
      <w:r w:rsidRPr="00371148">
        <w:rPr>
          <w:rFonts w:ascii="Arial" w:hAnsi="Arial" w:cs="Arial"/>
          <w:b/>
          <w:bCs/>
          <w:sz w:val="24"/>
          <w:szCs w:val="24"/>
        </w:rPr>
        <w:t>OK,</w:t>
      </w:r>
      <w:r w:rsidRPr="00371148">
        <w:rPr>
          <w:rFonts w:ascii="Arial" w:hAnsi="Arial" w:cs="Arial"/>
          <w:sz w:val="24"/>
          <w:szCs w:val="24"/>
        </w:rPr>
        <w:t xml:space="preserve"> para visualizar los resultados. Ver imagen a continuación: </w:t>
      </w:r>
    </w:p>
    <w:p w14:paraId="7DC6A859" w14:textId="493550BF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BD2BF1" w14:textId="77777777" w:rsidR="001E636E" w:rsidRDefault="00574282" w:rsidP="001E636E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8EEF60" wp14:editId="5395C79D">
            <wp:extent cx="3675335" cy="3013858"/>
            <wp:effectExtent l="38100" t="38100" r="40005" b="3429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 rotWithShape="1">
                    <a:blip r:embed="rId20"/>
                    <a:srcRect b="14350"/>
                    <a:stretch/>
                  </pic:blipFill>
                  <pic:spPr bwMode="auto">
                    <a:xfrm>
                      <a:off x="0" y="0"/>
                      <a:ext cx="3693123" cy="302844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79751" w14:textId="5FF4B75E" w:rsidR="00574282" w:rsidRPr="00371148" w:rsidRDefault="001E636E" w:rsidP="001E636E">
      <w:pPr>
        <w:pStyle w:val="Descripcin"/>
        <w:jc w:val="center"/>
        <w:rPr>
          <w:sz w:val="24"/>
          <w:szCs w:val="24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76164E">
        <w:rPr>
          <w:noProof/>
        </w:rPr>
        <w:t>9</w:t>
      </w:r>
      <w:r>
        <w:fldChar w:fldCharType="end"/>
      </w:r>
      <w:r>
        <w:t>: Reporte de Recaudos</w:t>
      </w:r>
    </w:p>
    <w:p w14:paraId="4F7EA61A" w14:textId="4C1478BA" w:rsidR="00574282" w:rsidRPr="00371148" w:rsidRDefault="00574282" w:rsidP="00371148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 w:eastAsia="zh-CN"/>
        </w:rPr>
      </w:pPr>
      <w:bookmarkStart w:id="4" w:name="_Toc76715098"/>
      <w:r w:rsidRPr="00371148">
        <w:rPr>
          <w:rFonts w:cs="Arial"/>
          <w:szCs w:val="24"/>
          <w:lang w:val="es-ES" w:eastAsia="zh-CN"/>
        </w:rPr>
        <w:lastRenderedPageBreak/>
        <w:t>GENERAR REPORTE EXCEL</w:t>
      </w:r>
      <w:bookmarkEnd w:id="4"/>
    </w:p>
    <w:p w14:paraId="48684F29" w14:textId="65CCB774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Para generar el reporte en Excel, una vez realizados los pasos anteriores de la consulta, deberá hacer clic en el botón </w:t>
      </w: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Exportar Excel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, tal como se observa en la imagen a continuación: </w:t>
      </w:r>
    </w:p>
    <w:p w14:paraId="79A6D2B3" w14:textId="77777777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39D079DA" w14:textId="77777777" w:rsidR="001E636E" w:rsidRDefault="00574282" w:rsidP="001E636E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3592A2" wp14:editId="0A0A448C">
            <wp:extent cx="4512623" cy="4304917"/>
            <wp:effectExtent l="0" t="0" r="2540" b="635"/>
            <wp:docPr id="12" name="Imagen 1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02" cy="441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2D81" w14:textId="1B254EE5" w:rsidR="00574282" w:rsidRPr="00000068" w:rsidRDefault="001E636E" w:rsidP="001E636E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10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Exportar Excel</w:t>
      </w:r>
    </w:p>
    <w:p w14:paraId="297E62A1" w14:textId="709A8C02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73FA1A8A" w14:textId="7A5C8B18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Luego deberá hacer clic en </w:t>
      </w: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OK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, en el siguiente mensaje de confirmación: </w:t>
      </w:r>
    </w:p>
    <w:p w14:paraId="76CAA2B9" w14:textId="56D19069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0817CA32" w14:textId="77777777" w:rsidR="001E636E" w:rsidRDefault="001B60F0" w:rsidP="001E636E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DF2746" wp14:editId="6574F04B">
            <wp:extent cx="3823970" cy="1199515"/>
            <wp:effectExtent l="0" t="0" r="5080" b="635"/>
            <wp:docPr id="15" name="Imagen 1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40A3" w14:textId="527D12AB" w:rsidR="001B60F0" w:rsidRPr="00000068" w:rsidRDefault="001E636E" w:rsidP="001E636E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11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Mensaje de Confirmación. Exportar Excel</w:t>
      </w:r>
    </w:p>
    <w:p w14:paraId="0D6450A8" w14:textId="7ACCE838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21F5A4D5" w14:textId="306A7B43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lastRenderedPageBreak/>
        <w:t xml:space="preserve">Una vez realizado el paso anterior, automáticamente iniciara la generación del reporte, notificando el proceso exitoso con el siguiente mensaje. Debe hacer clic en </w:t>
      </w: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OK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. </w:t>
      </w:r>
    </w:p>
    <w:p w14:paraId="226D3202" w14:textId="77777777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3307351B" w14:textId="77777777" w:rsidR="00000068" w:rsidRDefault="001B60F0" w:rsidP="00000068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9A9A1" wp14:editId="0653ED8F">
            <wp:extent cx="3823970" cy="1318260"/>
            <wp:effectExtent l="19050" t="19050" r="24130" b="1524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318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71E833" w14:textId="260753A5" w:rsidR="001B60F0" w:rsidRPr="00000068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12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:Notificación. Exportar Excel</w:t>
      </w:r>
    </w:p>
    <w:p w14:paraId="33E06149" w14:textId="6EAC2B45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5E04EA21" w14:textId="234DFD61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De inmediato podrá observar el icono de Excel en el panel de navegación, con el reporte generado. Ver imagen a continuación: </w:t>
      </w:r>
    </w:p>
    <w:p w14:paraId="01FE32FB" w14:textId="0FF67844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3AEAC3B0" w14:textId="77777777" w:rsidR="00000068" w:rsidRDefault="00371148" w:rsidP="00000068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C4E2C8" wp14:editId="7ED22CFB">
            <wp:extent cx="6800698" cy="4667250"/>
            <wp:effectExtent l="0" t="0" r="635" b="0"/>
            <wp:docPr id="18" name="Imagen 1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abla, Excel&#10;&#10;Descripción generada automáticamente"/>
                    <pic:cNvPicPr/>
                  </pic:nvPicPr>
                  <pic:blipFill rotWithShape="1">
                    <a:blip r:embed="rId24"/>
                    <a:srcRect b="20931"/>
                    <a:stretch/>
                  </pic:blipFill>
                  <pic:spPr bwMode="auto">
                    <a:xfrm>
                      <a:off x="0" y="0"/>
                      <a:ext cx="6816739" cy="467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7B34" w14:textId="7D06540C" w:rsidR="00371148" w:rsidRPr="00000068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13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Reporte Excel Generado</w:t>
      </w:r>
    </w:p>
    <w:p w14:paraId="46D3ABA9" w14:textId="77777777" w:rsidR="00574282" w:rsidRPr="00371148" w:rsidRDefault="00574282" w:rsidP="00371148">
      <w:pPr>
        <w:pStyle w:val="Ttulo2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 w:eastAsia="zh-CN"/>
        </w:rPr>
      </w:pPr>
      <w:bookmarkStart w:id="5" w:name="_Toc76715099"/>
      <w:r w:rsidRPr="00371148">
        <w:rPr>
          <w:rFonts w:cs="Arial"/>
          <w:szCs w:val="24"/>
          <w:lang w:val="es-ES" w:eastAsia="zh-CN"/>
        </w:rPr>
        <w:lastRenderedPageBreak/>
        <w:t>GENERAR REPORTE PDF</w:t>
      </w:r>
      <w:bookmarkEnd w:id="5"/>
      <w:r w:rsidR="00535186" w:rsidRPr="00371148">
        <w:rPr>
          <w:rFonts w:cs="Arial"/>
          <w:szCs w:val="24"/>
          <w:lang w:val="es-ES" w:eastAsia="zh-CN"/>
        </w:rPr>
        <w:t xml:space="preserve">         </w:t>
      </w:r>
    </w:p>
    <w:p w14:paraId="416D4591" w14:textId="0FB5E0C4" w:rsidR="00574282" w:rsidRPr="00371148" w:rsidRDefault="00574282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Para generar el reporte en </w:t>
      </w:r>
      <w:r w:rsidRPr="00371148">
        <w:rPr>
          <w:rFonts w:ascii="Arial" w:hAnsi="Arial" w:cs="Arial"/>
          <w:sz w:val="24"/>
          <w:szCs w:val="24"/>
          <w:lang w:val="es-ES" w:eastAsia="zh-CN"/>
        </w:rPr>
        <w:t>PDF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, una vez realizados los pasos anteriores de la consulta, deberá hacer clic en el botón </w:t>
      </w:r>
      <w:r w:rsidRPr="00371148">
        <w:rPr>
          <w:rFonts w:ascii="Arial" w:hAnsi="Arial" w:cs="Arial"/>
          <w:b/>
          <w:bCs/>
          <w:sz w:val="24"/>
          <w:szCs w:val="24"/>
          <w:lang w:val="es-ES" w:eastAsia="zh-CN"/>
        </w:rPr>
        <w:t>Generar PDF</w:t>
      </w:r>
      <w:r w:rsidRPr="00371148">
        <w:rPr>
          <w:rFonts w:ascii="Arial" w:hAnsi="Arial" w:cs="Arial"/>
          <w:sz w:val="24"/>
          <w:szCs w:val="24"/>
          <w:lang w:val="es-ES" w:eastAsia="zh-CN"/>
        </w:rPr>
        <w:t xml:space="preserve">, tal como se observa en la imagen a continuación: </w:t>
      </w:r>
    </w:p>
    <w:p w14:paraId="4F7C705B" w14:textId="73EF32E4" w:rsidR="001B60F0" w:rsidRPr="00371148" w:rsidRDefault="001B60F0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113D5F90" w14:textId="77777777" w:rsidR="00000068" w:rsidRDefault="001B60F0" w:rsidP="00000068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A2F6DA" wp14:editId="18B8D9C0">
            <wp:extent cx="2991169" cy="2850078"/>
            <wp:effectExtent l="0" t="0" r="0" b="7620"/>
            <wp:docPr id="13" name="Imagen 1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48" cy="28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3AE2" w14:textId="7D623BBF" w:rsidR="001B60F0" w:rsidRPr="00000068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14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Exportar PDF</w:t>
      </w:r>
    </w:p>
    <w:p w14:paraId="3794A424" w14:textId="5C69C714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6A824BA9" w14:textId="77777777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1148">
        <w:rPr>
          <w:rFonts w:ascii="Arial" w:hAnsi="Arial" w:cs="Arial"/>
          <w:sz w:val="24"/>
          <w:szCs w:val="24"/>
        </w:rPr>
        <w:t xml:space="preserve">Luego le mostrará el siguiente mensaje de confirmación para gestionar la consulta. Debe hacer clic en </w:t>
      </w:r>
      <w:r w:rsidRPr="00371148">
        <w:rPr>
          <w:rFonts w:ascii="Arial" w:hAnsi="Arial" w:cs="Arial"/>
          <w:b/>
          <w:bCs/>
          <w:sz w:val="24"/>
          <w:szCs w:val="24"/>
        </w:rPr>
        <w:t>OK</w:t>
      </w:r>
      <w:r w:rsidRPr="00371148">
        <w:rPr>
          <w:rFonts w:ascii="Arial" w:hAnsi="Arial" w:cs="Arial"/>
          <w:sz w:val="24"/>
          <w:szCs w:val="24"/>
        </w:rPr>
        <w:t>. Ver imagen a continuación.</w:t>
      </w:r>
    </w:p>
    <w:p w14:paraId="3C0C3EC4" w14:textId="3CD0BC0C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5A57B602" w14:textId="77777777" w:rsidR="00000068" w:rsidRDefault="00371148" w:rsidP="00000068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DB3D7F" wp14:editId="6A312140">
            <wp:extent cx="3790950" cy="1323975"/>
            <wp:effectExtent l="19050" t="19050" r="19050" b="28575"/>
            <wp:docPr id="1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ECADFD8" w14:textId="78A45B15" w:rsidR="00371148" w:rsidRPr="00000068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15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Confirmación. Generar PDF</w:t>
      </w:r>
    </w:p>
    <w:p w14:paraId="0ECFF8CB" w14:textId="5032A0D6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14C126F4" w14:textId="77777777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br w:type="page"/>
      </w:r>
    </w:p>
    <w:p w14:paraId="415103F1" w14:textId="51000FCB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lastRenderedPageBreak/>
        <w:t xml:space="preserve">Una vez realizado el paso anterior, de inmediato iniciará el proceso de creación de reporte en PDF. Ver imagen a continuación.  </w:t>
      </w:r>
    </w:p>
    <w:p w14:paraId="0A6ABE95" w14:textId="77777777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7221DDB8" w14:textId="77777777" w:rsidR="00000068" w:rsidRDefault="00371148" w:rsidP="00000068">
      <w:pPr>
        <w:keepNext/>
        <w:spacing w:after="0" w:line="360" w:lineRule="auto"/>
        <w:jc w:val="center"/>
      </w:pPr>
      <w:r w:rsidRPr="00371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9DD55C" wp14:editId="7D2DC0D8">
            <wp:extent cx="1905000" cy="1170708"/>
            <wp:effectExtent l="19050" t="19050" r="19050" b="1079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9351" cy="117952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863790" w14:textId="364FE541" w:rsidR="00371148" w:rsidRPr="00000068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16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Inicio Creación PDF</w:t>
      </w:r>
    </w:p>
    <w:p w14:paraId="36D898C8" w14:textId="1DF316C1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11BCA8AE" w14:textId="48A341EC" w:rsidR="00371148" w:rsidRPr="00371148" w:rsidRDefault="00371148" w:rsidP="003711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 w:rsidRPr="00371148">
        <w:rPr>
          <w:rFonts w:ascii="Arial" w:hAnsi="Arial" w:cs="Arial"/>
          <w:sz w:val="24"/>
          <w:szCs w:val="24"/>
          <w:lang w:val="es-ES" w:eastAsia="zh-CN"/>
        </w:rPr>
        <w:t>Culminado el proceso, le notificará con el siguiente mensaje la ruta donde se ha guardado el PDF generando.</w:t>
      </w:r>
    </w:p>
    <w:p w14:paraId="1E8CBFE2" w14:textId="18AA13E6" w:rsidR="00371148" w:rsidRDefault="00371148" w:rsidP="001B60F0">
      <w:pPr>
        <w:spacing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</w:p>
    <w:p w14:paraId="24D2A54C" w14:textId="77777777" w:rsidR="00000068" w:rsidRPr="00000068" w:rsidRDefault="0037114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drawing>
          <wp:inline distT="0" distB="0" distL="0" distR="0" wp14:anchorId="4ED496D3" wp14:editId="0DA15CBF">
            <wp:extent cx="4476750" cy="972585"/>
            <wp:effectExtent l="19050" t="19050" r="19050" b="1841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0668" cy="98429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FCA2D61" w14:textId="38C9436A" w:rsidR="00371148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17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Notificación Reporte PDF Generado</w:t>
      </w:r>
    </w:p>
    <w:p w14:paraId="39F24F64" w14:textId="1FDC777D" w:rsidR="00000068" w:rsidRDefault="00000068" w:rsidP="00000068"/>
    <w:p w14:paraId="67E0A6D0" w14:textId="296A4EDA" w:rsidR="00000068" w:rsidRDefault="00000068" w:rsidP="00000068">
      <w:proofErr w:type="gramStart"/>
      <w:r>
        <w:t>Finalmente</w:t>
      </w:r>
      <w:proofErr w:type="gramEnd"/>
      <w:r>
        <w:t xml:space="preserve"> en la ruta notificada podrá visualizar el reporte generado en formato PDF. </w:t>
      </w:r>
    </w:p>
    <w:p w14:paraId="27704B23" w14:textId="19FF3623" w:rsidR="00000068" w:rsidRDefault="00000068" w:rsidP="00000068"/>
    <w:p w14:paraId="5D004896" w14:textId="41EEE0A1" w:rsidR="00000068" w:rsidRDefault="00000068" w:rsidP="00000068">
      <w:pPr>
        <w:keepNext/>
        <w:jc w:val="center"/>
      </w:pPr>
      <w:r>
        <w:rPr>
          <w:noProof/>
        </w:rPr>
        <w:drawing>
          <wp:inline distT="0" distB="0" distL="0" distR="0" wp14:anchorId="541B0DF1" wp14:editId="0FF3F7F1">
            <wp:extent cx="5281316" cy="2609850"/>
            <wp:effectExtent l="19050" t="19050" r="14605" b="190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75" cy="261640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EBE88F7" w14:textId="596BF2EB" w:rsidR="00535186" w:rsidRDefault="00000068" w:rsidP="00000068">
      <w:pPr>
        <w:pStyle w:val="Descripcin"/>
        <w:jc w:val="center"/>
        <w:rPr>
          <w:i/>
          <w:sz w:val="18"/>
        </w:rPr>
      </w:pPr>
      <w:r w:rsidRPr="00000068">
        <w:rPr>
          <w:i/>
          <w:sz w:val="18"/>
        </w:rPr>
        <w:t xml:space="preserve">Imagen </w:t>
      </w:r>
      <w:r w:rsidRPr="00000068">
        <w:rPr>
          <w:i/>
          <w:sz w:val="18"/>
        </w:rPr>
        <w:fldChar w:fldCharType="begin"/>
      </w:r>
      <w:r w:rsidRPr="00000068">
        <w:rPr>
          <w:i/>
          <w:sz w:val="18"/>
        </w:rPr>
        <w:instrText xml:space="preserve"> SEQ Imagen \* ARABIC </w:instrText>
      </w:r>
      <w:r w:rsidRPr="00000068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18</w:t>
      </w:r>
      <w:r w:rsidRPr="00000068">
        <w:rPr>
          <w:i/>
          <w:sz w:val="18"/>
        </w:rPr>
        <w:fldChar w:fldCharType="end"/>
      </w:r>
      <w:r w:rsidRPr="00000068">
        <w:rPr>
          <w:i/>
          <w:sz w:val="18"/>
        </w:rPr>
        <w:t>: Ruta Reporte PDF</w:t>
      </w:r>
    </w:p>
    <w:p w14:paraId="755007E9" w14:textId="1B831E61" w:rsidR="00724F6A" w:rsidRDefault="00724F6A" w:rsidP="00724F6A">
      <w:r>
        <w:lastRenderedPageBreak/>
        <w:t>Para visualizar el archivo debe hacer doble clic sobre el reporte.</w:t>
      </w:r>
    </w:p>
    <w:p w14:paraId="3B8ECB44" w14:textId="7018C857" w:rsidR="00724F6A" w:rsidRDefault="00724F6A" w:rsidP="00724F6A"/>
    <w:p w14:paraId="17193587" w14:textId="77777777" w:rsidR="00724F6A" w:rsidRDefault="00724F6A" w:rsidP="00724F6A">
      <w:pPr>
        <w:keepNext/>
        <w:jc w:val="center"/>
      </w:pPr>
      <w:r>
        <w:rPr>
          <w:noProof/>
        </w:rPr>
        <w:drawing>
          <wp:inline distT="0" distB="0" distL="0" distR="0" wp14:anchorId="2C95A769" wp14:editId="0AB14C3A">
            <wp:extent cx="6296025" cy="5924550"/>
            <wp:effectExtent l="0" t="0" r="9525" b="0"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AD3E" w14:textId="2398803F" w:rsidR="00724F6A" w:rsidRPr="00724F6A" w:rsidRDefault="00724F6A" w:rsidP="00724F6A">
      <w:pPr>
        <w:pStyle w:val="Descripcin"/>
        <w:jc w:val="center"/>
        <w:rPr>
          <w:i/>
          <w:sz w:val="18"/>
        </w:rPr>
      </w:pPr>
      <w:r w:rsidRPr="00724F6A">
        <w:rPr>
          <w:i/>
          <w:sz w:val="18"/>
        </w:rPr>
        <w:t xml:space="preserve">Imagen </w:t>
      </w:r>
      <w:r w:rsidRPr="00724F6A">
        <w:rPr>
          <w:i/>
          <w:sz w:val="18"/>
        </w:rPr>
        <w:fldChar w:fldCharType="begin"/>
      </w:r>
      <w:r w:rsidRPr="00724F6A">
        <w:rPr>
          <w:i/>
          <w:sz w:val="18"/>
        </w:rPr>
        <w:instrText xml:space="preserve"> SEQ Imagen \* ARABIC </w:instrText>
      </w:r>
      <w:r w:rsidRPr="00724F6A">
        <w:rPr>
          <w:i/>
          <w:sz w:val="18"/>
        </w:rPr>
        <w:fldChar w:fldCharType="separate"/>
      </w:r>
      <w:r w:rsidR="0076164E">
        <w:rPr>
          <w:i/>
          <w:noProof/>
          <w:sz w:val="18"/>
        </w:rPr>
        <w:t>19</w:t>
      </w:r>
      <w:r w:rsidRPr="00724F6A">
        <w:rPr>
          <w:i/>
          <w:sz w:val="18"/>
        </w:rPr>
        <w:fldChar w:fldCharType="end"/>
      </w:r>
      <w:r w:rsidRPr="00724F6A">
        <w:rPr>
          <w:i/>
          <w:sz w:val="18"/>
        </w:rPr>
        <w:t>: Reporte PDF Generado</w:t>
      </w:r>
    </w:p>
    <w:sectPr w:rsidR="00724F6A" w:rsidRPr="00724F6A">
      <w:headerReference w:type="default" r:id="rId31"/>
      <w:footerReference w:type="default" r:id="rId32"/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2C05" w14:textId="77777777" w:rsidR="0086456A" w:rsidRDefault="0086456A">
      <w:pPr>
        <w:spacing w:line="240" w:lineRule="auto"/>
      </w:pPr>
      <w:r>
        <w:separator/>
      </w:r>
    </w:p>
  </w:endnote>
  <w:endnote w:type="continuationSeparator" w:id="0">
    <w:p w14:paraId="4F3A1664" w14:textId="77777777" w:rsidR="0086456A" w:rsidRDefault="00864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5715" w14:textId="1F642AF0" w:rsidR="00615CC7" w:rsidRDefault="0086456A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 w:rsidR="009E6C5A">
      <w:rPr>
        <w:rFonts w:asciiTheme="majorHAnsi" w:hAnsiTheme="majorHAnsi" w:cstheme="majorHAnsi"/>
        <w:i/>
        <w:iCs/>
        <w:sz w:val="20"/>
        <w:szCs w:val="20"/>
        <w:lang w:val="es-ES"/>
      </w:rPr>
      <w:t>Gobernación del Atlántico</w:t>
    </w:r>
  </w:p>
  <w:p w14:paraId="418AB298" w14:textId="3D7287BE" w:rsidR="00615CC7" w:rsidRDefault="009E6C5A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Reporte de Recaudo de Proceso de Embargo</w:t>
    </w:r>
    <w:r w:rsidR="0086456A">
      <w:rPr>
        <w:rFonts w:asciiTheme="majorHAnsi" w:hAnsiTheme="majorHAnsi" w:cstheme="majorHAnsi"/>
        <w:i/>
        <w:iCs/>
        <w:sz w:val="20"/>
        <w:szCs w:val="20"/>
        <w:lang w:val="es-ES"/>
      </w:rPr>
      <w:t xml:space="preserve"> </w:t>
    </w:r>
    <w:r w:rsidR="0086456A"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pág. </w:t>
    </w:r>
    <w:r w:rsidR="0086456A"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 w:rsidR="0086456A"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 w:rsidR="0086456A"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 w:rsidR="0086456A"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 w:rsidR="0086456A"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EB7D" w14:textId="77777777" w:rsidR="0086456A" w:rsidRDefault="0086456A">
      <w:pPr>
        <w:spacing w:after="0" w:line="240" w:lineRule="auto"/>
      </w:pPr>
      <w:r>
        <w:separator/>
      </w:r>
    </w:p>
  </w:footnote>
  <w:footnote w:type="continuationSeparator" w:id="0">
    <w:p w14:paraId="385CC455" w14:textId="77777777" w:rsidR="0086456A" w:rsidRDefault="0086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65A7" w14:textId="77777777" w:rsidR="00615CC7" w:rsidRDefault="0086456A">
    <w:pPr>
      <w:pStyle w:val="Encabezado"/>
    </w:pPr>
    <w:r>
      <w:rPr>
        <w:noProof/>
      </w:rPr>
      <w:drawing>
        <wp:anchor distT="0" distB="0" distL="114300" distR="114300" simplePos="0" relativeHeight="251669504" behindDoc="1" locked="0" layoutInCell="1" allowOverlap="1" wp14:anchorId="7D74E13C" wp14:editId="07F1A307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C07EA21" wp14:editId="36ADE2BC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7E00B9B" wp14:editId="792A13D2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045B" w14:textId="77777777" w:rsidR="00615CC7" w:rsidRDefault="0086456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474950" wp14:editId="6FD45CCC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40F8FD0A" wp14:editId="2B103716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1E014A" wp14:editId="22243380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D87124" wp14:editId="47796265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16C0A13F" wp14:editId="76F6BE95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FA4C04" wp14:editId="0743394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83992" wp14:editId="25C57068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5FB82" wp14:editId="233E66C5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738DC"/>
    <w:multiLevelType w:val="multilevel"/>
    <w:tmpl w:val="3F88BD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0068"/>
    <w:rsid w:val="00073477"/>
    <w:rsid w:val="001B0203"/>
    <w:rsid w:val="001B60F0"/>
    <w:rsid w:val="001E636E"/>
    <w:rsid w:val="001F5BAE"/>
    <w:rsid w:val="00355D76"/>
    <w:rsid w:val="0035740E"/>
    <w:rsid w:val="00371148"/>
    <w:rsid w:val="003D6878"/>
    <w:rsid w:val="00411659"/>
    <w:rsid w:val="00417C8E"/>
    <w:rsid w:val="00433E9C"/>
    <w:rsid w:val="004D43B2"/>
    <w:rsid w:val="00524FDD"/>
    <w:rsid w:val="00535186"/>
    <w:rsid w:val="00574282"/>
    <w:rsid w:val="00615CC7"/>
    <w:rsid w:val="00674269"/>
    <w:rsid w:val="006D60DD"/>
    <w:rsid w:val="00724F6A"/>
    <w:rsid w:val="0076164E"/>
    <w:rsid w:val="0080320D"/>
    <w:rsid w:val="00803633"/>
    <w:rsid w:val="0082420D"/>
    <w:rsid w:val="00825AF6"/>
    <w:rsid w:val="0086456A"/>
    <w:rsid w:val="008F473B"/>
    <w:rsid w:val="00946E77"/>
    <w:rsid w:val="00974BF6"/>
    <w:rsid w:val="009B55DE"/>
    <w:rsid w:val="009E6C5A"/>
    <w:rsid w:val="00BA46BF"/>
    <w:rsid w:val="00BA674C"/>
    <w:rsid w:val="00CA3079"/>
    <w:rsid w:val="00D07965"/>
    <w:rsid w:val="00E016ED"/>
    <w:rsid w:val="00F079BF"/>
    <w:rsid w:val="00F36AB1"/>
    <w:rsid w:val="00F41DF3"/>
    <w:rsid w:val="00F63150"/>
    <w:rsid w:val="00FC1B9D"/>
    <w:rsid w:val="0CB72639"/>
    <w:rsid w:val="0D592C8A"/>
    <w:rsid w:val="1281778C"/>
    <w:rsid w:val="168250AE"/>
    <w:rsid w:val="21A75B00"/>
    <w:rsid w:val="2B5E15BA"/>
    <w:rsid w:val="2EB95E0A"/>
    <w:rsid w:val="3B9C0360"/>
    <w:rsid w:val="4D7F1953"/>
    <w:rsid w:val="552B3E4D"/>
    <w:rsid w:val="66103F76"/>
    <w:rsid w:val="76CC564E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0FFA"/>
  <w15:docId w15:val="{9976BB71-8555-42DE-9433-8D3FD86C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tuloTDC">
    <w:name w:val="TOC Heading"/>
    <w:basedOn w:val="Ttulo1"/>
    <w:next w:val="Normal"/>
    <w:uiPriority w:val="39"/>
    <w:unhideWhenUsed/>
    <w:qFormat/>
    <w:rsid w:val="009E6C5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E6C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C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6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svg"/><Relationship Id="rId1" Type="http://schemas.openxmlformats.org/officeDocument/2006/relationships/image" Target="media/image24.png"/><Relationship Id="rId4" Type="http://schemas.openxmlformats.org/officeDocument/2006/relationships/image" Target="media/image2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Laura Maldonado Carrillo</cp:lastModifiedBy>
  <cp:revision>17</cp:revision>
  <cp:lastPrinted>2021-07-09T14:28:00Z</cp:lastPrinted>
  <dcterms:created xsi:type="dcterms:W3CDTF">2021-06-12T23:59:00Z</dcterms:created>
  <dcterms:modified xsi:type="dcterms:W3CDTF">2021-07-09T14:28:00Z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3082-11.2.0.10176</vt:lpwstr>
  </property>
</Properties>
</file>