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leftChars="0" w:right="839" w:firstLine="459" w:firstLineChars="0"/>
        <w:jc w:val="center"/>
        <w:rPr>
          <w:rFonts w:hint="default" w:cs="Arial"/>
          <w:b/>
          <w:bCs/>
          <w:color w:val="002060"/>
          <w:sz w:val="48"/>
          <w:szCs w:val="48"/>
          <w:lang w:val="es-ES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  <w:r>
        <w:rPr>
          <w:rFonts w:hint="default" w:cs="Arial"/>
          <w:b/>
          <w:bCs/>
          <w:color w:val="002060"/>
          <w:sz w:val="48"/>
          <w:szCs w:val="48"/>
          <w:lang w:val="es-ES"/>
        </w:rPr>
        <w:t xml:space="preserve"> </w:t>
      </w:r>
    </w:p>
    <w:p>
      <w:pPr>
        <w:spacing w:after="240" w:line="240" w:lineRule="auto"/>
        <w:ind w:left="1701" w:leftChars="0" w:right="839" w:firstLine="459" w:firstLineChars="0"/>
        <w:jc w:val="center"/>
        <w:rPr>
          <w:rFonts w:hint="default" w:cstheme="minorHAnsi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hint="default"/>
          <w:b/>
          <w:bCs/>
          <w:color w:val="002060"/>
          <w:sz w:val="48"/>
          <w:szCs w:val="48"/>
          <w:lang w:val="es-ES"/>
        </w:rPr>
        <w:t>Procesos Operativos - Notas - Recaudos - OTINGRESOS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600"/>
        </w:tabs>
        <w:spacing w:after="240" w:line="240" w:lineRule="auto"/>
        <w:ind w:left="284"/>
        <w:rPr>
          <w:rFonts w:cs="Arial"/>
          <w:b/>
          <w:bCs/>
          <w:color w:val="2F5597" w:themeColor="accent1" w:themeShade="BF"/>
          <w:szCs w:val="24"/>
        </w:rPr>
      </w:pP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p>
      <w:pPr>
        <w:pStyle w:val="22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TOC \o "1-5" \h \u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_Toc25712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/>
          <w:color w:val="auto"/>
          <w:lang w:val="es-ES"/>
        </w:rPr>
        <w:t>PROCESOS OPERATIVOS - NOTAS - RECAUDOS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_Toc25712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_Toc2401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eastAsia="Arial MT" w:cs="Arial"/>
          <w:bCs/>
          <w:color w:val="auto"/>
          <w:szCs w:val="28"/>
          <w:lang w:val="es-ES" w:eastAsia="zh-CN"/>
        </w:rPr>
        <w:t xml:space="preserve">1. </w:t>
      </w:r>
      <w:r>
        <w:rPr>
          <w:rFonts w:hint="default" w:eastAsia="Arial MT" w:cs="Arial"/>
          <w:color w:val="auto"/>
          <w:szCs w:val="28"/>
          <w:lang w:val="es-ES" w:eastAsia="zh-CN"/>
        </w:rPr>
        <w:t>Elaboración de notas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_Toc2401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_Toc25873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 w:eastAsia="zh-CN"/>
        </w:rPr>
        <w:t xml:space="preserve">1.1. </w:t>
      </w:r>
      <w:r>
        <w:rPr>
          <w:color w:val="auto"/>
          <w:lang w:val="es-ES" w:eastAsia="zh-CN"/>
        </w:rPr>
        <w:t>Acceso a la opción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_Toc25873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_Toc17321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 w:eastAsia="zh-CN"/>
        </w:rPr>
        <w:t xml:space="preserve">1.2. </w:t>
      </w:r>
      <w:r>
        <w:rPr>
          <w:rFonts w:hint="default"/>
          <w:color w:val="auto"/>
          <w:lang w:val="es-ES" w:eastAsia="zh-CN"/>
        </w:rPr>
        <w:t>Funcionalidad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_Toc17321 \h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_Toc8025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 w:eastAsia="zh-CN"/>
        </w:rPr>
        <w:t xml:space="preserve">1.2.1. </w:t>
      </w:r>
      <w:r>
        <w:rPr>
          <w:rFonts w:hint="default"/>
          <w:color w:val="auto"/>
          <w:lang w:val="es-ES" w:eastAsia="zh-CN"/>
        </w:rPr>
        <w:t>Registro de notas de ajustes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_Toc8025 \h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_Toc149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eastAsia="Arial MT" w:cs="Arial"/>
          <w:bCs/>
          <w:color w:val="auto"/>
          <w:szCs w:val="28"/>
          <w:lang w:val="es-ES" w:eastAsia="zh-CN"/>
        </w:rPr>
        <w:t xml:space="preserve">2. </w:t>
      </w:r>
      <w:r>
        <w:rPr>
          <w:rFonts w:hint="default" w:eastAsia="Arial MT" w:cs="Arial"/>
          <w:color w:val="auto"/>
          <w:szCs w:val="28"/>
          <w:lang w:val="es-CO" w:eastAsia="zh-CN"/>
        </w:rPr>
        <w:t xml:space="preserve">Aplicador de </w:t>
      </w:r>
      <w:r>
        <w:rPr>
          <w:rFonts w:hint="default" w:eastAsia="Arial MT" w:cs="Arial"/>
          <w:color w:val="auto"/>
          <w:szCs w:val="28"/>
          <w:lang w:val="es-ES" w:eastAsia="zh-CN"/>
        </w:rPr>
        <w:t>p</w:t>
      </w:r>
      <w:r>
        <w:rPr>
          <w:rFonts w:hint="default" w:eastAsia="Arial MT" w:cs="Arial"/>
          <w:color w:val="auto"/>
          <w:szCs w:val="28"/>
          <w:lang w:val="es-CO" w:eastAsia="zh-CN"/>
        </w:rPr>
        <w:t xml:space="preserve">agos </w:t>
      </w:r>
      <w:r>
        <w:rPr>
          <w:rFonts w:hint="default" w:eastAsia="Arial MT" w:cs="Arial"/>
          <w:color w:val="auto"/>
          <w:szCs w:val="28"/>
          <w:lang w:val="es-ES" w:eastAsia="zh-CN"/>
        </w:rPr>
        <w:t>i</w:t>
      </w:r>
      <w:r>
        <w:rPr>
          <w:rFonts w:hint="default" w:eastAsia="Arial MT" w:cs="Arial"/>
          <w:color w:val="auto"/>
          <w:szCs w:val="28"/>
          <w:lang w:val="es-CO" w:eastAsia="zh-CN"/>
        </w:rPr>
        <w:t>ndividuales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_Toc149 \h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_Toc12271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 w:eastAsia="zh-CN"/>
        </w:rPr>
        <w:t xml:space="preserve">2.1. </w:t>
      </w:r>
      <w:r>
        <w:rPr>
          <w:color w:val="auto"/>
          <w:lang w:val="es-ES" w:eastAsia="zh-CN"/>
        </w:rPr>
        <w:t>Acceso a la opción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_Toc12271 \h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_Toc22757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/>
        </w:rPr>
        <w:t xml:space="preserve">2.2. </w:t>
      </w:r>
      <w:r>
        <w:rPr>
          <w:rFonts w:hint="default"/>
          <w:color w:val="auto"/>
          <w:szCs w:val="28"/>
          <w:lang w:val="es-ES"/>
        </w:rPr>
        <w:t>Funcionalidad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_Toc22757 \h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_Toc26724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/>
        </w:rPr>
        <w:t xml:space="preserve">2.2.1. </w:t>
      </w:r>
      <w:r>
        <w:rPr>
          <w:rFonts w:hint="default"/>
          <w:color w:val="auto"/>
          <w:lang w:val="es-ES"/>
        </w:rPr>
        <w:t>A</w:t>
      </w:r>
      <w:r>
        <w:rPr>
          <w:rFonts w:hint="default"/>
          <w:color w:val="auto"/>
          <w:lang w:val="es-CO"/>
        </w:rPr>
        <w:t>plicar pagos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_Toc26724 \h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_Toc19573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eastAsia="Arial MT" w:cs="Arial"/>
          <w:bCs/>
          <w:color w:val="auto"/>
          <w:szCs w:val="28"/>
          <w:lang w:val="es-ES" w:eastAsia="zh-CN"/>
        </w:rPr>
        <w:t xml:space="preserve">3. </w:t>
      </w:r>
      <w:r>
        <w:rPr>
          <w:rFonts w:hint="default" w:eastAsia="Arial MT" w:cs="Arial"/>
          <w:color w:val="auto"/>
          <w:szCs w:val="28"/>
          <w:lang w:val="es-ES" w:eastAsia="zh-CN"/>
        </w:rPr>
        <w:t xml:space="preserve">Cargue Archivo Plano </w:t>
      </w:r>
      <w:r>
        <w:rPr>
          <w:rFonts w:hint="default" w:eastAsia="Arial MT" w:cs="Arial"/>
          <w:color w:val="auto"/>
          <w:szCs w:val="28"/>
          <w:lang w:val="es-CO" w:eastAsia="zh-CN"/>
        </w:rPr>
        <w:t>de Pagos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_Toc19573 \h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_Toc5000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 w:eastAsia="zh-CN"/>
        </w:rPr>
        <w:t xml:space="preserve">3.1. </w:t>
      </w:r>
      <w:r>
        <w:rPr>
          <w:color w:val="auto"/>
          <w:lang w:val="es-ES" w:eastAsia="zh-CN"/>
        </w:rPr>
        <w:t>Acceso a la opción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_Toc5000 \h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_Toc9133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CO"/>
        </w:rPr>
        <w:t xml:space="preserve">3.2. </w:t>
      </w:r>
      <w:r>
        <w:rPr>
          <w:rFonts w:hint="default"/>
          <w:color w:val="auto"/>
          <w:szCs w:val="28"/>
          <w:lang w:val="es-ES"/>
        </w:rPr>
        <w:t>Funcionalidad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_Toc9133 \h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  <w:rPr>
          <w:color w:val="auto"/>
        </w:rPr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_Toc17810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auto"/>
          <w:szCs w:val="24"/>
          <w:lang w:val="es-ES"/>
        </w:rPr>
        <w:t xml:space="preserve">3.2.1. </w:t>
      </w:r>
      <w:r>
        <w:rPr>
          <w:rFonts w:hint="default"/>
          <w:color w:val="auto"/>
          <w:lang w:val="es-CO"/>
        </w:rPr>
        <w:t>Cargue de Archivo de Pagos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_Toc17810 \h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4"/>
        <w:tabs>
          <w:tab w:val="right" w:leader="dot" w:pos="9975"/>
        </w:tabs>
        <w:spacing w:after="240" w:line="240" w:lineRule="auto"/>
        <w:ind w:left="480" w:leftChars="200" w:firstLine="0" w:firstLineChars="0"/>
        <w:rPr>
          <w:rFonts w:cs="Arial"/>
          <w:szCs w:val="24"/>
        </w:rPr>
      </w:pP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24"/>
        <w:numPr>
          <w:ilvl w:val="0"/>
          <w:numId w:val="1"/>
        </w:numPr>
        <w:tabs>
          <w:tab w:val="left" w:pos="567"/>
          <w:tab w:val="right" w:leader="dot" w:pos="9356"/>
        </w:tabs>
        <w:ind w:left="284" w:leftChars="0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>
      <w:pPr>
        <w:rPr>
          <w:lang w:val="es-ES"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rPr>
          <w:rFonts w:hint="default"/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 xml:space="preserve">MANUAL DE USUARIO – </w:t>
      </w:r>
      <w:r>
        <w:rPr>
          <w:rFonts w:hint="default"/>
          <w:b/>
          <w:bCs/>
          <w:color w:val="2F5597" w:themeColor="accent1" w:themeShade="BF"/>
          <w:szCs w:val="24"/>
          <w:lang w:val="es-ES"/>
        </w:rPr>
        <w:t>PROCESOS OPERATIVOS - NOTAS - RECAUDOS</w:t>
      </w: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8"/>
          <w:szCs w:val="28"/>
          <w:lang w:val="es-ES"/>
        </w:rPr>
      </w:pP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0"/>
          <w:szCs w:val="20"/>
        </w:rPr>
      </w:pPr>
      <w:r>
        <w:rPr>
          <w:b/>
          <w:bCs/>
          <w:color w:val="2F5597" w:themeColor="accent1" w:themeShade="BF"/>
          <w:sz w:val="20"/>
          <w:szCs w:val="20"/>
        </w:rPr>
        <w:t>INFORMATICA Y TRIBUTOS S.A.S</w:t>
      </w:r>
    </w:p>
    <w:p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0" w:leftChars="0" w:right="49" w:firstLine="0" w:firstLineChars="0"/>
        <w:jc w:val="both"/>
        <w:rPr>
          <w:bCs/>
          <w:sz w:val="18"/>
          <w:szCs w:val="18"/>
          <w:lang w:eastAsia="zh-CN"/>
        </w:rPr>
      </w:pPr>
    </w:p>
    <w:p>
      <w:pPr>
        <w:pStyle w:val="2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2" w:name="_Toc25712"/>
      <w:r>
        <w:rPr>
          <w:rFonts w:hint="default"/>
          <w:color w:val="2F5597" w:themeColor="accent1" w:themeShade="BF"/>
          <w:lang w:val="es-ES"/>
        </w:rPr>
        <w:t>PROCESOS OPERATIVOS - NOTAS - RECAUDOS</w:t>
      </w:r>
      <w:bookmarkEnd w:id="2"/>
    </w:p>
    <w:p>
      <w:pPr>
        <w:ind w:left="480" w:leftChars="200" w:firstLine="0" w:firstLineChars="0"/>
        <w:rPr>
          <w:color w:val="2F5597" w:themeColor="accent1" w:themeShade="BF"/>
        </w:rPr>
      </w:pPr>
    </w:p>
    <w:bookmarkEnd w:id="1"/>
    <w:p>
      <w:pPr>
        <w:pStyle w:val="3"/>
        <w:numPr>
          <w:ilvl w:val="0"/>
          <w:numId w:val="2"/>
        </w:numPr>
        <w:spacing w:before="0" w:line="360" w:lineRule="auto"/>
        <w:ind w:left="480" w:leftChars="200" w:firstLine="0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3" w:name="_Toc2401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Elaboración de notas</w:t>
      </w:r>
      <w:bookmarkEnd w:id="3"/>
    </w:p>
    <w:p>
      <w:pPr>
        <w:pStyle w:val="3"/>
        <w:numPr>
          <w:ilvl w:val="1"/>
          <w:numId w:val="2"/>
        </w:numPr>
        <w:spacing w:before="0" w:line="360" w:lineRule="auto"/>
        <w:ind w:left="480" w:leftChars="200" w:firstLine="0" w:firstLineChars="0"/>
        <w:rPr>
          <w:color w:val="2F5597" w:themeColor="accent1" w:themeShade="BF"/>
          <w:lang w:val="es-ES" w:eastAsia="zh-CN"/>
        </w:rPr>
      </w:pPr>
      <w:bookmarkStart w:id="4" w:name="_Toc25873"/>
      <w:r>
        <w:rPr>
          <w:color w:val="2F5597" w:themeColor="accent1" w:themeShade="BF"/>
          <w:lang w:val="es-ES" w:eastAsia="zh-CN"/>
        </w:rPr>
        <w:t>Acceso a la opción</w:t>
      </w:r>
      <w:bookmarkEnd w:id="4"/>
    </w:p>
    <w:p>
      <w:p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La ruta de acceso a la opción es la siguiente:</w:t>
      </w:r>
    </w:p>
    <w:p>
      <w:p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Procesos Operativos &gt; Notas &gt; Elaboración de Notas</w:t>
      </w:r>
    </w:p>
    <w:p>
      <w:pPr>
        <w:bidi w:val="0"/>
        <w:spacing w:line="240" w:lineRule="auto"/>
        <w:ind w:left="480" w:leftChars="200" w:firstLine="0" w:firstLineChars="0"/>
        <w:jc w:val="center"/>
        <w:rPr>
          <w:color w:val="0070C0"/>
          <w:sz w:val="18"/>
          <w:szCs w:val="18"/>
        </w:rPr>
      </w:pPr>
      <w:r>
        <w:drawing>
          <wp:inline distT="0" distB="0" distL="114300" distR="114300">
            <wp:extent cx="195834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3077" t="9630" r="7962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5715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spacing w:line="360" w:lineRule="auto"/>
        <w:ind w:left="480" w:leftChars="200" w:firstLine="0" w:firstLineChars="0"/>
        <w:jc w:val="center"/>
        <w:rPr>
          <w:rFonts w:hint="default"/>
          <w:i/>
          <w:iCs/>
          <w:color w:val="0070C0"/>
          <w:sz w:val="18"/>
          <w:szCs w:val="18"/>
          <w:lang w:val="es-ES"/>
        </w:rPr>
      </w:pPr>
      <w:r>
        <w:rPr>
          <w:rFonts w:hint="default"/>
          <w:i/>
          <w:iCs/>
          <w:color w:val="0070C0"/>
          <w:sz w:val="18"/>
          <w:szCs w:val="18"/>
          <w:lang w:val="es-ES"/>
        </w:rPr>
        <w:t>Imagen 1 - Acceso A La Opción</w:t>
      </w:r>
    </w:p>
    <w:p>
      <w:pPr>
        <w:bidi w:val="0"/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Doble clic </w:t>
      </w:r>
      <w:r>
        <w:drawing>
          <wp:inline distT="0" distB="0" distL="114300" distR="114300">
            <wp:extent cx="1362075" cy="171450"/>
            <wp:effectExtent l="12700" t="12700" r="15875" b="2540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Al ingresar se visualiza la siguiente pantalla:</w:t>
      </w:r>
    </w:p>
    <w:p>
      <w:pPr>
        <w:bidi w:val="0"/>
        <w:spacing w:line="240" w:lineRule="auto"/>
        <w:ind w:left="480" w:leftChars="200" w:firstLine="0" w:firstLineChars="0"/>
        <w:jc w:val="center"/>
        <w:rPr>
          <w:i/>
          <w:iCs/>
          <w:color w:val="0070C0"/>
          <w:sz w:val="18"/>
          <w:szCs w:val="18"/>
        </w:rPr>
      </w:pPr>
      <w:r>
        <w:drawing>
          <wp:inline distT="0" distB="0" distL="114300" distR="114300">
            <wp:extent cx="5420360" cy="3031490"/>
            <wp:effectExtent l="28575" t="28575" r="37465" b="450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0314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rPr>
          <w:rFonts w:hint="default"/>
          <w:i/>
          <w:iCs/>
          <w:color w:val="0070C0"/>
          <w:sz w:val="18"/>
          <w:szCs w:val="18"/>
          <w:lang w:val="es-ES"/>
        </w:rPr>
        <w:t>Imagen 2 - Registro De Notas De Ajuste</w:t>
      </w:r>
    </w:p>
    <w:p>
      <w:pPr>
        <w:bidi w:val="0"/>
        <w:ind w:left="480" w:leftChars="200" w:firstLine="0" w:firstLineChars="0"/>
        <w:jc w:val="center"/>
      </w:pPr>
    </w:p>
    <w:p>
      <w:pPr>
        <w:bidi w:val="0"/>
        <w:ind w:left="480" w:leftChars="200" w:firstLine="0" w:firstLineChars="0"/>
        <w:jc w:val="center"/>
      </w:pPr>
    </w:p>
    <w:p>
      <w:pPr>
        <w:bidi w:val="0"/>
        <w:ind w:left="480" w:leftChars="200" w:firstLine="0" w:firstLineChars="0"/>
        <w:jc w:val="center"/>
      </w:pPr>
    </w:p>
    <w:p>
      <w:pPr>
        <w:bidi w:val="0"/>
        <w:ind w:left="480" w:leftChars="200" w:firstLine="0" w:firstLineChars="0"/>
        <w:jc w:val="center"/>
      </w:pPr>
    </w:p>
    <w:p>
      <w:pPr>
        <w:bidi w:val="0"/>
        <w:ind w:left="480" w:leftChars="200" w:firstLine="0" w:firstLineChars="0"/>
        <w:jc w:val="center"/>
      </w:pPr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5" w:name="_Toc17321"/>
      <w:r>
        <w:rPr>
          <w:rFonts w:hint="default"/>
          <w:color w:val="2F5597" w:themeColor="accent1" w:themeShade="BF"/>
          <w:lang w:val="es-ES" w:eastAsia="zh-CN"/>
        </w:rPr>
        <w:t>Funcionalidad</w:t>
      </w:r>
      <w:bookmarkEnd w:id="5"/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6" w:name="_Toc8025"/>
      <w:r>
        <w:rPr>
          <w:rFonts w:hint="default"/>
          <w:color w:val="2F5597" w:themeColor="accent1" w:themeShade="BF"/>
          <w:lang w:val="es-ES" w:eastAsia="zh-CN"/>
        </w:rPr>
        <w:t>Registro de notas de ajustes</w:t>
      </w:r>
      <w:bookmarkEnd w:id="6"/>
    </w:p>
    <w:p>
      <w:p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Para registrar una nota de ajustes seguir los siguientes pasos: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Identificación Contribuyente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Clic tecla </w:t>
      </w:r>
      <w:r>
        <w:rPr>
          <w:rFonts w:hint="default"/>
          <w:b/>
          <w:bCs/>
          <w:lang w:val="es-ES" w:eastAsia="zh-CN"/>
        </w:rPr>
        <w:t>ENTER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</w:t>
      </w:r>
      <w:r>
        <w:rPr>
          <w:rFonts w:hint="default"/>
          <w:b w:val="0"/>
          <w:bCs w:val="0"/>
          <w:lang w:val="es-ES" w:eastAsia="zh-CN"/>
        </w:rPr>
        <w:t xml:space="preserve">eleccionar </w:t>
      </w:r>
      <w:r>
        <w:rPr>
          <w:rFonts w:hint="default"/>
          <w:b/>
          <w:bCs/>
          <w:lang w:val="es-ES" w:eastAsia="zh-CN"/>
        </w:rPr>
        <w:t>Impuesto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Clic </w:t>
      </w:r>
      <w:r>
        <w:drawing>
          <wp:inline distT="0" distB="0" distL="114300" distR="114300">
            <wp:extent cx="206375" cy="190500"/>
            <wp:effectExtent l="9525" t="9525" r="12700" b="952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b w:val="0"/>
          <w:bCs w:val="0"/>
          <w:lang w:val="es-ES" w:eastAsia="zh-CN"/>
        </w:rPr>
        <w:t xml:space="preserve">seleccionar </w:t>
      </w:r>
      <w:r>
        <w:rPr>
          <w:rFonts w:hint="default"/>
          <w:b/>
          <w:bCs/>
          <w:lang w:val="es-ES" w:eastAsia="zh-CN"/>
        </w:rPr>
        <w:t>Tipo de Crédito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s-ES" w:eastAsia="zh-CN"/>
        </w:rPr>
        <w:t xml:space="preserve"> seleccionar </w:t>
      </w:r>
      <w:r>
        <w:rPr>
          <w:rFonts w:hint="default"/>
          <w:b/>
          <w:bCs/>
          <w:lang w:val="es-ES" w:eastAsia="zh-CN"/>
        </w:rPr>
        <w:t>Causal Ajuste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Ingresar </w:t>
      </w:r>
      <w:r>
        <w:rPr>
          <w:rFonts w:hint="default"/>
          <w:b/>
          <w:bCs/>
          <w:lang w:val="es-ES" w:eastAsia="zh-CN"/>
        </w:rPr>
        <w:t>Observación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 w:val="0"/>
          <w:bCs w:val="0"/>
          <w:lang w:val="es-ES" w:eastAsia="zh-CN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marcar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80" w:leftChars="200" w:firstLine="0" w:firstLineChars="0"/>
        <w:jc w:val="center"/>
        <w:textAlignment w:val="auto"/>
        <w:rPr>
          <w:i/>
          <w:iCs/>
          <w:color w:val="0070C0"/>
          <w:sz w:val="18"/>
          <w:szCs w:val="18"/>
        </w:rPr>
      </w:pPr>
      <w:r>
        <w:drawing>
          <wp:inline distT="0" distB="0" distL="114300" distR="114300">
            <wp:extent cx="5421630" cy="2827655"/>
            <wp:effectExtent l="28575" t="28575" r="36195" b="393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rcRect b="3840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8276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80" w:leftChars="200" w:firstLine="0" w:firstLineChars="0"/>
        <w:jc w:val="center"/>
        <w:textAlignment w:val="auto"/>
        <w:rPr>
          <w:rFonts w:hint="default"/>
          <w:lang w:val="es-ES"/>
        </w:rPr>
      </w:pPr>
      <w:r>
        <w:rPr>
          <w:rFonts w:hint="default"/>
          <w:i/>
          <w:iCs/>
          <w:color w:val="0070C0"/>
          <w:sz w:val="18"/>
          <w:szCs w:val="18"/>
          <w:lang w:val="es-ES"/>
        </w:rPr>
        <w:t xml:space="preserve">Imagen 3 - Registro De Notas De Ajuste </w:t>
      </w:r>
    </w:p>
    <w:p>
      <w:pPr>
        <w:numPr>
          <w:ilvl w:val="0"/>
          <w:numId w:val="0"/>
        </w:numPr>
        <w:bidi w:val="0"/>
        <w:spacing w:line="360" w:lineRule="auto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genera ventana de advertencia desplegar conceptos de cartera</w:t>
      </w:r>
    </w:p>
    <w:p>
      <w:pPr>
        <w:numPr>
          <w:ilvl w:val="0"/>
          <w:numId w:val="0"/>
        </w:numPr>
        <w:bidi w:val="0"/>
        <w:spacing w:line="360" w:lineRule="auto"/>
        <w:ind w:leftChars="200"/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Clic </w:t>
      </w:r>
      <w:r>
        <w:drawing>
          <wp:inline distT="0" distB="0" distL="114300" distR="114300">
            <wp:extent cx="429895" cy="179705"/>
            <wp:effectExtent l="12700" t="12700" r="1460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179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3375025" cy="1031875"/>
            <wp:effectExtent l="28575" t="28575" r="44450" b="44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rcRect b="3684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0318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rPr>
          <w:rFonts w:hint="default"/>
          <w:i/>
          <w:iCs/>
          <w:color w:val="0070C0"/>
          <w:sz w:val="18"/>
          <w:szCs w:val="18"/>
          <w:lang w:val="es-ES"/>
        </w:rPr>
        <w:t>Imagen 4 - Ventana Emergente</w:t>
      </w:r>
    </w:p>
    <w:p>
      <w:pPr>
        <w:numPr>
          <w:ilvl w:val="0"/>
          <w:numId w:val="0"/>
        </w:numPr>
        <w:bidi w:val="0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cargan los detalles del ajuste:</w:t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090795" cy="2839085"/>
            <wp:effectExtent l="28575" t="28575" r="43180" b="469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8390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36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rPr>
          <w:rFonts w:hint="default"/>
          <w:i/>
          <w:iCs/>
          <w:color w:val="0070C0"/>
          <w:sz w:val="18"/>
          <w:szCs w:val="18"/>
          <w:lang w:val="es-ES"/>
        </w:rPr>
        <w:t>Imagen 5 - Detalles Del Ajuste</w:t>
      </w:r>
    </w:p>
    <w:p>
      <w:pPr>
        <w:numPr>
          <w:ilvl w:val="0"/>
          <w:numId w:val="3"/>
        </w:numPr>
        <w:bidi w:val="0"/>
        <w:spacing w:line="360" w:lineRule="auto"/>
        <w:ind w:left="480" w:leftChars="200" w:firstLine="0" w:firstLineChars="0"/>
        <w:jc w:val="both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 w:eastAsia="zh-CN"/>
        </w:rPr>
        <w:t xml:space="preserve"> para seleccionar </w:t>
      </w:r>
      <w:r>
        <w:rPr>
          <w:rFonts w:hint="default"/>
          <w:b/>
          <w:bCs/>
          <w:lang w:val="es-ES" w:eastAsia="zh-CN"/>
        </w:rPr>
        <w:t>Vigencia</w:t>
      </w:r>
    </w:p>
    <w:p>
      <w:pPr>
        <w:numPr>
          <w:ilvl w:val="0"/>
          <w:numId w:val="3"/>
        </w:numPr>
        <w:bidi w:val="0"/>
        <w:spacing w:line="360" w:lineRule="auto"/>
        <w:ind w:left="480" w:leftChars="200" w:firstLine="0" w:firstLineChars="0"/>
        <w:jc w:val="both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</w:t>
      </w:r>
      <w:r>
        <w:drawing>
          <wp:inline distT="0" distB="0" distL="114300" distR="114300">
            <wp:extent cx="1102360" cy="190500"/>
            <wp:effectExtent l="12700" t="12700" r="27940" b="254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  <w:rPr>
          <w:i/>
          <w:iCs/>
          <w:color w:val="0070C0"/>
          <w:sz w:val="18"/>
          <w:szCs w:val="18"/>
        </w:rPr>
      </w:pPr>
      <w:r>
        <w:drawing>
          <wp:inline distT="0" distB="0" distL="114300" distR="114300">
            <wp:extent cx="5090160" cy="2840990"/>
            <wp:effectExtent l="28575" t="28575" r="43815" b="45085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8409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  <w:r>
        <w:rPr>
          <w:rFonts w:hint="default"/>
          <w:i/>
          <w:iCs/>
          <w:color w:val="0070C0"/>
          <w:sz w:val="18"/>
          <w:szCs w:val="18"/>
          <w:lang w:val="es-ES" w:eastAsia="zh-CN"/>
        </w:rPr>
        <w:t>Imagen 6 - Generar Notas de Ajuste</w:t>
      </w: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ind w:left="478" w:leftChars="197" w:hanging="5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7" w:name="_Toc29704"/>
      <w:bookmarkStart w:id="8" w:name="_Toc149"/>
      <w:r>
        <w:rPr>
          <w:rFonts w:hint="default" w:eastAsia="Arial MT" w:cs="Arial"/>
          <w:color w:val="2F5597" w:themeColor="accent1" w:themeShade="BF"/>
          <w:sz w:val="28"/>
          <w:szCs w:val="28"/>
          <w:lang w:val="es-CO" w:eastAsia="zh-CN"/>
        </w:rPr>
        <w:t xml:space="preserve">Aplicador de </w:t>
      </w:r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p</w:t>
      </w:r>
      <w:r>
        <w:rPr>
          <w:rFonts w:hint="default" w:eastAsia="Arial MT" w:cs="Arial"/>
          <w:color w:val="2F5597" w:themeColor="accent1" w:themeShade="BF"/>
          <w:sz w:val="28"/>
          <w:szCs w:val="28"/>
          <w:lang w:val="es-CO" w:eastAsia="zh-CN"/>
        </w:rPr>
        <w:t xml:space="preserve">agos </w:t>
      </w:r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i</w:t>
      </w:r>
      <w:r>
        <w:rPr>
          <w:rFonts w:hint="default" w:eastAsia="Arial MT" w:cs="Arial"/>
          <w:color w:val="2F5597" w:themeColor="accent1" w:themeShade="BF"/>
          <w:sz w:val="28"/>
          <w:szCs w:val="28"/>
          <w:lang w:val="es-CO" w:eastAsia="zh-CN"/>
        </w:rPr>
        <w:t>ndividuales</w:t>
      </w:r>
      <w:bookmarkEnd w:id="7"/>
      <w:bookmarkEnd w:id="8"/>
    </w:p>
    <w:p>
      <w:pPr>
        <w:pStyle w:val="3"/>
        <w:numPr>
          <w:ilvl w:val="1"/>
          <w:numId w:val="2"/>
        </w:numPr>
        <w:spacing w:line="360" w:lineRule="auto"/>
        <w:ind w:left="478" w:leftChars="197" w:hanging="5" w:firstLineChars="0"/>
        <w:rPr>
          <w:color w:val="2F5597" w:themeColor="accent1" w:themeShade="BF"/>
          <w:lang w:val="es-ES" w:eastAsia="zh-CN"/>
        </w:rPr>
      </w:pPr>
      <w:bookmarkStart w:id="9" w:name="_Toc607"/>
      <w:bookmarkStart w:id="10" w:name="_Toc12271"/>
      <w:r>
        <w:rPr>
          <w:color w:val="2F5597" w:themeColor="accent1" w:themeShade="BF"/>
          <w:lang w:val="es-ES" w:eastAsia="zh-CN"/>
        </w:rPr>
        <w:t>Acceso a la opción</w:t>
      </w:r>
      <w:bookmarkEnd w:id="9"/>
      <w:bookmarkEnd w:id="10"/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b/>
          <w:bCs/>
          <w:lang w:val="es-CO" w:eastAsia="zh-CN"/>
        </w:rPr>
      </w:pPr>
      <w:r>
        <w:rPr>
          <w:rFonts w:hint="default"/>
          <w:b/>
          <w:bCs/>
          <w:lang w:val="es-CO" w:eastAsia="zh-CN"/>
        </w:rPr>
        <w:t>Procesos Operativos</w:t>
      </w:r>
      <w:r>
        <w:rPr>
          <w:b/>
          <w:bCs/>
          <w:lang w:val="es-ES" w:eastAsia="zh-CN"/>
        </w:rPr>
        <w:t xml:space="preserve"> &gt; </w:t>
      </w:r>
      <w:r>
        <w:rPr>
          <w:rFonts w:hint="default"/>
          <w:b/>
          <w:bCs/>
          <w:lang w:val="es-CO" w:eastAsia="zh-CN"/>
        </w:rPr>
        <w:t>Recaudos</w:t>
      </w:r>
      <w:r>
        <w:rPr>
          <w:rFonts w:hint="default"/>
          <w:b/>
          <w:bCs/>
          <w:lang w:val="es-ES" w:eastAsia="zh-CN"/>
        </w:rPr>
        <w:t xml:space="preserve"> &gt; </w:t>
      </w:r>
      <w:r>
        <w:rPr>
          <w:rFonts w:hint="default"/>
          <w:b/>
          <w:bCs/>
          <w:lang w:val="es-CO" w:eastAsia="zh-CN"/>
        </w:rPr>
        <w:t>Aplicador de Pagos Individuales</w:t>
      </w:r>
    </w:p>
    <w:p>
      <w:pPr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lang w:val="es-ES" w:eastAsia="zh-CN"/>
        </w:rPr>
      </w:pPr>
      <w:r>
        <w:drawing>
          <wp:inline distT="0" distB="0" distL="114300" distR="114300">
            <wp:extent cx="2734945" cy="681355"/>
            <wp:effectExtent l="28575" t="28575" r="36830" b="3302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22"/>
                    <a:srcRect l="1567" t="1983" r="2015" b="5517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6813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21"/>
          <w:lang w:val="es-ES"/>
        </w:rPr>
        <w:t xml:space="preserve">Acceso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A L</w:t>
      </w:r>
      <w:r>
        <w:rPr>
          <w:i/>
          <w:iCs/>
          <w:color w:val="0070C0"/>
          <w:sz w:val="18"/>
          <w:szCs w:val="21"/>
          <w:lang w:val="es-ES"/>
        </w:rPr>
        <w:t>a Opción</w:t>
      </w:r>
    </w:p>
    <w:p>
      <w:pPr>
        <w:ind w:left="478" w:leftChars="197" w:hanging="5" w:firstLineChars="0"/>
        <w:rPr>
          <w:lang w:val="es-ES"/>
        </w:rPr>
      </w:pPr>
      <w:bookmarkStart w:id="25" w:name="_GoBack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1102360</wp:posOffset>
            </wp:positionH>
            <wp:positionV relativeFrom="paragraph">
              <wp:posOffset>203200</wp:posOffset>
            </wp:positionV>
            <wp:extent cx="1617345" cy="190500"/>
            <wp:effectExtent l="9525" t="9525" r="11430" b="9525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bookmarkEnd w:id="25"/>
    </w:p>
    <w:p>
      <w:pPr>
        <w:ind w:left="478" w:leftChars="197" w:hanging="5" w:firstLineChars="0"/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  <w:t xml:space="preserve">Doble clic  </w:t>
      </w:r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lang w:val="es-ES"/>
        </w:rPr>
        <w:t xml:space="preserve">Al ingresar a la opción se visualiza </w:t>
      </w:r>
      <w:r>
        <w:rPr>
          <w:rFonts w:hint="default"/>
          <w:lang w:val="es-ES"/>
        </w:rPr>
        <w:t>la siguiente pantalla:</w:t>
      </w:r>
    </w:p>
    <w:p>
      <w:pPr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5108575" cy="3887470"/>
            <wp:effectExtent l="28575" t="28575" r="44450" b="4635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8874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8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Aplicador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e Pagos</w:t>
      </w: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sz w:val="28"/>
          <w:szCs w:val="28"/>
          <w:lang w:val="es-ES"/>
        </w:rPr>
      </w:pPr>
      <w:bookmarkStart w:id="11" w:name="_Toc14226"/>
      <w:bookmarkStart w:id="12" w:name="_Toc22757"/>
      <w:r>
        <w:rPr>
          <w:rFonts w:hint="default"/>
          <w:color w:val="2F5597" w:themeColor="accent1" w:themeShade="BF"/>
          <w:sz w:val="28"/>
          <w:szCs w:val="28"/>
          <w:lang w:val="es-ES"/>
        </w:rPr>
        <w:t>Funcionalidad</w:t>
      </w:r>
      <w:bookmarkEnd w:id="11"/>
      <w:bookmarkEnd w:id="12"/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13" w:name="_Toc26724"/>
      <w:bookmarkStart w:id="14" w:name="_Toc13638"/>
      <w:r>
        <w:rPr>
          <w:rFonts w:hint="default"/>
          <w:color w:val="2F5597" w:themeColor="accent1" w:themeShade="BF"/>
          <w:lang w:val="es-ES"/>
        </w:rPr>
        <w:t>A</w:t>
      </w:r>
      <w:r>
        <w:rPr>
          <w:rFonts w:hint="default"/>
          <w:color w:val="2F5597" w:themeColor="accent1" w:themeShade="BF"/>
          <w:lang w:val="es-CO"/>
        </w:rPr>
        <w:t>plicar pagos</w:t>
      </w:r>
      <w:bookmarkEnd w:id="13"/>
      <w:bookmarkEnd w:id="14"/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</w:t>
      </w:r>
      <w:r>
        <w:rPr>
          <w:rFonts w:hint="default"/>
          <w:b/>
          <w:bCs/>
          <w:lang w:val="es-ES"/>
        </w:rPr>
        <w:t>a</w:t>
      </w:r>
      <w:r>
        <w:rPr>
          <w:rFonts w:hint="default"/>
          <w:b/>
          <w:bCs/>
          <w:lang w:val="es-CO"/>
        </w:rPr>
        <w:t>plicar un pago</w:t>
      </w:r>
      <w:r>
        <w:rPr>
          <w:rFonts w:hint="default"/>
          <w:lang w:val="es-ES"/>
        </w:rPr>
        <w:t xml:space="preserve"> diligenciar los siguientes pasos: 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79070" cy="190500"/>
            <wp:effectExtent l="9525" t="9525" r="20955" b="9525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</w:t>
      </w:r>
      <w:r>
        <w:rPr>
          <w:rFonts w:hint="default"/>
          <w:lang w:val="es-CO"/>
        </w:rPr>
        <w:t>eleccionar el pago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ind w:left="478" w:leftChars="197" w:hanging="5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085850" cy="190500"/>
            <wp:effectExtent l="9525" t="9525" r="9525" b="9525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a</w:t>
      </w:r>
      <w:r>
        <w:rPr>
          <w:rFonts w:hint="default"/>
          <w:lang w:val="es-CO"/>
        </w:rPr>
        <w:t xml:space="preserve">plicar </w:t>
      </w:r>
      <w:r>
        <w:rPr>
          <w:rFonts w:hint="default"/>
          <w:lang w:val="es-ES"/>
        </w:rPr>
        <w:t>pagos</w:t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Chars="197"/>
        <w:jc w:val="center"/>
      </w:pPr>
      <w:r>
        <w:drawing>
          <wp:inline distT="0" distB="0" distL="114300" distR="114300">
            <wp:extent cx="5108575" cy="3863340"/>
            <wp:effectExtent l="28575" t="9525" r="44450" b="32385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8633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360" w:lineRule="auto"/>
        <w:ind w:left="478" w:leftChars="197" w:hanging="5" w:firstLineChars="0"/>
        <w:jc w:val="center"/>
        <w:rPr>
          <w:rFonts w:hint="default"/>
          <w:lang w:val="es-CO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A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plicador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e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P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agos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I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ndividuales</w:t>
      </w:r>
    </w:p>
    <w:p>
      <w:pPr>
        <w:spacing w:line="360" w:lineRule="auto"/>
        <w:ind w:left="478" w:leftChars="197" w:hanging="5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A continuación, s</w:t>
      </w:r>
      <w:r>
        <w:rPr>
          <w:rFonts w:hint="default"/>
          <w:lang w:val="es-CO" w:eastAsia="zh-CN"/>
        </w:rPr>
        <w:t xml:space="preserve">e muestra </w:t>
      </w:r>
      <w:r>
        <w:rPr>
          <w:rFonts w:hint="default"/>
          <w:lang w:val="es-ES" w:eastAsia="zh-CN"/>
        </w:rPr>
        <w:t>ventana de confirmación aplicación de pagos exitosa</w:t>
      </w:r>
      <w:r>
        <w:rPr>
          <w:rFonts w:hint="default"/>
          <w:lang w:val="es-CO" w:eastAsia="zh-CN"/>
        </w:rPr>
        <w:t>:</w:t>
      </w:r>
    </w:p>
    <w:p>
      <w:pPr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3769995" cy="1264285"/>
            <wp:effectExtent l="28575" t="28575" r="30480" b="4064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8"/>
                    <pic:cNvPicPr>
                      <a:picLocks noChangeAspect="1"/>
                    </pic:cNvPicPr>
                  </pic:nvPicPr>
                  <pic:blipFill>
                    <a:blip r:embed="rId28"/>
                    <a:srcRect r="802" b="3816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2642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85" w:leftChars="200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10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Ventana Advertencia</w:t>
      </w: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ind w:left="478" w:leftChars="197" w:hanging="5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15" w:name="_Toc19573"/>
      <w:bookmarkStart w:id="16" w:name="_Toc23477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 xml:space="preserve">Cargue Archivo Plano </w:t>
      </w:r>
      <w:r>
        <w:rPr>
          <w:rFonts w:hint="default" w:eastAsia="Arial MT" w:cs="Arial"/>
          <w:color w:val="2F5597" w:themeColor="accent1" w:themeShade="BF"/>
          <w:sz w:val="28"/>
          <w:szCs w:val="28"/>
          <w:lang w:val="es-CO" w:eastAsia="zh-CN"/>
        </w:rPr>
        <w:t>de Pagos</w:t>
      </w:r>
      <w:bookmarkEnd w:id="15"/>
      <w:bookmarkEnd w:id="16"/>
    </w:p>
    <w:p>
      <w:pPr>
        <w:pStyle w:val="3"/>
        <w:numPr>
          <w:ilvl w:val="1"/>
          <w:numId w:val="2"/>
        </w:numPr>
        <w:spacing w:line="360" w:lineRule="auto"/>
        <w:ind w:left="478" w:leftChars="197" w:hanging="5" w:firstLineChars="0"/>
        <w:rPr>
          <w:color w:val="2F5597" w:themeColor="accent1" w:themeShade="BF"/>
          <w:lang w:val="es-ES" w:eastAsia="zh-CN"/>
        </w:rPr>
      </w:pPr>
      <w:bookmarkStart w:id="17" w:name="_Toc5960"/>
      <w:bookmarkStart w:id="18" w:name="_Toc5000"/>
      <w:r>
        <w:rPr>
          <w:color w:val="2F5597" w:themeColor="accent1" w:themeShade="BF"/>
          <w:lang w:val="es-ES" w:eastAsia="zh-CN"/>
        </w:rPr>
        <w:t>Acceso a la opción</w:t>
      </w:r>
      <w:bookmarkEnd w:id="17"/>
      <w:bookmarkEnd w:id="18"/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tabs>
          <w:tab w:val="left" w:pos="960"/>
        </w:tabs>
        <w:spacing w:line="360" w:lineRule="auto"/>
        <w:ind w:left="478" w:leftChars="197" w:hanging="5" w:firstLineChars="0"/>
        <w:rPr>
          <w:rFonts w:hint="default"/>
          <w:b/>
          <w:bCs/>
          <w:lang w:val="es-CO" w:eastAsia="zh-CN"/>
        </w:rPr>
      </w:pPr>
      <w:r>
        <w:rPr>
          <w:rFonts w:hint="default"/>
          <w:b/>
          <w:bCs/>
          <w:lang w:val="es-CO" w:eastAsia="zh-CN"/>
        </w:rPr>
        <w:t>Procesos Operativos</w:t>
      </w:r>
      <w:r>
        <w:rPr>
          <w:b/>
          <w:bCs/>
          <w:lang w:val="es-ES" w:eastAsia="zh-CN"/>
        </w:rPr>
        <w:t xml:space="preserve"> &gt; </w:t>
      </w:r>
      <w:r>
        <w:rPr>
          <w:rFonts w:hint="default"/>
          <w:b/>
          <w:bCs/>
          <w:lang w:val="es-CO" w:eastAsia="zh-CN"/>
        </w:rPr>
        <w:t>Recaudos</w:t>
      </w:r>
      <w:r>
        <w:rPr>
          <w:rFonts w:hint="default"/>
          <w:b/>
          <w:bCs/>
          <w:lang w:val="es-ES" w:eastAsia="zh-CN"/>
        </w:rPr>
        <w:t xml:space="preserve"> &gt; </w:t>
      </w:r>
      <w:r>
        <w:rPr>
          <w:rFonts w:hint="default"/>
          <w:b/>
          <w:bCs/>
          <w:lang w:val="es-CO" w:eastAsia="zh-CN"/>
        </w:rPr>
        <w:t>Cargue Archivo Plano de Pagos</w:t>
      </w:r>
    </w:p>
    <w:p>
      <w:pPr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79" w:leftChars="197" w:hanging="6" w:firstLineChars="0"/>
        <w:jc w:val="center"/>
        <w:textAlignment w:val="auto"/>
        <w:rPr>
          <w:rFonts w:hint="default"/>
          <w:lang w:val="es-ES" w:eastAsia="zh-CN"/>
        </w:rPr>
      </w:pPr>
      <w:r>
        <w:drawing>
          <wp:inline distT="0" distB="0" distL="114300" distR="114300">
            <wp:extent cx="2669540" cy="685800"/>
            <wp:effectExtent l="28575" t="9525" r="45085" b="28575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9"/>
                    <pic:cNvPicPr>
                      <a:picLocks noChangeAspect="1"/>
                    </pic:cNvPicPr>
                  </pic:nvPicPr>
                  <pic:blipFill>
                    <a:blip r:embed="rId29"/>
                    <a:srcRect l="1317" t="1183" r="1571" b="7523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6858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197" w:hanging="6" w:firstLineChars="0"/>
        <w:jc w:val="center"/>
        <w:textAlignment w:val="auto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21"/>
          <w:lang w:val="es-ES"/>
        </w:rPr>
        <w:t xml:space="preserve">Acceso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A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L</w:t>
      </w:r>
      <w:r>
        <w:rPr>
          <w:i/>
          <w:iCs/>
          <w:color w:val="0070C0"/>
          <w:sz w:val="18"/>
          <w:szCs w:val="21"/>
          <w:lang w:val="es-ES"/>
        </w:rPr>
        <w:t>a Opción</w:t>
      </w:r>
    </w:p>
    <w:p>
      <w:pPr>
        <w:spacing w:line="360" w:lineRule="auto"/>
        <w:ind w:left="478" w:leftChars="197" w:hanging="5" w:firstLineChars="0"/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  <w:t xml:space="preserve">Doble clic </w:t>
      </w:r>
      <w:r>
        <w:drawing>
          <wp:inline distT="0" distB="0" distL="114300" distR="114300">
            <wp:extent cx="1739265" cy="190500"/>
            <wp:effectExtent l="9525" t="9525" r="22860" b="9525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lang w:val="es-ES"/>
        </w:rPr>
        <w:t>A</w:t>
      </w:r>
      <w:r>
        <w:rPr>
          <w:rFonts w:hint="default"/>
          <w:lang w:val="es-ES"/>
        </w:rPr>
        <w:t xml:space="preserve"> continuación, </w:t>
      </w:r>
      <w:r>
        <w:rPr>
          <w:lang w:val="es-ES"/>
        </w:rPr>
        <w:t xml:space="preserve">se visualiza </w:t>
      </w:r>
      <w:r>
        <w:rPr>
          <w:rFonts w:hint="default"/>
          <w:lang w:val="es-ES"/>
        </w:rPr>
        <w:t>la siguiente pantalla: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79" w:leftChars="197" w:hanging="6" w:firstLineChars="0"/>
        <w:jc w:val="center"/>
        <w:textAlignment w:val="auto"/>
        <w:rPr>
          <w:i/>
          <w:iCs/>
          <w:color w:val="0070C0"/>
          <w:sz w:val="18"/>
          <w:szCs w:val="21"/>
        </w:rPr>
      </w:pPr>
      <w:r>
        <w:drawing>
          <wp:inline distT="0" distB="0" distL="114300" distR="114300">
            <wp:extent cx="5292090" cy="2503170"/>
            <wp:effectExtent l="28575" t="28575" r="32385" b="40005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5031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79" w:leftChars="197" w:hanging="6" w:firstLineChars="0"/>
        <w:jc w:val="center"/>
        <w:textAlignment w:val="auto"/>
        <w:rPr>
          <w:rFonts w:hint="default"/>
          <w:i/>
          <w:iCs/>
          <w:color w:val="0070C0"/>
          <w:sz w:val="18"/>
          <w:szCs w:val="21"/>
          <w:lang w:val="es-CO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12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Cargue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e Pagos</w:t>
      </w: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ind w:left="478" w:leftChars="197" w:hanging="5" w:firstLineChars="0"/>
        <w:rPr>
          <w:rFonts w:hint="default"/>
          <w:lang w:val="es-CO"/>
        </w:rPr>
      </w:pPr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sz w:val="28"/>
          <w:szCs w:val="28"/>
          <w:lang w:val="es-CO"/>
        </w:rPr>
      </w:pPr>
      <w:bookmarkStart w:id="19" w:name="_Toc9133"/>
      <w:bookmarkStart w:id="20" w:name="_Toc14379"/>
      <w:r>
        <w:rPr>
          <w:rFonts w:hint="default"/>
          <w:color w:val="2F5597" w:themeColor="accent1" w:themeShade="BF"/>
          <w:sz w:val="28"/>
          <w:szCs w:val="28"/>
          <w:lang w:val="es-ES"/>
        </w:rPr>
        <w:t>Funcionalidad</w:t>
      </w:r>
      <w:bookmarkEnd w:id="19"/>
      <w:bookmarkEnd w:id="20"/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b/>
          <w:bCs/>
          <w:color w:val="2F5597" w:themeColor="accent1" w:themeShade="BF"/>
          <w:lang w:val="es-ES"/>
        </w:rPr>
      </w:pPr>
      <w:bookmarkStart w:id="21" w:name="_Toc3099"/>
      <w:bookmarkStart w:id="22" w:name="_Toc17810"/>
      <w:r>
        <w:rPr>
          <w:rFonts w:hint="default"/>
          <w:color w:val="2F5597" w:themeColor="accent1" w:themeShade="BF"/>
          <w:lang w:val="es-CO"/>
        </w:rPr>
        <w:t>Cargue de Archivo de Pagos</w:t>
      </w:r>
      <w:bookmarkEnd w:id="21"/>
      <w:bookmarkEnd w:id="22"/>
    </w:p>
    <w:p>
      <w:pPr>
        <w:tabs>
          <w:tab w:val="left" w:pos="960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Para c</w:t>
      </w:r>
      <w:r>
        <w:rPr>
          <w:rFonts w:hint="default"/>
          <w:lang w:val="es-CO"/>
        </w:rPr>
        <w:t>argar un archivo de pagos</w:t>
      </w:r>
      <w:r>
        <w:rPr>
          <w:rFonts w:hint="default"/>
          <w:lang w:val="es-ES"/>
        </w:rPr>
        <w:t xml:space="preserve"> diligenciar los siguientes pasos: 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22250" cy="190500"/>
            <wp:effectExtent l="9525" t="9525" r="15875" b="9525"/>
            <wp:docPr id="3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</w:t>
      </w:r>
      <w:r>
        <w:rPr>
          <w:rFonts w:hint="default"/>
          <w:lang w:val="es-CO"/>
        </w:rPr>
        <w:t>eleccionar el archivo en la ubicación donde se encuentra</w:t>
      </w:r>
    </w:p>
    <w:p>
      <w:pPr>
        <w:numPr>
          <w:ilvl w:val="0"/>
          <w:numId w:val="4"/>
        </w:numPr>
        <w:tabs>
          <w:tab w:val="left" w:pos="960"/>
          <w:tab w:val="clear" w:pos="312"/>
        </w:tabs>
        <w:ind w:left="478" w:leftChars="197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20345" cy="190500"/>
            <wp:effectExtent l="9525" t="9525" r="17780" b="9525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</w:t>
      </w:r>
      <w:r>
        <w:rPr>
          <w:rFonts w:hint="default"/>
          <w:lang w:val="es-CO"/>
        </w:rPr>
        <w:t>ar</w:t>
      </w:r>
      <w:r>
        <w:rPr>
          <w:rFonts w:hint="default"/>
          <w:lang w:val="es-ES"/>
        </w:rPr>
        <w:t>a car</w:t>
      </w:r>
      <w:r>
        <w:rPr>
          <w:rFonts w:hint="default"/>
          <w:lang w:val="es-CO"/>
        </w:rPr>
        <w:t>gar el archivo al sistema</w:t>
      </w:r>
    </w:p>
    <w:p>
      <w:pPr>
        <w:tabs>
          <w:tab w:val="left" w:pos="960"/>
        </w:tabs>
        <w:spacing w:line="240" w:lineRule="auto"/>
        <w:ind w:left="478" w:leftChars="197" w:hanging="5" w:firstLineChars="0"/>
      </w:pPr>
      <w:r>
        <w:drawing>
          <wp:inline distT="0" distB="0" distL="114300" distR="114300">
            <wp:extent cx="5396230" cy="2552700"/>
            <wp:effectExtent l="28575" t="9525" r="42545" b="28575"/>
            <wp:docPr id="3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27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lang w:val="es-CO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13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 xml:space="preserve">Cargue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e Pagos</w:t>
      </w:r>
    </w:p>
    <w:p>
      <w:pPr>
        <w:spacing w:line="360" w:lineRule="auto"/>
        <w:ind w:left="478" w:leftChars="197" w:hanging="5" w:firstLineChars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Se genera ventana de confirmación archivo cargado exitosamente:</w:t>
      </w:r>
    </w:p>
    <w:p>
      <w:pPr>
        <w:spacing w:line="360" w:lineRule="auto"/>
        <w:ind w:left="478" w:leftChars="197" w:hanging="5" w:firstLineChars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</w:t>
      </w:r>
      <w:r>
        <w:drawing>
          <wp:inline distT="0" distB="0" distL="114300" distR="114300">
            <wp:extent cx="294005" cy="190500"/>
            <wp:effectExtent l="9525" t="9525" r="2032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lang w:val="es-ES" w:eastAsia="zh-CN"/>
        </w:rPr>
        <w:t>para finalizar</w:t>
      </w:r>
    </w:p>
    <w:p>
      <w:pPr>
        <w:spacing w:line="240" w:lineRule="auto"/>
        <w:ind w:left="478" w:leftChars="197" w:hanging="5" w:firstLineChars="0"/>
        <w:jc w:val="center"/>
        <w:rPr>
          <w:i/>
          <w:iCs/>
          <w:color w:val="0070C0"/>
          <w:sz w:val="18"/>
          <w:szCs w:val="21"/>
        </w:rPr>
      </w:pPr>
      <w:r>
        <w:rPr>
          <w:rFonts w:hint="default"/>
          <w:lang w:val="es-CO" w:eastAsia="zh-CN"/>
        </w:rPr>
        <w:t>:</w:t>
      </w:r>
      <w:r>
        <w:drawing>
          <wp:inline distT="0" distB="0" distL="114300" distR="114300">
            <wp:extent cx="3945890" cy="1330325"/>
            <wp:effectExtent l="28575" t="9525" r="45085" b="31750"/>
            <wp:docPr id="3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15"/>
                    <pic:cNvPicPr>
                      <a:picLocks noChangeAspect="1"/>
                    </pic:cNvPicPr>
                  </pic:nvPicPr>
                  <pic:blipFill>
                    <a:blip r:embed="rId36"/>
                    <a:srcRect b="3678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1330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960"/>
        </w:tabs>
        <w:spacing w:line="240" w:lineRule="auto"/>
        <w:ind w:left="478" w:leftChars="197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4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Ventana Confirmación Archivo Cargado</w:t>
      </w: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sectPr>
      <w:headerReference r:id="rId6" w:type="default"/>
      <w:footerReference r:id="rId7" w:type="default"/>
      <w:pgSz w:w="12240" w:h="15840"/>
      <w:pgMar w:top="284" w:right="1304" w:bottom="142" w:left="1304" w:header="277" w:footer="1122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94"/>
      <w:gridCol w:w="2048"/>
      <w:gridCol w:w="2042"/>
      <w:gridCol w:w="1089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289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24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>
          <w:pPr>
            <w:pStyle w:val="17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2894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>
          <w:pPr>
            <w:pStyle w:val="17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24"/>
  </w:tbl>
  <w:p>
    <w:pPr>
      <w:pStyle w:val="17"/>
      <w:tabs>
        <w:tab w:val="clear" w:pos="8838"/>
      </w:tabs>
      <w:ind w:right="-433"/>
      <w:jc w:val="right"/>
      <w:rPr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7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6" o:spt="202" type="#_x0000_t202" style="position:absolute;left:0pt;margin-left:457.55pt;margin-top:48.05pt;height:20.05pt;width:52.5pt;z-index:251663360;mso-width-relative:page;mso-height-relative:page;" fillcolor="#FFFFFF [3201]" filled="t" stroked="f" coordsize="21600,21600" o:gfxdata="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+kMV1AAAAAsBAAAPAAAAAAAAAAEAIAAA&#10;ACIAAABkcnMvZG93bnJldi54bWxQSwECFAAUAAAACACHTuJAIWA4LEkCAACcBAAADgAAAAAAAAAB&#10;ACAAAAAj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17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 xml:space="preserve"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23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23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92F27"/>
    <w:multiLevelType w:val="singleLevel"/>
    <w:tmpl w:val="BD792F27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1">
    <w:nsid w:val="DA6309F8"/>
    <w:multiLevelType w:val="multilevel"/>
    <w:tmpl w:val="DA6309F8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Arial" w:hAnsi="Arial" w:cs="Arial"/>
        <w:b/>
        <w:bCs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9C49DC2"/>
    <w:multiLevelType w:val="singleLevel"/>
    <w:tmpl w:val="39C49DC2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3E53A3"/>
    <w:rsid w:val="01533563"/>
    <w:rsid w:val="01714809"/>
    <w:rsid w:val="01A52705"/>
    <w:rsid w:val="01B34E22"/>
    <w:rsid w:val="01D31020"/>
    <w:rsid w:val="01D4467C"/>
    <w:rsid w:val="024E4B4B"/>
    <w:rsid w:val="0334745E"/>
    <w:rsid w:val="03AB33A9"/>
    <w:rsid w:val="03B933C5"/>
    <w:rsid w:val="03D031B4"/>
    <w:rsid w:val="04657F2A"/>
    <w:rsid w:val="049F221F"/>
    <w:rsid w:val="05031C1C"/>
    <w:rsid w:val="055406CA"/>
    <w:rsid w:val="05CF2A54"/>
    <w:rsid w:val="063F55D5"/>
    <w:rsid w:val="074C5682"/>
    <w:rsid w:val="07740BAF"/>
    <w:rsid w:val="079D4E7C"/>
    <w:rsid w:val="07E8634C"/>
    <w:rsid w:val="087001F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8D08C3"/>
    <w:rsid w:val="0AB71035"/>
    <w:rsid w:val="0ADB7197"/>
    <w:rsid w:val="0AE5179D"/>
    <w:rsid w:val="0B0A71A3"/>
    <w:rsid w:val="0B3626D0"/>
    <w:rsid w:val="0B3D1B83"/>
    <w:rsid w:val="0B815649"/>
    <w:rsid w:val="0BCC2455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6551B0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265954"/>
    <w:rsid w:val="12324FEA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190FE8"/>
    <w:rsid w:val="15281B22"/>
    <w:rsid w:val="15EC2259"/>
    <w:rsid w:val="15EE7EC6"/>
    <w:rsid w:val="162566F0"/>
    <w:rsid w:val="16370525"/>
    <w:rsid w:val="168250AE"/>
    <w:rsid w:val="16897F26"/>
    <w:rsid w:val="169564AB"/>
    <w:rsid w:val="17137512"/>
    <w:rsid w:val="17677F76"/>
    <w:rsid w:val="17681DB3"/>
    <w:rsid w:val="1776002C"/>
    <w:rsid w:val="17FB2C27"/>
    <w:rsid w:val="180052A4"/>
    <w:rsid w:val="18375D1B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2F36F2"/>
    <w:rsid w:val="1B333392"/>
    <w:rsid w:val="1B440441"/>
    <w:rsid w:val="1B6F1962"/>
    <w:rsid w:val="1BEA548C"/>
    <w:rsid w:val="1C3E47E5"/>
    <w:rsid w:val="1C4C57FF"/>
    <w:rsid w:val="1C71170A"/>
    <w:rsid w:val="1C7A6810"/>
    <w:rsid w:val="1C7F3E27"/>
    <w:rsid w:val="1CC63804"/>
    <w:rsid w:val="1CDD0B4D"/>
    <w:rsid w:val="1D3E783E"/>
    <w:rsid w:val="1D457285"/>
    <w:rsid w:val="1D5030CD"/>
    <w:rsid w:val="1D6848BB"/>
    <w:rsid w:val="1D8D4321"/>
    <w:rsid w:val="1DAC1DB7"/>
    <w:rsid w:val="1DB10E44"/>
    <w:rsid w:val="1DB45D52"/>
    <w:rsid w:val="1DB92673"/>
    <w:rsid w:val="1DD93F7F"/>
    <w:rsid w:val="1E01037A"/>
    <w:rsid w:val="1E39594F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1FFC578E"/>
    <w:rsid w:val="20895274"/>
    <w:rsid w:val="214F4B32"/>
    <w:rsid w:val="2170678C"/>
    <w:rsid w:val="219C1E6A"/>
    <w:rsid w:val="21A75B00"/>
    <w:rsid w:val="221B2A67"/>
    <w:rsid w:val="222B739A"/>
    <w:rsid w:val="223C6B10"/>
    <w:rsid w:val="22C3716D"/>
    <w:rsid w:val="22EF5136"/>
    <w:rsid w:val="23995058"/>
    <w:rsid w:val="23B84510"/>
    <w:rsid w:val="242157C3"/>
    <w:rsid w:val="24885889"/>
    <w:rsid w:val="24D76CB0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175856"/>
    <w:rsid w:val="287560DE"/>
    <w:rsid w:val="28B0474F"/>
    <w:rsid w:val="29051210"/>
    <w:rsid w:val="292A6A05"/>
    <w:rsid w:val="293715E5"/>
    <w:rsid w:val="29464CEE"/>
    <w:rsid w:val="29D60DFE"/>
    <w:rsid w:val="29E11C7D"/>
    <w:rsid w:val="29F02501"/>
    <w:rsid w:val="29F43BDA"/>
    <w:rsid w:val="2A111E36"/>
    <w:rsid w:val="2A2B114A"/>
    <w:rsid w:val="2A9F62C6"/>
    <w:rsid w:val="2AD42605"/>
    <w:rsid w:val="2AF97B0C"/>
    <w:rsid w:val="2B5E15BA"/>
    <w:rsid w:val="2B7A3BD3"/>
    <w:rsid w:val="2BE64493"/>
    <w:rsid w:val="2C3562B0"/>
    <w:rsid w:val="2CC63ADB"/>
    <w:rsid w:val="2CFE27E0"/>
    <w:rsid w:val="2D0A3299"/>
    <w:rsid w:val="2D325A39"/>
    <w:rsid w:val="2D7E4062"/>
    <w:rsid w:val="2D8F379E"/>
    <w:rsid w:val="2E162111"/>
    <w:rsid w:val="2E935510"/>
    <w:rsid w:val="2EA20A5F"/>
    <w:rsid w:val="2EB95E0A"/>
    <w:rsid w:val="2EBD258D"/>
    <w:rsid w:val="2F8161F0"/>
    <w:rsid w:val="300968BC"/>
    <w:rsid w:val="30420F9B"/>
    <w:rsid w:val="30B005FB"/>
    <w:rsid w:val="30DC0713"/>
    <w:rsid w:val="30FC2E27"/>
    <w:rsid w:val="31D021BE"/>
    <w:rsid w:val="31D73965"/>
    <w:rsid w:val="320C542C"/>
    <w:rsid w:val="32326DEE"/>
    <w:rsid w:val="323B6E74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C42EA4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AA3C86"/>
    <w:rsid w:val="38F41E5C"/>
    <w:rsid w:val="391F3C45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9F4B00"/>
    <w:rsid w:val="3CA2012A"/>
    <w:rsid w:val="3CCF3AAB"/>
    <w:rsid w:val="3D430101"/>
    <w:rsid w:val="3D6E1622"/>
    <w:rsid w:val="3DA9265A"/>
    <w:rsid w:val="3DCE23CC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DE7BBA"/>
    <w:rsid w:val="42224789"/>
    <w:rsid w:val="42267430"/>
    <w:rsid w:val="423430DF"/>
    <w:rsid w:val="4286740D"/>
    <w:rsid w:val="436D4129"/>
    <w:rsid w:val="43F565F9"/>
    <w:rsid w:val="4450163E"/>
    <w:rsid w:val="445634B0"/>
    <w:rsid w:val="445835D8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7B6857"/>
    <w:rsid w:val="47A36040"/>
    <w:rsid w:val="47AB6FCE"/>
    <w:rsid w:val="47BE6D02"/>
    <w:rsid w:val="47D613CB"/>
    <w:rsid w:val="47FA65A7"/>
    <w:rsid w:val="481728B6"/>
    <w:rsid w:val="489A151D"/>
    <w:rsid w:val="489D07F2"/>
    <w:rsid w:val="48A35491"/>
    <w:rsid w:val="48CD0AFD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2C3DCF"/>
    <w:rsid w:val="4A321E57"/>
    <w:rsid w:val="4A541B9F"/>
    <w:rsid w:val="4A8C441B"/>
    <w:rsid w:val="4AC00FE3"/>
    <w:rsid w:val="4BA34B8C"/>
    <w:rsid w:val="4BCB700B"/>
    <w:rsid w:val="4BF034D2"/>
    <w:rsid w:val="4C476845"/>
    <w:rsid w:val="4C9F3506"/>
    <w:rsid w:val="4CC56D84"/>
    <w:rsid w:val="4D0861D9"/>
    <w:rsid w:val="4D371807"/>
    <w:rsid w:val="4D7F1953"/>
    <w:rsid w:val="4D827837"/>
    <w:rsid w:val="4E7D1932"/>
    <w:rsid w:val="4EA824BA"/>
    <w:rsid w:val="4EC866B8"/>
    <w:rsid w:val="4ED41915"/>
    <w:rsid w:val="4EE03A01"/>
    <w:rsid w:val="4EE259CC"/>
    <w:rsid w:val="4F043B94"/>
    <w:rsid w:val="4FBB7FCB"/>
    <w:rsid w:val="4FDD5DB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1F34B83"/>
    <w:rsid w:val="528A0854"/>
    <w:rsid w:val="52A44127"/>
    <w:rsid w:val="52D91ABF"/>
    <w:rsid w:val="52E53FE1"/>
    <w:rsid w:val="52F66048"/>
    <w:rsid w:val="53052F13"/>
    <w:rsid w:val="5354269D"/>
    <w:rsid w:val="5362532D"/>
    <w:rsid w:val="543547EF"/>
    <w:rsid w:val="549D5D5C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B52991"/>
    <w:rsid w:val="59BA08C1"/>
    <w:rsid w:val="59C92530"/>
    <w:rsid w:val="5A0C5FF2"/>
    <w:rsid w:val="5B011B2F"/>
    <w:rsid w:val="5B076A0D"/>
    <w:rsid w:val="5B220ED9"/>
    <w:rsid w:val="5B722965"/>
    <w:rsid w:val="5C5975F3"/>
    <w:rsid w:val="5C9127FB"/>
    <w:rsid w:val="5C9C1C7E"/>
    <w:rsid w:val="5CAB38A1"/>
    <w:rsid w:val="5D156F6C"/>
    <w:rsid w:val="5D1839D2"/>
    <w:rsid w:val="5D1A27D4"/>
    <w:rsid w:val="5D5E4749"/>
    <w:rsid w:val="5D6D0B56"/>
    <w:rsid w:val="5D75554C"/>
    <w:rsid w:val="5DE51034"/>
    <w:rsid w:val="5E2E0AD9"/>
    <w:rsid w:val="5EAC1B52"/>
    <w:rsid w:val="5EB14E39"/>
    <w:rsid w:val="5F1C2834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6B40CE"/>
    <w:rsid w:val="609F48FF"/>
    <w:rsid w:val="60E70C20"/>
    <w:rsid w:val="611A085E"/>
    <w:rsid w:val="617E5DE4"/>
    <w:rsid w:val="61932B55"/>
    <w:rsid w:val="61DC1EB4"/>
    <w:rsid w:val="62D23905"/>
    <w:rsid w:val="62E775FD"/>
    <w:rsid w:val="62EC69C1"/>
    <w:rsid w:val="62F36A46"/>
    <w:rsid w:val="63827325"/>
    <w:rsid w:val="63A2338B"/>
    <w:rsid w:val="63B90618"/>
    <w:rsid w:val="63C2380A"/>
    <w:rsid w:val="63D53BB9"/>
    <w:rsid w:val="63EC16D0"/>
    <w:rsid w:val="64B82FFF"/>
    <w:rsid w:val="64EB7B44"/>
    <w:rsid w:val="6531196D"/>
    <w:rsid w:val="657048C7"/>
    <w:rsid w:val="65AC068A"/>
    <w:rsid w:val="65C0401D"/>
    <w:rsid w:val="65C07C91"/>
    <w:rsid w:val="65E12D35"/>
    <w:rsid w:val="65E23D4C"/>
    <w:rsid w:val="66103F76"/>
    <w:rsid w:val="668D04BB"/>
    <w:rsid w:val="671578AF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ACE353A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85736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2F5B05"/>
    <w:rsid w:val="738E46A3"/>
    <w:rsid w:val="73EF00BF"/>
    <w:rsid w:val="73F160DC"/>
    <w:rsid w:val="74561C34"/>
    <w:rsid w:val="74980757"/>
    <w:rsid w:val="74B01C78"/>
    <w:rsid w:val="74D3675E"/>
    <w:rsid w:val="75474464"/>
    <w:rsid w:val="75F96FD3"/>
    <w:rsid w:val="76273201"/>
    <w:rsid w:val="762F7BE3"/>
    <w:rsid w:val="764C58B7"/>
    <w:rsid w:val="76CC564E"/>
    <w:rsid w:val="76F313F3"/>
    <w:rsid w:val="77525D78"/>
    <w:rsid w:val="77784BD1"/>
    <w:rsid w:val="778D1A71"/>
    <w:rsid w:val="77E3618D"/>
    <w:rsid w:val="77F51F25"/>
    <w:rsid w:val="785726D7"/>
    <w:rsid w:val="788C79E6"/>
    <w:rsid w:val="78E0447A"/>
    <w:rsid w:val="78FF43FB"/>
    <w:rsid w:val="791A5BDE"/>
    <w:rsid w:val="792A5904"/>
    <w:rsid w:val="79752E15"/>
    <w:rsid w:val="798F730C"/>
    <w:rsid w:val="799B1B7F"/>
    <w:rsid w:val="7A6F5702"/>
    <w:rsid w:val="7AFC118C"/>
    <w:rsid w:val="7B354F51"/>
    <w:rsid w:val="7BB22021"/>
    <w:rsid w:val="7BB67714"/>
    <w:rsid w:val="7BBC462E"/>
    <w:rsid w:val="7C4F2043"/>
    <w:rsid w:val="7CCB5EE8"/>
    <w:rsid w:val="7CE60F2F"/>
    <w:rsid w:val="7CE64029"/>
    <w:rsid w:val="7CF03E19"/>
    <w:rsid w:val="7D40500C"/>
    <w:rsid w:val="7D912C45"/>
    <w:rsid w:val="7DA77C5D"/>
    <w:rsid w:val="7DB4373E"/>
    <w:rsid w:val="7DD16AF9"/>
    <w:rsid w:val="7E5A6A7D"/>
    <w:rsid w:val="7EAF501B"/>
    <w:rsid w:val="7EE06F82"/>
    <w:rsid w:val="7F313C82"/>
    <w:rsid w:val="7F4B121C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338</Words>
  <Characters>1863</Characters>
  <Lines>15</Lines>
  <Paragraphs>4</Paragraphs>
  <TotalTime>0</TotalTime>
  <ScaleCrop>false</ScaleCrop>
  <LinksUpToDate>false</LinksUpToDate>
  <CharactersWithSpaces>2197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2023-11-17T14:39:00Z</dcterms:created>
  <dc:creator>Hugo Alberto Martínez Ortega</dc:creator>
  <cp:lastModifiedBy>lzuluaga</cp:lastModifiedBy>
  <cp:lastPrinted>2023-09-12T13:48:00Z</cp:lastPrinted>
  <dcterms:modified xsi:type="dcterms:W3CDTF">2024-01-12T16:53:02Z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7350E58FA5114083BD48B88BE569E978</vt:lpwstr>
  </property>
</Properties>
</file>