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CARGUE Y APLICACIÓN DE DELCARACIONES</w:t>
      </w:r>
      <w:bookmarkStart w:id="9" w:name="_GoBack"/>
      <w:bookmarkEnd w:id="9"/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ascii="SimSun" w:hAnsi="SimSun" w:eastAsia="SimSun" w:cstheme="minorBidi"/>
          <w:sz w:val="21"/>
          <w:szCs w:val="22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_Toc10486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1. CARGUE Y APLICACIÓN DE DECLARACIONES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_Toc10486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_Toc2013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1.1. Proceso de Aplicación por el Menú: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_Toc2013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_Toc13731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_Toc13731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_Toc7507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_Toc7507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_Toc25064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1.2. Proceso de Aplicación Manual: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_Toc25064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_Toc29996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EJ: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_Toc29996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s-CO" w:eastAsia="zh-CN"/>
        </w:rPr>
      </w:pPr>
      <w:bookmarkStart w:id="0" w:name="_Toc10486"/>
      <w:r>
        <w:rPr>
          <w:rFonts w:hint="default"/>
          <w:lang w:val="es-CO" w:eastAsia="zh-CN"/>
        </w:rPr>
        <w:t>CARGUE Y APLICACIÓN DE DECLARACIONES</w:t>
      </w:r>
      <w:bookmarkEnd w:id="0"/>
    </w:p>
    <w:p>
      <w:pPr>
        <w:spacing w:after="0" w:line="360" w:lineRule="auto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A través de la siguiente funcionalidad, podrá gestionar </w:t>
      </w:r>
      <w:r>
        <w:rPr>
          <w:rFonts w:hint="default" w:ascii="Arial" w:hAnsi="Arial" w:cs="Arial"/>
          <w:sz w:val="24"/>
          <w:szCs w:val="24"/>
          <w:lang w:val="es-CO"/>
        </w:rPr>
        <w:t>el cargue y aplicación de las declaraciones del impuesto de otros ingresos.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13"/>
        <w:tblW w:w="0" w:type="auto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7" w:hRule="atLeast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496570" cy="470535"/>
                  <wp:effectExtent l="0" t="0" r="17780" b="5715"/>
                  <wp:docPr id="18" name="Picture 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4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ind w:left="0"/>
              <w:rPr>
                <w:rFonts w:hint="default" w:ascii="Arial" w:hAnsi="Arial" w:cs="Arial"/>
                <w:i/>
                <w:iCs/>
                <w:sz w:val="24"/>
                <w:szCs w:val="24"/>
                <w:lang w:val="es-CO"/>
              </w:rPr>
            </w:pPr>
            <w:r>
              <w:rPr>
                <w:rFonts w:hint="default" w:ascii="Arial" w:hAnsi="Arial" w:cs="Arial"/>
                <w:b/>
                <w:color w:val="0047AC"/>
                <w:sz w:val="24"/>
                <w:szCs w:val="24"/>
                <w:lang w:val="es-CO" w:eastAsia="zh-CN"/>
              </w:rPr>
              <w:t xml:space="preserve">Nota Importante: </w:t>
            </w:r>
            <w:r>
              <w:rPr>
                <w:rFonts w:hint="default" w:ascii="Arial" w:hAnsi="Arial"/>
                <w:i w:val="0"/>
                <w:iCs/>
                <w:color w:val="auto"/>
                <w:sz w:val="24"/>
                <w:szCs w:val="24"/>
              </w:rPr>
              <w:t>S</w:t>
            </w:r>
            <w:r>
              <w:rPr>
                <w:rFonts w:hint="default" w:ascii="Arial" w:hAnsi="Arial"/>
                <w:i w:val="0"/>
                <w:iCs/>
                <w:color w:val="auto"/>
                <w:sz w:val="24"/>
                <w:szCs w:val="24"/>
                <w:lang w:val="es-CO"/>
              </w:rPr>
              <w:t>e</w:t>
            </w:r>
            <w:r>
              <w:rPr>
                <w:rFonts w:hint="default" w:ascii="Arial" w:hAnsi="Arial" w:cs="Arial"/>
                <w:sz w:val="24"/>
                <w:szCs w:val="24"/>
                <w:lang w:val="es-CO"/>
              </w:rPr>
              <w:t xml:space="preserve"> debe seleccionar antes de realizar el proceso el medio por el cual se va a realizar (proceso por el menú o forma manual por la base de datos). si se selecciona uno o se realiza uno ya no se puede realizar el otro.</w:t>
            </w:r>
          </w:p>
        </w:tc>
      </w:tr>
    </w:tbl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" w:name="_Toc2013"/>
      <w:r>
        <w:rPr>
          <w:rFonts w:hint="default" w:cs="Arial"/>
          <w:szCs w:val="24"/>
          <w:lang w:val="es-CO"/>
        </w:rPr>
        <w:t>Proceso de Aplicación por el Menú:</w:t>
      </w:r>
      <w:bookmarkEnd w:id="1"/>
    </w:p>
    <w:p>
      <w:pPr>
        <w:pStyle w:val="3"/>
        <w:spacing w:before="0"/>
        <w:rPr>
          <w:rFonts w:cs="Arial"/>
          <w:szCs w:val="24"/>
        </w:rPr>
      </w:pPr>
      <w:bookmarkStart w:id="2" w:name="_Toc31843"/>
      <w:bookmarkStart w:id="3" w:name="_Toc76995127"/>
      <w:bookmarkStart w:id="4" w:name="_Toc13731"/>
      <w:r>
        <w:rPr>
          <w:rFonts w:cs="Arial"/>
          <w:szCs w:val="24"/>
        </w:rPr>
        <w:t>1.1.1. Acceso a la opción</w:t>
      </w:r>
      <w:bookmarkEnd w:id="2"/>
      <w:bookmarkEnd w:id="3"/>
      <w:bookmarkEnd w:id="4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Operativos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Declaraciones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 y por último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Cargue de Declaraciones Web</w:t>
      </w:r>
    </w:p>
    <w:p>
      <w:pPr>
        <w:rPr>
          <w:rFonts w:hint="default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2333625" cy="466725"/>
            <wp:effectExtent l="9525" t="9525" r="19050" b="1905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color w:val="7F7F7F" w:themeColor="background1" w:themeShade="80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Imagen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Cargue de Declaraciones Web</w:t>
      </w:r>
    </w:p>
    <w:p>
      <w:pPr>
        <w:jc w:val="center"/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</w:pPr>
      <w:r>
        <w:drawing>
          <wp:inline distT="0" distB="0" distL="114300" distR="114300">
            <wp:extent cx="4804410" cy="2868295"/>
            <wp:effectExtent l="9525" t="9525" r="24765" b="1778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868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Cargue de Declaraciones Web</w:t>
      </w:r>
    </w:p>
    <w:p>
      <w:pPr>
        <w:pStyle w:val="3"/>
        <w:spacing w:before="0"/>
      </w:pPr>
      <w:bookmarkStart w:id="5" w:name="_Toc31078"/>
      <w:bookmarkStart w:id="6" w:name="_Toc7507"/>
      <w:r>
        <w:rPr>
          <w:rFonts w:cs="Arial"/>
          <w:szCs w:val="24"/>
        </w:rPr>
        <w:t>1.1.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5"/>
      <w:bookmarkEnd w:id="6"/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/>
        </w:rPr>
        <w:t xml:space="preserve">Para realizar este proceso de cargue de declaración se debe: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el banco recaudador (banco en el que se realizó el pago):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3905885" cy="2156460"/>
            <wp:effectExtent l="9525" t="9525" r="27940" b="24765"/>
            <wp:docPr id="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56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color w:val="7F7F7F" w:themeColor="background1" w:themeShade="80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 Banco Recaudador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Seleccionar la fecha de recaudo o fecha en la que se realizó el pago de la declaración: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2527300" cy="3419475"/>
            <wp:effectExtent l="9525" t="9525" r="15875" b="1905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 Fecha Recaudo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debe ubicar sobre el campo de la región inferior No° Declaración y ingresar el número o pre-impreso correspondiente a la declaración o declaraciones a cargar y dar ENTER, para que la información como la Identificación, razón social y total a pagar se visualicen en la forma: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5857875" cy="3467100"/>
            <wp:effectExtent l="9525" t="9525" r="19050" b="9525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Ingresar Declaración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haber realizado esto se debe por último dar clic en el botón </w:t>
      </w:r>
      <w:r>
        <w:drawing>
          <wp:inline distT="0" distB="0" distL="114300" distR="114300">
            <wp:extent cx="1266825" cy="190500"/>
            <wp:effectExtent l="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, </w:t>
      </w:r>
      <w:r>
        <w:rPr>
          <w:rFonts w:hint="default" w:ascii="Arial" w:hAnsi="Arial" w:cs="Arial"/>
          <w:sz w:val="24"/>
          <w:szCs w:val="24"/>
          <w:lang w:val="es-CO"/>
        </w:rPr>
        <w:t xml:space="preserve">al dar clic se visualizará el siguiente mensaje solicitando la confirmación de la realización del proceso, al cual se debe dar clic en el botón </w:t>
      </w:r>
      <w:r>
        <w:drawing>
          <wp:inline distT="0" distB="0" distL="114300" distR="114300">
            <wp:extent cx="561975" cy="247650"/>
            <wp:effectExtent l="0" t="0" r="9525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  <w:lang w:val="es-CO"/>
        </w:rPr>
        <w:t xml:space="preserve"> para continuar: </w:t>
      </w:r>
    </w:p>
    <w:p>
      <w:pPr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/>
        </w:rPr>
      </w:pPr>
      <w:r>
        <w:drawing>
          <wp:inline distT="0" distB="0" distL="114300" distR="114300">
            <wp:extent cx="3848100" cy="121920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Arial"/>
          <w:szCs w:val="24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6 Confirmación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Luego de esto se debe realizar primero la aplicación de la declaración en la opción de </w:t>
      </w:r>
      <w:r>
        <w:rPr>
          <w:rFonts w:hint="default" w:ascii="Arial" w:hAnsi="Arial" w:cs="Arial" w:eastAsiaTheme="majorEastAsia"/>
          <w:b/>
          <w:color w:val="4472C4" w:themeColor="accent1"/>
          <w:sz w:val="24"/>
          <w:szCs w:val="24"/>
          <w:lang w:val="es-CO" w:eastAsia="zh-CN" w:bidi="ar-SA"/>
          <w14:textFill>
            <w14:solidFill>
              <w14:schemeClr w14:val="accent1"/>
            </w14:solidFill>
          </w14:textFill>
        </w:rPr>
        <w:t>Aplicación de Declaraciones</w:t>
      </w:r>
      <w:r>
        <w:rPr>
          <w:rFonts w:hint="default" w:ascii="Arial" w:hAnsi="Arial" w:cs="Arial"/>
          <w:sz w:val="24"/>
          <w:szCs w:val="24"/>
          <w:lang w:val="es-CO" w:eastAsia="zh-CN"/>
        </w:rPr>
        <w:t xml:space="preserve"> que se encuentra en el menú de recaudos y por último aplicar el pago de la declaración en la opción </w:t>
      </w:r>
      <w:r>
        <w:rPr>
          <w:rFonts w:hint="default" w:ascii="Arial" w:hAnsi="Arial" w:cs="Arial" w:eastAsiaTheme="majorEastAsia"/>
          <w:b/>
          <w:color w:val="4472C4" w:themeColor="accent1"/>
          <w:sz w:val="24"/>
          <w:szCs w:val="24"/>
          <w:lang w:val="es-CO" w:eastAsia="zh-CN" w:bidi="ar-SA"/>
          <w14:textFill>
            <w14:solidFill>
              <w14:schemeClr w14:val="accent1"/>
            </w14:solidFill>
          </w14:textFill>
        </w:rPr>
        <w:t>Aplicador de Pagos</w:t>
      </w:r>
      <w:r>
        <w:rPr>
          <w:rFonts w:hint="default" w:ascii="Arial" w:hAnsi="Arial" w:cs="Arial"/>
          <w:sz w:val="24"/>
          <w:szCs w:val="24"/>
          <w:lang w:val="es-CO" w:eastAsia="zh-CN"/>
        </w:rPr>
        <w:t xml:space="preserve"> que se encuentra igualmente en el menú de recaudos.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7" w:name="_Toc25064"/>
      <w:r>
        <w:rPr>
          <w:rFonts w:hint="default" w:cs="Arial"/>
          <w:szCs w:val="24"/>
          <w:lang w:val="es-CO"/>
        </w:rPr>
        <w:t>Proceso de Aplicación Manual:</w:t>
      </w:r>
      <w:bookmarkEnd w:id="7"/>
      <w:r>
        <w:rPr>
          <w:rFonts w:hint="default" w:cs="Arial"/>
          <w:szCs w:val="24"/>
          <w:lang w:val="es-CO"/>
        </w:rPr>
        <w:t xml:space="preserve"> 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 xml:space="preserve">Para el proceso manual del cargue y aplicación de declaraciones se debe insertar los registros con la información de la declaración creada y el campo Aplicado en N y por ultimo hacer test o ejecutar el procedimiento de pagos en linea y este automáticamente realizará el cargue de la declaración, la aplicación de la declaración y la aplicación del pago de la declaración. </w:t>
      </w:r>
    </w:p>
    <w:p>
      <w:pPr>
        <w:pStyle w:val="3"/>
        <w:numPr>
          <w:numId w:val="0"/>
        </w:numPr>
        <w:spacing w:before="0"/>
        <w:ind w:leftChars="0"/>
        <w:rPr>
          <w:rFonts w:hint="default" w:cs="Arial"/>
          <w:szCs w:val="24"/>
          <w:lang w:val="es-CO" w:eastAsia="zh-CN"/>
        </w:rPr>
      </w:pPr>
    </w:p>
    <w:p>
      <w:pPr>
        <w:pStyle w:val="3"/>
        <w:numPr>
          <w:numId w:val="0"/>
        </w:numPr>
        <w:spacing w:before="0"/>
        <w:ind w:leftChars="0"/>
        <w:rPr>
          <w:rFonts w:hint="default" w:cs="Arial"/>
          <w:szCs w:val="24"/>
          <w:lang w:val="es-CO" w:eastAsia="zh-CN"/>
        </w:rPr>
      </w:pPr>
      <w:bookmarkStart w:id="8" w:name="_Toc29996"/>
      <w:r>
        <w:rPr>
          <w:rFonts w:hint="default" w:cs="Arial"/>
          <w:szCs w:val="24"/>
          <w:lang w:val="es-CO" w:eastAsia="zh-CN"/>
        </w:rPr>
        <w:t>EJ:</w:t>
      </w:r>
      <w:bookmarkEnd w:id="8"/>
    </w:p>
    <w:p>
      <w:pPr>
        <w:jc w:val="both"/>
      </w:pPr>
      <w:r>
        <w:drawing>
          <wp:inline distT="0" distB="0" distL="114300" distR="114300">
            <wp:extent cx="6847205" cy="193675"/>
            <wp:effectExtent l="0" t="0" r="10795" b="15875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Arial"/>
          <w:szCs w:val="24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7 Ejemplo</w:t>
      </w:r>
    </w:p>
    <w:p>
      <w:pPr>
        <w:jc w:val="both"/>
      </w:pPr>
    </w:p>
    <w:p>
      <w:pPr>
        <w:jc w:val="both"/>
        <w:rPr>
          <w:rFonts w:hint="default"/>
          <w:lang w:val="es-CO" w:eastAsia="zh-CN"/>
        </w:rPr>
      </w:pP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11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Cargue y Aplicación de Declaraciones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Otros Ingresos.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F5BAE"/>
    <w:rsid w:val="00355D76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BA46BF"/>
    <w:rsid w:val="00BA674C"/>
    <w:rsid w:val="00CA3079"/>
    <w:rsid w:val="00E016ED"/>
    <w:rsid w:val="00F079BF"/>
    <w:rsid w:val="00F36AB1"/>
    <w:rsid w:val="00F41DF3"/>
    <w:rsid w:val="00F63150"/>
    <w:rsid w:val="012C000E"/>
    <w:rsid w:val="01356B57"/>
    <w:rsid w:val="017C59AE"/>
    <w:rsid w:val="01887070"/>
    <w:rsid w:val="023A2CA2"/>
    <w:rsid w:val="02707865"/>
    <w:rsid w:val="02CE5FCE"/>
    <w:rsid w:val="02D03CAC"/>
    <w:rsid w:val="03016CF5"/>
    <w:rsid w:val="030A4AB2"/>
    <w:rsid w:val="03867A56"/>
    <w:rsid w:val="0472112A"/>
    <w:rsid w:val="04B538E5"/>
    <w:rsid w:val="04E42BFC"/>
    <w:rsid w:val="05551D8E"/>
    <w:rsid w:val="061E3FF9"/>
    <w:rsid w:val="06835468"/>
    <w:rsid w:val="07200DA3"/>
    <w:rsid w:val="075C360F"/>
    <w:rsid w:val="080158BE"/>
    <w:rsid w:val="080B6F30"/>
    <w:rsid w:val="088B3ED3"/>
    <w:rsid w:val="08ED21FE"/>
    <w:rsid w:val="09010D63"/>
    <w:rsid w:val="09095857"/>
    <w:rsid w:val="09411F54"/>
    <w:rsid w:val="09652381"/>
    <w:rsid w:val="098149E6"/>
    <w:rsid w:val="098E4261"/>
    <w:rsid w:val="09942A15"/>
    <w:rsid w:val="09F73C68"/>
    <w:rsid w:val="0ACC78D8"/>
    <w:rsid w:val="0B172B7F"/>
    <w:rsid w:val="0CB72639"/>
    <w:rsid w:val="0CCA6F6A"/>
    <w:rsid w:val="0D047B71"/>
    <w:rsid w:val="0D194462"/>
    <w:rsid w:val="0D592C8A"/>
    <w:rsid w:val="0E926CFF"/>
    <w:rsid w:val="0EA87D07"/>
    <w:rsid w:val="0EE24322"/>
    <w:rsid w:val="0F3F3112"/>
    <w:rsid w:val="0F600F08"/>
    <w:rsid w:val="0FCB4101"/>
    <w:rsid w:val="0FCC5355"/>
    <w:rsid w:val="10654A1B"/>
    <w:rsid w:val="1096672C"/>
    <w:rsid w:val="11442AAB"/>
    <w:rsid w:val="11692970"/>
    <w:rsid w:val="116959F7"/>
    <w:rsid w:val="11D42BC7"/>
    <w:rsid w:val="1281778C"/>
    <w:rsid w:val="12BA0369"/>
    <w:rsid w:val="13197F57"/>
    <w:rsid w:val="132D0371"/>
    <w:rsid w:val="134069E4"/>
    <w:rsid w:val="134A2D25"/>
    <w:rsid w:val="13B46E99"/>
    <w:rsid w:val="13C4037B"/>
    <w:rsid w:val="13D415A1"/>
    <w:rsid w:val="146C24FA"/>
    <w:rsid w:val="146F7046"/>
    <w:rsid w:val="14B23AFB"/>
    <w:rsid w:val="14CC46EE"/>
    <w:rsid w:val="150D0331"/>
    <w:rsid w:val="15E0392A"/>
    <w:rsid w:val="15F3725D"/>
    <w:rsid w:val="16105F12"/>
    <w:rsid w:val="161C78CF"/>
    <w:rsid w:val="16440EB9"/>
    <w:rsid w:val="16714C8B"/>
    <w:rsid w:val="168250AE"/>
    <w:rsid w:val="16952A56"/>
    <w:rsid w:val="16CE3DA9"/>
    <w:rsid w:val="16DC60D0"/>
    <w:rsid w:val="16EF0BEF"/>
    <w:rsid w:val="16FA4102"/>
    <w:rsid w:val="170133B4"/>
    <w:rsid w:val="170A4821"/>
    <w:rsid w:val="17201571"/>
    <w:rsid w:val="173F27A8"/>
    <w:rsid w:val="1788271C"/>
    <w:rsid w:val="182A1F47"/>
    <w:rsid w:val="18906FA8"/>
    <w:rsid w:val="19206C02"/>
    <w:rsid w:val="193077F0"/>
    <w:rsid w:val="19360F9F"/>
    <w:rsid w:val="19376E2A"/>
    <w:rsid w:val="19954419"/>
    <w:rsid w:val="19F75913"/>
    <w:rsid w:val="1A034A2F"/>
    <w:rsid w:val="1A2118FA"/>
    <w:rsid w:val="1A247772"/>
    <w:rsid w:val="1A7437A6"/>
    <w:rsid w:val="1B60689F"/>
    <w:rsid w:val="1B670581"/>
    <w:rsid w:val="1C547C4A"/>
    <w:rsid w:val="1C5D367F"/>
    <w:rsid w:val="1C8B5031"/>
    <w:rsid w:val="1CB97F46"/>
    <w:rsid w:val="1D0043B4"/>
    <w:rsid w:val="1D0917B2"/>
    <w:rsid w:val="1D3230E5"/>
    <w:rsid w:val="1D3B6B11"/>
    <w:rsid w:val="1D7B1F48"/>
    <w:rsid w:val="1E4E46E3"/>
    <w:rsid w:val="1F0B6F66"/>
    <w:rsid w:val="1F9D1DD6"/>
    <w:rsid w:val="1FE86298"/>
    <w:rsid w:val="1FEE2E0B"/>
    <w:rsid w:val="1FFE517B"/>
    <w:rsid w:val="20CD225F"/>
    <w:rsid w:val="20E83F30"/>
    <w:rsid w:val="213909FC"/>
    <w:rsid w:val="213D7A0E"/>
    <w:rsid w:val="21480A9D"/>
    <w:rsid w:val="216604C7"/>
    <w:rsid w:val="21A75B00"/>
    <w:rsid w:val="22C37366"/>
    <w:rsid w:val="22C65936"/>
    <w:rsid w:val="2319226C"/>
    <w:rsid w:val="232133E8"/>
    <w:rsid w:val="232D646E"/>
    <w:rsid w:val="23587E95"/>
    <w:rsid w:val="23714091"/>
    <w:rsid w:val="23A3387D"/>
    <w:rsid w:val="23E261FD"/>
    <w:rsid w:val="24180CB7"/>
    <w:rsid w:val="24584650"/>
    <w:rsid w:val="25A3280C"/>
    <w:rsid w:val="25A86F10"/>
    <w:rsid w:val="2621733A"/>
    <w:rsid w:val="266E6E6D"/>
    <w:rsid w:val="26E7378B"/>
    <w:rsid w:val="2720142B"/>
    <w:rsid w:val="273A440D"/>
    <w:rsid w:val="275F22C5"/>
    <w:rsid w:val="27786F89"/>
    <w:rsid w:val="27A9525B"/>
    <w:rsid w:val="27C36E8F"/>
    <w:rsid w:val="28301116"/>
    <w:rsid w:val="28B478DC"/>
    <w:rsid w:val="28F82DB0"/>
    <w:rsid w:val="290D1E1D"/>
    <w:rsid w:val="29191258"/>
    <w:rsid w:val="2925144D"/>
    <w:rsid w:val="294340D6"/>
    <w:rsid w:val="29B17551"/>
    <w:rsid w:val="29F23893"/>
    <w:rsid w:val="2A1E0E44"/>
    <w:rsid w:val="2A594D8D"/>
    <w:rsid w:val="2AA05B77"/>
    <w:rsid w:val="2ABF4989"/>
    <w:rsid w:val="2B5A11CB"/>
    <w:rsid w:val="2B5E15BA"/>
    <w:rsid w:val="2BBD158D"/>
    <w:rsid w:val="2BEE5852"/>
    <w:rsid w:val="2C164F40"/>
    <w:rsid w:val="2C7A4741"/>
    <w:rsid w:val="2D042A18"/>
    <w:rsid w:val="2D0B263A"/>
    <w:rsid w:val="2D656495"/>
    <w:rsid w:val="2D6B724D"/>
    <w:rsid w:val="2D9C323F"/>
    <w:rsid w:val="2E092C39"/>
    <w:rsid w:val="2E506B8C"/>
    <w:rsid w:val="2E5A3BF5"/>
    <w:rsid w:val="2EB43E76"/>
    <w:rsid w:val="2EB95E0A"/>
    <w:rsid w:val="2F527E0F"/>
    <w:rsid w:val="2F590445"/>
    <w:rsid w:val="2F7F7739"/>
    <w:rsid w:val="2F8D4B43"/>
    <w:rsid w:val="2FBB1ADD"/>
    <w:rsid w:val="30DD3EA7"/>
    <w:rsid w:val="31315A35"/>
    <w:rsid w:val="313E5120"/>
    <w:rsid w:val="31DB705C"/>
    <w:rsid w:val="321D426A"/>
    <w:rsid w:val="325C1201"/>
    <w:rsid w:val="3276054B"/>
    <w:rsid w:val="33624BA7"/>
    <w:rsid w:val="338D1A6E"/>
    <w:rsid w:val="33944B31"/>
    <w:rsid w:val="33BC3F44"/>
    <w:rsid w:val="341D4F75"/>
    <w:rsid w:val="345C6653"/>
    <w:rsid w:val="34621172"/>
    <w:rsid w:val="348A2160"/>
    <w:rsid w:val="3493285F"/>
    <w:rsid w:val="34DF5327"/>
    <w:rsid w:val="34F9359A"/>
    <w:rsid w:val="358E0E63"/>
    <w:rsid w:val="35F965B2"/>
    <w:rsid w:val="36391ACD"/>
    <w:rsid w:val="367D38B3"/>
    <w:rsid w:val="36B73257"/>
    <w:rsid w:val="36F5536C"/>
    <w:rsid w:val="375D551B"/>
    <w:rsid w:val="378C6279"/>
    <w:rsid w:val="37E45D03"/>
    <w:rsid w:val="3811573D"/>
    <w:rsid w:val="3836380C"/>
    <w:rsid w:val="38764D55"/>
    <w:rsid w:val="38A43162"/>
    <w:rsid w:val="38AC6FAD"/>
    <w:rsid w:val="38E84639"/>
    <w:rsid w:val="3977197E"/>
    <w:rsid w:val="399259BE"/>
    <w:rsid w:val="39C66B42"/>
    <w:rsid w:val="3A165C61"/>
    <w:rsid w:val="3A7121EC"/>
    <w:rsid w:val="3A9C6436"/>
    <w:rsid w:val="3AA27453"/>
    <w:rsid w:val="3B2850DF"/>
    <w:rsid w:val="3B74690F"/>
    <w:rsid w:val="3B9C0360"/>
    <w:rsid w:val="3D7D544C"/>
    <w:rsid w:val="3E1121F4"/>
    <w:rsid w:val="3E116ABC"/>
    <w:rsid w:val="3E273F4C"/>
    <w:rsid w:val="3E5E7679"/>
    <w:rsid w:val="3EBA0F73"/>
    <w:rsid w:val="3F273A94"/>
    <w:rsid w:val="3FBA76F7"/>
    <w:rsid w:val="3FF76A24"/>
    <w:rsid w:val="400624D5"/>
    <w:rsid w:val="40082E55"/>
    <w:rsid w:val="40172BE0"/>
    <w:rsid w:val="404064F9"/>
    <w:rsid w:val="40A254A9"/>
    <w:rsid w:val="40C42639"/>
    <w:rsid w:val="4118630C"/>
    <w:rsid w:val="411D789C"/>
    <w:rsid w:val="415E7175"/>
    <w:rsid w:val="42153F72"/>
    <w:rsid w:val="42597916"/>
    <w:rsid w:val="427B6968"/>
    <w:rsid w:val="431A6C83"/>
    <w:rsid w:val="4348655B"/>
    <w:rsid w:val="440050BA"/>
    <w:rsid w:val="447B3CF6"/>
    <w:rsid w:val="448212F5"/>
    <w:rsid w:val="452A781A"/>
    <w:rsid w:val="453C3A2F"/>
    <w:rsid w:val="45B73827"/>
    <w:rsid w:val="45D75786"/>
    <w:rsid w:val="466974D8"/>
    <w:rsid w:val="46906B11"/>
    <w:rsid w:val="46A85E13"/>
    <w:rsid w:val="46AA11C2"/>
    <w:rsid w:val="477B4619"/>
    <w:rsid w:val="4784226C"/>
    <w:rsid w:val="47921365"/>
    <w:rsid w:val="47AE27F8"/>
    <w:rsid w:val="481F2E84"/>
    <w:rsid w:val="48AC1D80"/>
    <w:rsid w:val="48FB1543"/>
    <w:rsid w:val="493720BB"/>
    <w:rsid w:val="4AEA5CA5"/>
    <w:rsid w:val="4AEC1E08"/>
    <w:rsid w:val="4B2B2279"/>
    <w:rsid w:val="4B5A3030"/>
    <w:rsid w:val="4B88378A"/>
    <w:rsid w:val="4BD43BFA"/>
    <w:rsid w:val="4BE07B96"/>
    <w:rsid w:val="4BE52A5F"/>
    <w:rsid w:val="4C04375D"/>
    <w:rsid w:val="4C59552C"/>
    <w:rsid w:val="4C671FA3"/>
    <w:rsid w:val="4D4F6667"/>
    <w:rsid w:val="4D7F1953"/>
    <w:rsid w:val="4DE91031"/>
    <w:rsid w:val="4E164EB1"/>
    <w:rsid w:val="4EAE2AB1"/>
    <w:rsid w:val="4EFD2805"/>
    <w:rsid w:val="4F716E29"/>
    <w:rsid w:val="4F9E12BA"/>
    <w:rsid w:val="4FC37635"/>
    <w:rsid w:val="4FE9677E"/>
    <w:rsid w:val="5097119E"/>
    <w:rsid w:val="51293854"/>
    <w:rsid w:val="519C184E"/>
    <w:rsid w:val="51B96812"/>
    <w:rsid w:val="51C04F52"/>
    <w:rsid w:val="51E15BFC"/>
    <w:rsid w:val="520D1653"/>
    <w:rsid w:val="52BA4C86"/>
    <w:rsid w:val="52E558BD"/>
    <w:rsid w:val="52FE4D9A"/>
    <w:rsid w:val="53633EA1"/>
    <w:rsid w:val="53D8502B"/>
    <w:rsid w:val="53E777F7"/>
    <w:rsid w:val="54D42D7E"/>
    <w:rsid w:val="552B3E4D"/>
    <w:rsid w:val="55B93306"/>
    <w:rsid w:val="55C653F7"/>
    <w:rsid w:val="566221CC"/>
    <w:rsid w:val="56D36867"/>
    <w:rsid w:val="57BE62A5"/>
    <w:rsid w:val="57F86D1F"/>
    <w:rsid w:val="57FF212E"/>
    <w:rsid w:val="5821650F"/>
    <w:rsid w:val="59821673"/>
    <w:rsid w:val="59910DEA"/>
    <w:rsid w:val="59F50DDB"/>
    <w:rsid w:val="5A65093E"/>
    <w:rsid w:val="5A6D2580"/>
    <w:rsid w:val="5A757597"/>
    <w:rsid w:val="5AA414F6"/>
    <w:rsid w:val="5AE135D0"/>
    <w:rsid w:val="5B3C2E29"/>
    <w:rsid w:val="5B8167E8"/>
    <w:rsid w:val="5BB343AD"/>
    <w:rsid w:val="5BE11F49"/>
    <w:rsid w:val="5C305C27"/>
    <w:rsid w:val="5C4936FC"/>
    <w:rsid w:val="5C6314DB"/>
    <w:rsid w:val="5C760AAF"/>
    <w:rsid w:val="5CAA2084"/>
    <w:rsid w:val="5CE31A89"/>
    <w:rsid w:val="5D530679"/>
    <w:rsid w:val="5E0B673B"/>
    <w:rsid w:val="5E23536A"/>
    <w:rsid w:val="5E671DCC"/>
    <w:rsid w:val="5FAE2043"/>
    <w:rsid w:val="5FAE3105"/>
    <w:rsid w:val="5FE4222A"/>
    <w:rsid w:val="606419FB"/>
    <w:rsid w:val="6082518F"/>
    <w:rsid w:val="60FB5504"/>
    <w:rsid w:val="617E5FD1"/>
    <w:rsid w:val="61B06DCA"/>
    <w:rsid w:val="61F908EC"/>
    <w:rsid w:val="63254BA7"/>
    <w:rsid w:val="63450A73"/>
    <w:rsid w:val="63514633"/>
    <w:rsid w:val="641A2277"/>
    <w:rsid w:val="644B369B"/>
    <w:rsid w:val="646049F7"/>
    <w:rsid w:val="64612DFA"/>
    <w:rsid w:val="64704E5F"/>
    <w:rsid w:val="64B03692"/>
    <w:rsid w:val="65524FB8"/>
    <w:rsid w:val="657928AD"/>
    <w:rsid w:val="66103F76"/>
    <w:rsid w:val="6648290F"/>
    <w:rsid w:val="66760FD3"/>
    <w:rsid w:val="668B1C71"/>
    <w:rsid w:val="670D6B70"/>
    <w:rsid w:val="67497513"/>
    <w:rsid w:val="676611A5"/>
    <w:rsid w:val="679E6031"/>
    <w:rsid w:val="67A212BF"/>
    <w:rsid w:val="67D6059D"/>
    <w:rsid w:val="67FA53AC"/>
    <w:rsid w:val="684F2507"/>
    <w:rsid w:val="68584AEF"/>
    <w:rsid w:val="69246E64"/>
    <w:rsid w:val="694B232B"/>
    <w:rsid w:val="69A75B6D"/>
    <w:rsid w:val="6A1D468D"/>
    <w:rsid w:val="6A4F4594"/>
    <w:rsid w:val="6A710615"/>
    <w:rsid w:val="6B4B054E"/>
    <w:rsid w:val="6BD65F02"/>
    <w:rsid w:val="6C8C5203"/>
    <w:rsid w:val="6C8F0A98"/>
    <w:rsid w:val="6CB36F55"/>
    <w:rsid w:val="6D1940FB"/>
    <w:rsid w:val="6D3F37BE"/>
    <w:rsid w:val="6D4C135B"/>
    <w:rsid w:val="6D8F3C7B"/>
    <w:rsid w:val="6E257D7A"/>
    <w:rsid w:val="6E4F2832"/>
    <w:rsid w:val="6E6E5DC1"/>
    <w:rsid w:val="6E982F95"/>
    <w:rsid w:val="6F102D58"/>
    <w:rsid w:val="6F11138A"/>
    <w:rsid w:val="6F305408"/>
    <w:rsid w:val="6F541968"/>
    <w:rsid w:val="6F753F20"/>
    <w:rsid w:val="707D36E5"/>
    <w:rsid w:val="707E6658"/>
    <w:rsid w:val="70D83839"/>
    <w:rsid w:val="71775D23"/>
    <w:rsid w:val="71F975CC"/>
    <w:rsid w:val="727C6C4A"/>
    <w:rsid w:val="733A7D7C"/>
    <w:rsid w:val="73BF4B35"/>
    <w:rsid w:val="751229C7"/>
    <w:rsid w:val="75BF7BFB"/>
    <w:rsid w:val="7609632E"/>
    <w:rsid w:val="76754FA2"/>
    <w:rsid w:val="76CC564E"/>
    <w:rsid w:val="76E374F3"/>
    <w:rsid w:val="776D1554"/>
    <w:rsid w:val="777518D9"/>
    <w:rsid w:val="778F47BB"/>
    <w:rsid w:val="782C0FF4"/>
    <w:rsid w:val="7855503D"/>
    <w:rsid w:val="78862344"/>
    <w:rsid w:val="78D43FE0"/>
    <w:rsid w:val="78E02CD0"/>
    <w:rsid w:val="790562C1"/>
    <w:rsid w:val="79AD471D"/>
    <w:rsid w:val="79F70856"/>
    <w:rsid w:val="7A6B12A6"/>
    <w:rsid w:val="7AC520C2"/>
    <w:rsid w:val="7B1F52AB"/>
    <w:rsid w:val="7B504B4E"/>
    <w:rsid w:val="7BBC462E"/>
    <w:rsid w:val="7C032139"/>
    <w:rsid w:val="7C51605C"/>
    <w:rsid w:val="7CCF7001"/>
    <w:rsid w:val="7D2F1950"/>
    <w:rsid w:val="7DFF26AA"/>
    <w:rsid w:val="7E0250FE"/>
    <w:rsid w:val="7E5D1445"/>
    <w:rsid w:val="7F6B16AE"/>
    <w:rsid w:val="7F854E22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5"/>
    <w:link w:val="10"/>
    <w:qFormat/>
    <w:uiPriority w:val="99"/>
  </w:style>
  <w:style w:type="character" w:customStyle="1" w:styleId="15">
    <w:name w:val="Pie de página Car"/>
    <w:basedOn w:val="5"/>
    <w:link w:val="11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1</TotalTime>
  <ScaleCrop>false</ScaleCrop>
  <LinksUpToDate>false</LinksUpToDate>
  <CharactersWithSpaces>1178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2021-11-22T14:53:07Z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3082-11.2.0.10351</vt:lpwstr>
  </property>
  <property fmtid="{D5CDD505-2E9C-101B-9397-08002B2CF9AE}" pid="3" name="ICV">
    <vt:lpwstr>C9822DE1E93C41DBBDD3B08787C79A92</vt:lpwstr>
  </property>
</Properties>
</file>