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color w:val="4472C4" w:themeColor="accent1"/>
          <w:sz w:val="72"/>
          <w:szCs w:val="72"/>
          <w14:textFill>
            <w14:solidFill>
              <w14:schemeClr w14:val="accent1"/>
            </w14:solidFill>
          </w14:textFill>
        </w:rPr>
      </w:pPr>
      <w:r>
        <w:rPr>
          <w:color w:val="4472C4" w:themeColor="accent1"/>
          <w:sz w:val="72"/>
          <w:szCs w:val="72"/>
          <w14:textFill>
            <w14:solidFill>
              <w14:schemeClr w14:val="accent1"/>
            </w14:solidFill>
          </w14:textFill>
        </w:rPr>
        <w:t>MANUAL DE USUARIO</w:t>
      </w:r>
    </w:p>
    <w:p>
      <w:pPr>
        <w:jc w:val="center"/>
        <w:rPr>
          <w:rFonts w:hint="default"/>
          <w:color w:val="4472C4" w:themeColor="accent1"/>
          <w:sz w:val="72"/>
          <w:szCs w:val="72"/>
          <w:lang w:val="es-CO"/>
          <w14:textFill>
            <w14:solidFill>
              <w14:schemeClr w14:val="accent1"/>
            </w14:solidFill>
          </w14:textFill>
        </w:rPr>
      </w:pPr>
      <w:r>
        <w:rPr>
          <w:rFonts w:hint="default"/>
          <w:color w:val="4472C4" w:themeColor="accent1"/>
          <w:sz w:val="72"/>
          <w:szCs w:val="72"/>
          <w:lang w:val="es-CO"/>
          <w14:textFill>
            <w14:solidFill>
              <w14:schemeClr w14:val="accent1"/>
            </w14:solidFill>
          </w14:textFill>
        </w:rPr>
        <w:t>CITY</w:t>
      </w:r>
      <w:r>
        <w:rPr>
          <w:color w:val="4472C4" w:themeColor="accent1"/>
          <w:sz w:val="72"/>
          <w:szCs w:val="72"/>
          <w:lang w:val="en-US"/>
          <w14:textFill>
            <w14:solidFill>
              <w14:schemeClr w14:val="accent1"/>
            </w14:solidFill>
          </w14:textFill>
        </w:rPr>
        <w:t>-V</w:t>
      </w:r>
      <w:r>
        <w:rPr>
          <w:rFonts w:hint="default"/>
          <w:color w:val="4472C4" w:themeColor="accent1"/>
          <w:sz w:val="72"/>
          <w:szCs w:val="72"/>
          <w:lang w:val="es-CO"/>
          <w14:textFill>
            <w14:solidFill>
              <w14:schemeClr w14:val="accent1"/>
            </w14:solidFill>
          </w14:textFill>
        </w:rPr>
        <w:t>4</w:t>
      </w:r>
    </w:p>
    <w:p>
      <w:pPr>
        <w:jc w:val="center"/>
        <w:rPr>
          <w:color w:val="4472C4" w:themeColor="accent1"/>
          <w:sz w:val="72"/>
          <w:szCs w:val="72"/>
          <w:lang w:val="en-US"/>
          <w14:textFill>
            <w14:solidFill>
              <w14:schemeClr w14:val="accent1"/>
            </w14:solidFill>
          </w14:textFill>
        </w:rPr>
        <w:sectPr>
          <w:headerReference r:id="rId5" w:type="default"/>
          <w:pgSz w:w="12240" w:h="15840"/>
          <w:pgMar w:top="720" w:right="720" w:bottom="720" w:left="720" w:header="708" w:footer="708" w:gutter="0"/>
          <w:cols w:space="708" w:num="1"/>
          <w:docGrid w:linePitch="360" w:charSpace="0"/>
        </w:sectPr>
      </w:pPr>
    </w:p>
    <w:p>
      <w:pPr>
        <w:rPr>
          <w:rFonts w:hint="default"/>
          <w:b/>
          <w:bCs/>
          <w:color w:val="4472C4" w:themeColor="accent1"/>
          <w:sz w:val="32"/>
          <w:szCs w:val="32"/>
          <w:lang w:val="es-CO"/>
          <w14:textFill>
            <w14:solidFill>
              <w14:schemeClr w14:val="accent1"/>
            </w14:solidFill>
          </w14:textFill>
        </w:rPr>
      </w:pPr>
      <w:r>
        <w:rPr>
          <w:b/>
          <w:bCs/>
          <w:color w:val="4472C4" w:themeColor="accent1"/>
          <w:sz w:val="32"/>
          <w:szCs w:val="32"/>
          <w:lang w:val="en-US"/>
          <w14:textFill>
            <w14:solidFill>
              <w14:schemeClr w14:val="accent1"/>
            </w14:solidFill>
          </w14:textFill>
        </w:rPr>
        <w:t xml:space="preserve">MANUAL DE USUARIO – </w:t>
      </w:r>
      <w:r>
        <w:rPr>
          <w:rFonts w:hint="default"/>
          <w:b/>
          <w:bCs/>
          <w:color w:val="4472C4" w:themeColor="accent1"/>
          <w:sz w:val="32"/>
          <w:szCs w:val="32"/>
          <w:lang w:val="es-CO"/>
          <w14:textFill>
            <w14:solidFill>
              <w14:schemeClr w14:val="accent1"/>
            </w14:solidFill>
          </w14:textFill>
        </w:rPr>
        <w:t>CITY</w:t>
      </w:r>
      <w:r>
        <w:rPr>
          <w:b/>
          <w:bCs/>
          <w:color w:val="4472C4" w:themeColor="accent1"/>
          <w:sz w:val="32"/>
          <w:szCs w:val="32"/>
          <w:lang w:val="en-US"/>
          <w14:textFill>
            <w14:solidFill>
              <w14:schemeClr w14:val="accent1"/>
            </w14:solidFill>
          </w14:textFill>
        </w:rPr>
        <w:t>-V</w:t>
      </w:r>
      <w:r>
        <w:rPr>
          <w:rFonts w:hint="default"/>
          <w:b/>
          <w:bCs/>
          <w:color w:val="4472C4" w:themeColor="accent1"/>
          <w:sz w:val="32"/>
          <w:szCs w:val="32"/>
          <w:lang w:val="es-CO"/>
          <w14:textFill>
            <w14:solidFill>
              <w14:schemeClr w14:val="accent1"/>
            </w14:solidFill>
          </w14:textFill>
        </w:rPr>
        <w:t>4</w:t>
      </w:r>
      <w:bookmarkStart w:id="14" w:name="_GoBack"/>
      <w:bookmarkEnd w:id="14"/>
    </w:p>
    <w:p>
      <w:pPr>
        <w:rPr>
          <w:rFonts w:hint="default"/>
          <w:b/>
          <w:bCs/>
          <w:color w:val="4472C4" w:themeColor="accent1"/>
          <w:sz w:val="32"/>
          <w:szCs w:val="32"/>
          <w:lang w:val="es-CO"/>
          <w14:textFill>
            <w14:solidFill>
              <w14:schemeClr w14:val="accent1"/>
            </w14:solidFill>
          </w14:textFill>
        </w:rPr>
      </w:pPr>
      <w:r>
        <w:rPr>
          <w:rFonts w:hint="default"/>
          <w:b/>
          <w:bCs/>
          <w:color w:val="4472C4" w:themeColor="accent1"/>
          <w:sz w:val="32"/>
          <w:szCs w:val="32"/>
          <w:lang w:val="es-CO"/>
          <w14:textFill>
            <w14:solidFill>
              <w14:schemeClr w14:val="accent1"/>
            </w14:solidFill>
          </w14:textFill>
        </w:rPr>
        <w:t>Consultas</w:t>
      </w:r>
    </w:p>
    <w:p>
      <w:pPr>
        <w:spacing w:after="0" w:line="360" w:lineRule="auto"/>
        <w:jc w:val="right"/>
        <w:rPr>
          <w:rFonts w:ascii="Arial" w:hAnsi="Arial" w:cs="Arial"/>
          <w:sz w:val="28"/>
          <w:szCs w:val="28"/>
        </w:rPr>
      </w:pPr>
      <w:r>
        <w:rPr>
          <w:rFonts w:ascii="Arial" w:hAnsi="Arial" w:cs="Arial"/>
          <w:sz w:val="28"/>
          <w:szCs w:val="28"/>
        </w:rPr>
        <w:t>Informática y Tributos SAS ®</w:t>
      </w:r>
    </w:p>
    <w:p>
      <w:pPr>
        <w:spacing w:after="0" w:line="360" w:lineRule="auto"/>
        <w:jc w:val="both"/>
        <w:rPr>
          <w:rFonts w:ascii="Arial" w:hAnsi="Arial" w:cs="Arial"/>
          <w:sz w:val="28"/>
          <w:szCs w:val="28"/>
        </w:rPr>
      </w:pPr>
    </w:p>
    <w:p>
      <w:pPr>
        <w:spacing w:after="0" w:line="360" w:lineRule="auto"/>
        <w:jc w:val="both"/>
        <w:rPr>
          <w:rFonts w:ascii="Arial" w:hAnsi="Arial" w:cs="Arial"/>
          <w:sz w:val="28"/>
          <w:szCs w:val="28"/>
        </w:rPr>
      </w:pPr>
      <w:r>
        <w:rPr>
          <w:rFonts w:ascii="Arial" w:hAnsi="Arial" w:cs="Arial"/>
          <w:sz w:val="28"/>
          <w:szCs w:val="28"/>
        </w:rPr>
        <w:t xml:space="preserve">Ninguna parte de esta obra puede ser reproducida de ninguna forma o por cualquier medio - </w:t>
      </w:r>
      <w:r>
        <w:rPr>
          <w:rFonts w:ascii="Arial" w:hAnsi="Arial" w:cs="Arial"/>
          <w:sz w:val="28"/>
          <w:szCs w:val="28"/>
          <w:lang w:val="es-ES"/>
        </w:rPr>
        <w:t>gráfico</w:t>
      </w:r>
      <w:r>
        <w:rPr>
          <w:rFonts w:ascii="Arial" w:hAnsi="Arial" w:cs="Arial"/>
          <w:sz w:val="28"/>
          <w:szCs w:val="28"/>
        </w:rPr>
        <w:t>, electrónico mecánico, incluyendo fotocopias, grabación o almacenamiento de información y sistemas de recuperación de información - sin la autorización por escrito de la editorial.</w:t>
      </w:r>
    </w:p>
    <w:p>
      <w:pPr>
        <w:spacing w:after="0" w:line="360" w:lineRule="auto"/>
        <w:jc w:val="both"/>
        <w:rPr>
          <w:rFonts w:ascii="Arial" w:hAnsi="Arial" w:cs="Arial"/>
          <w:sz w:val="28"/>
          <w:szCs w:val="28"/>
        </w:rPr>
      </w:pPr>
    </w:p>
    <w:p>
      <w:pPr>
        <w:spacing w:after="0" w:line="360" w:lineRule="auto"/>
        <w:jc w:val="both"/>
        <w:rPr>
          <w:rFonts w:ascii="Arial" w:hAnsi="Arial" w:cs="Arial"/>
          <w:sz w:val="28"/>
          <w:szCs w:val="28"/>
        </w:rPr>
      </w:pPr>
      <w:r>
        <w:rPr>
          <w:rFonts w:ascii="Arial" w:hAnsi="Arial" w:cs="Arial"/>
          <w:sz w:val="28"/>
          <w:szCs w:val="28"/>
        </w:rPr>
        <w:t>Los productos que se mencionan en este documento pueden ser marcas comerciales y/o marcas registradas de sus respectivos propietarios. El editor y el autor no pretenden estas marcas.</w:t>
      </w:r>
    </w:p>
    <w:p>
      <w:pPr>
        <w:spacing w:after="0" w:line="360" w:lineRule="auto"/>
        <w:jc w:val="both"/>
        <w:rPr>
          <w:rFonts w:ascii="Arial" w:hAnsi="Arial" w:cs="Arial"/>
          <w:sz w:val="28"/>
          <w:szCs w:val="28"/>
        </w:rPr>
      </w:pPr>
    </w:p>
    <w:p>
      <w:pPr>
        <w:spacing w:after="0" w:line="360" w:lineRule="auto"/>
        <w:jc w:val="both"/>
        <w:rPr>
          <w:rFonts w:ascii="Arial" w:hAnsi="Arial" w:cs="Arial"/>
          <w:sz w:val="28"/>
          <w:szCs w:val="28"/>
        </w:rPr>
      </w:pPr>
      <w:r>
        <w:rPr>
          <w:rFonts w:ascii="Arial" w:hAnsi="Arial" w:cs="Arial"/>
          <w:sz w:val="28"/>
          <w:szCs w:val="28"/>
        </w:rPr>
        <w:t xml:space="preserve">Si bien todas las precauciones se han tomado en la preparación de este documento, el editor y el autor no asumen responsabilidad alguna por errores u omisiones, ni de daños que resulten del uso de la información contenida en este documento o del uso de programas y código fuente que pueden que lo acompañen. En ningún caso, el editor y el autor serán responsables de ninguna pérdida de beneficios o cualquier otro daño comercial causado o presuntamente causado directa o indirectamente por este documento. </w:t>
      </w:r>
      <w:r>
        <w:rPr>
          <w:rFonts w:ascii="Arial" w:hAnsi="Arial" w:cs="Arial"/>
          <w:sz w:val="28"/>
          <w:szCs w:val="28"/>
        </w:rPr>
        <w:br w:type="page"/>
      </w:r>
    </w:p>
    <w:p>
      <w:pPr>
        <w:spacing w:after="0" w:line="360" w:lineRule="auto"/>
        <w:jc w:val="center"/>
        <w:rPr>
          <w:b/>
          <w:bCs/>
          <w:color w:val="4472C4" w:themeColor="accent1"/>
          <w:sz w:val="32"/>
          <w:szCs w:val="32"/>
          <w14:textFill>
            <w14:solidFill>
              <w14:schemeClr w14:val="accent1"/>
            </w14:solidFill>
          </w14:textFill>
        </w:rPr>
      </w:pPr>
      <w:r>
        <w:rPr>
          <w:b/>
          <w:bCs/>
          <w:color w:val="4472C4" w:themeColor="accent1"/>
          <w:sz w:val="32"/>
          <w:szCs w:val="32"/>
          <w14:textFill>
            <w14:solidFill>
              <w14:schemeClr w14:val="accent1"/>
            </w14:solidFill>
          </w14:textFill>
        </w:rPr>
        <w:t>TABLA DE CONTENIDO</w:t>
      </w:r>
    </w:p>
    <w:p>
      <w:pPr>
        <w:spacing w:after="0" w:line="360" w:lineRule="auto"/>
        <w:jc w:val="right"/>
        <w:rPr>
          <w:lang w:val="es-ES"/>
        </w:rPr>
      </w:pPr>
      <w:r>
        <w:rPr>
          <w:rFonts w:asciiTheme="majorHAnsi" w:hAnsiTheme="majorHAnsi" w:eastAsiaTheme="majorEastAsia" w:cstheme="majorBidi"/>
          <w:b w:val="0"/>
          <w:color w:val="2F5597" w:themeColor="accent1" w:themeShade="BF"/>
          <w:sz w:val="32"/>
          <w:szCs w:val="32"/>
          <w:lang w:val="es-ES" w:eastAsia="es-CO" w:bidi="ar-SA"/>
        </w:rPr>
        <w:t>Pág</w:t>
      </w:r>
      <w:r>
        <w:rPr>
          <w:lang w:val="es-ES"/>
        </w:rPr>
        <w:t>.</w:t>
      </w:r>
    </w:p>
    <w:sdt>
      <w:sdtPr>
        <w:rPr>
          <w:rFonts w:hint="default" w:ascii="Arial" w:hAnsi="Arial" w:eastAsia="SimSun" w:cs="Arial"/>
          <w:sz w:val="24"/>
          <w:szCs w:val="24"/>
          <w:lang w:val="es-CO" w:eastAsia="en-US" w:bidi="ar-SA"/>
        </w:rPr>
        <w:id w:val="147479199"/>
        <w15:color w:val="DBDBDB"/>
        <w:docPartObj>
          <w:docPartGallery w:val="Table of Contents"/>
          <w:docPartUnique/>
        </w:docPartObj>
      </w:sdtPr>
      <w:sdtEndPr>
        <w:rPr>
          <w:rFonts w:hint="default" w:ascii="SimSun" w:hAnsi="SimSun" w:eastAsia="SimSun" w:cstheme="minorBidi"/>
          <w:sz w:val="21"/>
          <w:szCs w:val="22"/>
          <w:lang w:val="es-CO" w:eastAsia="en-US" w:bidi="ar-SA"/>
        </w:rPr>
      </w:sdtEndPr>
      <w:sdtContent>
        <w:p>
          <w:pPr>
            <w:spacing w:before="0" w:beforeLines="0" w:after="0" w:afterLines="0" w:line="240" w:lineRule="auto"/>
            <w:ind w:left="0" w:leftChars="0" w:right="0" w:rightChars="0" w:firstLine="0" w:firstLineChars="0"/>
            <w:jc w:val="center"/>
            <w:rPr>
              <w:rFonts w:hint="default" w:ascii="Arial" w:hAnsi="Arial" w:cs="Arial"/>
              <w:sz w:val="24"/>
              <w:szCs w:val="24"/>
            </w:rPr>
          </w:pPr>
        </w:p>
        <w:p>
          <w:pPr>
            <w:pStyle w:val="12"/>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TOC \o "1-4" \h \u </w:instrText>
          </w:r>
          <w:r>
            <w:rPr>
              <w:rFonts w:hint="default" w:ascii="Arial" w:hAnsi="Arial" w:cs="Arial"/>
              <w:sz w:val="24"/>
              <w:szCs w:val="24"/>
            </w:rPr>
            <w:fldChar w:fldCharType="separate"/>
          </w:r>
          <w:r>
            <w:rPr>
              <w:rFonts w:hint="default" w:ascii="Arial" w:hAnsi="Arial" w:cs="Arial"/>
              <w:sz w:val="24"/>
              <w:szCs w:val="24"/>
            </w:rPr>
            <w:fldChar w:fldCharType="begin"/>
          </w:r>
          <w:r>
            <w:rPr>
              <w:rFonts w:hint="default" w:ascii="Arial" w:hAnsi="Arial" w:cs="Arial"/>
              <w:sz w:val="24"/>
              <w:szCs w:val="24"/>
            </w:rPr>
            <w:instrText xml:space="preserve"> HYPERLINK \l _Toc13626 </w:instrText>
          </w:r>
          <w:r>
            <w:rPr>
              <w:rFonts w:hint="default" w:ascii="Arial" w:hAnsi="Arial" w:cs="Arial"/>
              <w:sz w:val="24"/>
              <w:szCs w:val="24"/>
            </w:rPr>
            <w:fldChar w:fldCharType="separate"/>
          </w:r>
          <w:r>
            <w:rPr>
              <w:rFonts w:hint="default" w:ascii="Arial" w:hAnsi="Arial" w:cs="Arial"/>
              <w:sz w:val="24"/>
              <w:szCs w:val="24"/>
            </w:rPr>
            <w:t xml:space="preserve">1. </w:t>
          </w:r>
          <w:r>
            <w:rPr>
              <w:rFonts w:hint="default" w:ascii="Arial" w:hAnsi="Arial" w:cs="Arial"/>
              <w:sz w:val="24"/>
              <w:szCs w:val="24"/>
              <w:lang w:val="es-CO" w:eastAsia="zh-CN"/>
            </w:rPr>
            <w:t>CONSULTAS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_Toc13626 \h </w:instrText>
          </w:r>
          <w:r>
            <w:rPr>
              <w:rFonts w:hint="default" w:ascii="Arial" w:hAnsi="Arial" w:cs="Arial"/>
              <w:sz w:val="24"/>
              <w:szCs w:val="24"/>
            </w:rPr>
            <w:fldChar w:fldCharType="separate"/>
          </w:r>
          <w:r>
            <w:rPr>
              <w:rFonts w:hint="default" w:ascii="Arial" w:hAnsi="Arial" w:cs="Arial"/>
              <w:sz w:val="24"/>
              <w:szCs w:val="24"/>
            </w:rPr>
            <w:t>3</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_Toc28642 </w:instrText>
          </w:r>
          <w:r>
            <w:rPr>
              <w:rFonts w:hint="default" w:ascii="Arial" w:hAnsi="Arial" w:cs="Arial"/>
              <w:sz w:val="24"/>
              <w:szCs w:val="24"/>
            </w:rPr>
            <w:fldChar w:fldCharType="separate"/>
          </w:r>
          <w:r>
            <w:rPr>
              <w:rFonts w:hint="default" w:ascii="Arial" w:hAnsi="Arial" w:cs="Arial"/>
              <w:sz w:val="24"/>
              <w:szCs w:val="24"/>
              <w:lang w:val="es-CO"/>
            </w:rPr>
            <w:t>1.1. Consulta General de Vehículos: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_Toc28642 \h </w:instrText>
          </w:r>
          <w:r>
            <w:rPr>
              <w:rFonts w:hint="default" w:ascii="Arial" w:hAnsi="Arial" w:cs="Arial"/>
              <w:sz w:val="24"/>
              <w:szCs w:val="24"/>
            </w:rPr>
            <w:fldChar w:fldCharType="separate"/>
          </w:r>
          <w:r>
            <w:rPr>
              <w:rFonts w:hint="default" w:ascii="Arial" w:hAnsi="Arial" w:cs="Arial"/>
              <w:sz w:val="24"/>
              <w:szCs w:val="24"/>
            </w:rPr>
            <w:t>3</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_Toc31990 </w:instrText>
          </w:r>
          <w:r>
            <w:rPr>
              <w:rFonts w:hint="default" w:ascii="Arial" w:hAnsi="Arial" w:cs="Arial"/>
              <w:sz w:val="24"/>
              <w:szCs w:val="24"/>
            </w:rPr>
            <w:fldChar w:fldCharType="separate"/>
          </w:r>
          <w:r>
            <w:rPr>
              <w:rFonts w:hint="default" w:ascii="Arial" w:hAnsi="Arial" w:cs="Arial"/>
              <w:sz w:val="24"/>
              <w:szCs w:val="24"/>
            </w:rPr>
            <w:t>1.1.1. Acceso a la opción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_Toc31990 \h </w:instrText>
          </w:r>
          <w:r>
            <w:rPr>
              <w:rFonts w:hint="default" w:ascii="Arial" w:hAnsi="Arial" w:cs="Arial"/>
              <w:sz w:val="24"/>
              <w:szCs w:val="24"/>
            </w:rPr>
            <w:fldChar w:fldCharType="separate"/>
          </w:r>
          <w:r>
            <w:rPr>
              <w:rFonts w:hint="default" w:ascii="Arial" w:hAnsi="Arial" w:cs="Arial"/>
              <w:sz w:val="24"/>
              <w:szCs w:val="24"/>
            </w:rPr>
            <w:t>3</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_Toc6082 </w:instrText>
          </w:r>
          <w:r>
            <w:rPr>
              <w:rFonts w:hint="default" w:ascii="Arial" w:hAnsi="Arial" w:cs="Arial"/>
              <w:sz w:val="24"/>
              <w:szCs w:val="24"/>
            </w:rPr>
            <w:fldChar w:fldCharType="separate"/>
          </w:r>
          <w:r>
            <w:rPr>
              <w:rFonts w:hint="default" w:ascii="Arial" w:hAnsi="Arial" w:cs="Arial"/>
              <w:sz w:val="24"/>
              <w:szCs w:val="24"/>
            </w:rPr>
            <w:t>1.1.</w:t>
          </w:r>
          <w:r>
            <w:rPr>
              <w:rFonts w:hint="default" w:ascii="Arial" w:hAnsi="Arial" w:cs="Arial"/>
              <w:sz w:val="24"/>
              <w:szCs w:val="24"/>
              <w:lang w:val="es-CO"/>
            </w:rPr>
            <w:t>2</w:t>
          </w:r>
          <w:r>
            <w:rPr>
              <w:rFonts w:hint="default" w:ascii="Arial" w:hAnsi="Arial" w:cs="Arial"/>
              <w:sz w:val="24"/>
              <w:szCs w:val="24"/>
            </w:rPr>
            <w:t xml:space="preserve">. </w:t>
          </w:r>
          <w:r>
            <w:rPr>
              <w:rFonts w:hint="default" w:ascii="Arial" w:hAnsi="Arial" w:cs="Arial"/>
              <w:sz w:val="24"/>
              <w:szCs w:val="24"/>
              <w:lang w:val="es-CO"/>
            </w:rPr>
            <w:t>Funcionalidad</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_Toc6082 \h </w:instrText>
          </w:r>
          <w:r>
            <w:rPr>
              <w:rFonts w:hint="default" w:ascii="Arial" w:hAnsi="Arial" w:cs="Arial"/>
              <w:sz w:val="24"/>
              <w:szCs w:val="24"/>
            </w:rPr>
            <w:fldChar w:fldCharType="separate"/>
          </w:r>
          <w:r>
            <w:rPr>
              <w:rFonts w:hint="default" w:ascii="Arial" w:hAnsi="Arial" w:cs="Arial"/>
              <w:sz w:val="24"/>
              <w:szCs w:val="24"/>
            </w:rPr>
            <w:t>4</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_Toc21936 </w:instrText>
          </w:r>
          <w:r>
            <w:rPr>
              <w:rFonts w:hint="default" w:ascii="Arial" w:hAnsi="Arial" w:cs="Arial"/>
              <w:sz w:val="24"/>
              <w:szCs w:val="24"/>
            </w:rPr>
            <w:fldChar w:fldCharType="separate"/>
          </w:r>
          <w:r>
            <w:rPr>
              <w:rFonts w:hint="default" w:ascii="Arial" w:hAnsi="Arial" w:cs="Arial"/>
              <w:sz w:val="24"/>
              <w:szCs w:val="24"/>
              <w:lang w:val="es-CO"/>
            </w:rPr>
            <w:t>1.2. Consulta Calculo Ley 1066:</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_Toc21936 \h </w:instrText>
          </w:r>
          <w:r>
            <w:rPr>
              <w:rFonts w:hint="default" w:ascii="Arial" w:hAnsi="Arial" w:cs="Arial"/>
              <w:sz w:val="24"/>
              <w:szCs w:val="24"/>
            </w:rPr>
            <w:fldChar w:fldCharType="separate"/>
          </w:r>
          <w:r>
            <w:rPr>
              <w:rFonts w:hint="default" w:ascii="Arial" w:hAnsi="Arial" w:cs="Arial"/>
              <w:sz w:val="24"/>
              <w:szCs w:val="24"/>
            </w:rPr>
            <w:t>18</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_Toc13219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lang w:val="es-CO"/>
            </w:rPr>
            <w:t>2</w:t>
          </w:r>
          <w:r>
            <w:rPr>
              <w:rFonts w:hint="default" w:ascii="Arial" w:hAnsi="Arial" w:cs="Arial"/>
              <w:sz w:val="24"/>
              <w:szCs w:val="24"/>
            </w:rPr>
            <w:t>.1. Acceso a la opción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_Toc13219 \h </w:instrText>
          </w:r>
          <w:r>
            <w:rPr>
              <w:rFonts w:hint="default" w:ascii="Arial" w:hAnsi="Arial" w:cs="Arial"/>
              <w:sz w:val="24"/>
              <w:szCs w:val="24"/>
            </w:rPr>
            <w:fldChar w:fldCharType="separate"/>
          </w:r>
          <w:r>
            <w:rPr>
              <w:rFonts w:hint="default" w:ascii="Arial" w:hAnsi="Arial" w:cs="Arial"/>
              <w:sz w:val="24"/>
              <w:szCs w:val="24"/>
            </w:rPr>
            <w:t>18</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_Toc19074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lang w:val="es-CO"/>
            </w:rPr>
            <w:t>2</w:t>
          </w:r>
          <w:r>
            <w:rPr>
              <w:rFonts w:hint="default" w:ascii="Arial" w:hAnsi="Arial" w:cs="Arial"/>
              <w:sz w:val="24"/>
              <w:szCs w:val="24"/>
            </w:rPr>
            <w:t>.</w:t>
          </w:r>
          <w:r>
            <w:rPr>
              <w:rFonts w:hint="default" w:ascii="Arial" w:hAnsi="Arial" w:cs="Arial"/>
              <w:sz w:val="24"/>
              <w:szCs w:val="24"/>
              <w:lang w:val="es-CO"/>
            </w:rPr>
            <w:t>2</w:t>
          </w:r>
          <w:r>
            <w:rPr>
              <w:rFonts w:hint="default" w:ascii="Arial" w:hAnsi="Arial" w:cs="Arial"/>
              <w:sz w:val="24"/>
              <w:szCs w:val="24"/>
            </w:rPr>
            <w:t xml:space="preserve">. </w:t>
          </w:r>
          <w:r>
            <w:rPr>
              <w:rFonts w:hint="default" w:ascii="Arial" w:hAnsi="Arial" w:cs="Arial"/>
              <w:sz w:val="24"/>
              <w:szCs w:val="24"/>
              <w:lang w:val="es-CO"/>
            </w:rPr>
            <w:t>Funcionalidad</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_Toc19074 \h </w:instrText>
          </w:r>
          <w:r>
            <w:rPr>
              <w:rFonts w:hint="default" w:ascii="Arial" w:hAnsi="Arial" w:cs="Arial"/>
              <w:sz w:val="24"/>
              <w:szCs w:val="24"/>
            </w:rPr>
            <w:fldChar w:fldCharType="separate"/>
          </w:r>
          <w:r>
            <w:rPr>
              <w:rFonts w:hint="default" w:ascii="Arial" w:hAnsi="Arial" w:cs="Arial"/>
              <w:sz w:val="24"/>
              <w:szCs w:val="24"/>
            </w:rPr>
            <w:t>18</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_Toc19438 </w:instrText>
          </w:r>
          <w:r>
            <w:rPr>
              <w:rFonts w:hint="default" w:ascii="Arial" w:hAnsi="Arial" w:cs="Arial"/>
              <w:sz w:val="24"/>
              <w:szCs w:val="24"/>
            </w:rPr>
            <w:fldChar w:fldCharType="separate"/>
          </w:r>
          <w:r>
            <w:rPr>
              <w:rFonts w:hint="default" w:ascii="Arial" w:hAnsi="Arial" w:cs="Arial"/>
              <w:sz w:val="24"/>
              <w:szCs w:val="24"/>
              <w:lang w:val="es-CO"/>
            </w:rPr>
            <w:t>1.3. Consulta Declaración: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_Toc19438 \h </w:instrText>
          </w:r>
          <w:r>
            <w:rPr>
              <w:rFonts w:hint="default" w:ascii="Arial" w:hAnsi="Arial" w:cs="Arial"/>
              <w:sz w:val="24"/>
              <w:szCs w:val="24"/>
            </w:rPr>
            <w:fldChar w:fldCharType="separate"/>
          </w:r>
          <w:r>
            <w:rPr>
              <w:rFonts w:hint="default" w:ascii="Arial" w:hAnsi="Arial" w:cs="Arial"/>
              <w:sz w:val="24"/>
              <w:szCs w:val="24"/>
            </w:rPr>
            <w:t>19</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_Toc11524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lang w:val="es-CO"/>
            </w:rPr>
            <w:t>3</w:t>
          </w:r>
          <w:r>
            <w:rPr>
              <w:rFonts w:hint="default" w:ascii="Arial" w:hAnsi="Arial" w:cs="Arial"/>
              <w:sz w:val="24"/>
              <w:szCs w:val="24"/>
            </w:rPr>
            <w:t>.1. Acceso a la opción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_Toc11524 \h </w:instrText>
          </w:r>
          <w:r>
            <w:rPr>
              <w:rFonts w:hint="default" w:ascii="Arial" w:hAnsi="Arial" w:cs="Arial"/>
              <w:sz w:val="24"/>
              <w:szCs w:val="24"/>
            </w:rPr>
            <w:fldChar w:fldCharType="separate"/>
          </w:r>
          <w:r>
            <w:rPr>
              <w:rFonts w:hint="default" w:ascii="Arial" w:hAnsi="Arial" w:cs="Arial"/>
              <w:sz w:val="24"/>
              <w:szCs w:val="24"/>
            </w:rPr>
            <w:t>19</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_Toc29539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lang w:val="es-CO"/>
            </w:rPr>
            <w:t>3</w:t>
          </w:r>
          <w:r>
            <w:rPr>
              <w:rFonts w:hint="default" w:ascii="Arial" w:hAnsi="Arial" w:cs="Arial"/>
              <w:sz w:val="24"/>
              <w:szCs w:val="24"/>
            </w:rPr>
            <w:t>.</w:t>
          </w:r>
          <w:r>
            <w:rPr>
              <w:rFonts w:hint="default" w:ascii="Arial" w:hAnsi="Arial" w:cs="Arial"/>
              <w:sz w:val="24"/>
              <w:szCs w:val="24"/>
              <w:lang w:val="es-CO"/>
            </w:rPr>
            <w:t>2</w:t>
          </w:r>
          <w:r>
            <w:rPr>
              <w:rFonts w:hint="default" w:ascii="Arial" w:hAnsi="Arial" w:cs="Arial"/>
              <w:sz w:val="24"/>
              <w:szCs w:val="24"/>
            </w:rPr>
            <w:t xml:space="preserve">. </w:t>
          </w:r>
          <w:r>
            <w:rPr>
              <w:rFonts w:hint="default" w:ascii="Arial" w:hAnsi="Arial" w:cs="Arial"/>
              <w:sz w:val="24"/>
              <w:szCs w:val="24"/>
              <w:lang w:val="es-CO"/>
            </w:rPr>
            <w:t>Funcionalidad</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_Toc29539 \h </w:instrText>
          </w:r>
          <w:r>
            <w:rPr>
              <w:rFonts w:hint="default" w:ascii="Arial" w:hAnsi="Arial" w:cs="Arial"/>
              <w:sz w:val="24"/>
              <w:szCs w:val="24"/>
            </w:rPr>
            <w:fldChar w:fldCharType="separate"/>
          </w:r>
          <w:r>
            <w:rPr>
              <w:rFonts w:hint="default" w:ascii="Arial" w:hAnsi="Arial" w:cs="Arial"/>
              <w:sz w:val="24"/>
              <w:szCs w:val="24"/>
            </w:rPr>
            <w:t>20</w:t>
          </w:r>
          <w:r>
            <w:rPr>
              <w:rFonts w:hint="default" w:ascii="Arial" w:hAnsi="Arial" w:cs="Arial"/>
              <w:sz w:val="24"/>
              <w:szCs w:val="24"/>
            </w:rPr>
            <w:fldChar w:fldCharType="end"/>
          </w:r>
          <w:r>
            <w:rPr>
              <w:rFonts w:hint="default" w:ascii="Arial" w:hAnsi="Arial" w:cs="Arial"/>
              <w:sz w:val="24"/>
              <w:szCs w:val="24"/>
            </w:rPr>
            <w:fldChar w:fldCharType="end"/>
          </w:r>
        </w:p>
        <w:p>
          <w:r>
            <w:rPr>
              <w:rFonts w:hint="default" w:ascii="Arial" w:hAnsi="Arial" w:cs="Arial"/>
              <w:sz w:val="24"/>
              <w:szCs w:val="24"/>
            </w:rPr>
            <w:fldChar w:fldCharType="end"/>
          </w:r>
        </w:p>
        <w:p/>
      </w:sdtContent>
    </w:sdt>
    <w:p>
      <w:pPr>
        <w:rPr>
          <w:rFonts w:hint="default" w:ascii="Arial" w:hAnsi="Arial" w:cs="Arial"/>
          <w:sz w:val="24"/>
          <w:szCs w:val="24"/>
          <w:lang w:val="es-ES" w:eastAsia="zh-CN"/>
        </w:rPr>
      </w:pPr>
      <w:r>
        <w:rPr>
          <w:rFonts w:hint="default" w:ascii="Arial" w:hAnsi="Arial" w:cs="Arial"/>
          <w:sz w:val="24"/>
          <w:szCs w:val="24"/>
          <w:lang w:val="es-ES" w:eastAsia="zh-CN"/>
        </w:rPr>
        <w:br w:type="page"/>
      </w:r>
    </w:p>
    <w:p>
      <w:pPr>
        <w:pStyle w:val="2"/>
        <w:numPr>
          <w:ilvl w:val="0"/>
          <w:numId w:val="1"/>
        </w:numPr>
        <w:bidi w:val="0"/>
        <w:rPr>
          <w:rFonts w:hint="default" w:ascii="Arial" w:hAnsi="Arial"/>
          <w:sz w:val="24"/>
          <w:szCs w:val="24"/>
        </w:rPr>
      </w:pPr>
      <w:bookmarkStart w:id="0" w:name="_Toc13626"/>
      <w:r>
        <w:rPr>
          <w:rFonts w:hint="default"/>
          <w:lang w:val="es-CO" w:eastAsia="zh-CN"/>
        </w:rPr>
        <w:t>CONSULTAS</w:t>
      </w:r>
      <w:bookmarkEnd w:id="0"/>
    </w:p>
    <w:p>
      <w:pPr>
        <w:spacing w:after="0" w:line="360" w:lineRule="auto"/>
        <w:jc w:val="both"/>
        <w:rPr>
          <w:rFonts w:hint="default" w:ascii="Arial" w:hAnsi="Arial" w:cs="Arial"/>
          <w:sz w:val="24"/>
          <w:szCs w:val="24"/>
          <w:lang w:val="es-CO"/>
        </w:rPr>
      </w:pPr>
      <w:r>
        <w:rPr>
          <w:rFonts w:hint="default" w:ascii="Arial" w:hAnsi="Arial" w:cs="Arial"/>
          <w:sz w:val="24"/>
          <w:szCs w:val="24"/>
          <w:lang w:val="es-CO"/>
        </w:rPr>
        <w:t xml:space="preserve">A </w:t>
      </w:r>
      <w:r>
        <w:rPr>
          <w:rFonts w:ascii="Arial" w:hAnsi="Arial" w:cs="Arial"/>
          <w:sz w:val="24"/>
          <w:szCs w:val="24"/>
        </w:rPr>
        <w:t>través de la siguiente funcionalidad,</w:t>
      </w:r>
      <w:r>
        <w:rPr>
          <w:rFonts w:hint="default" w:ascii="Arial" w:hAnsi="Arial" w:cs="Arial"/>
          <w:sz w:val="24"/>
          <w:szCs w:val="24"/>
          <w:lang w:val="es-CO"/>
        </w:rPr>
        <w:t xml:space="preserve"> se podrá realizar consultas referentes al vehículo y sus procesos entre otras.</w:t>
      </w:r>
    </w:p>
    <w:p>
      <w:pPr>
        <w:pStyle w:val="3"/>
        <w:numPr>
          <w:ilvl w:val="1"/>
          <w:numId w:val="1"/>
        </w:numPr>
        <w:spacing w:before="0"/>
        <w:rPr>
          <w:rFonts w:hint="default" w:cs="Arial"/>
          <w:szCs w:val="24"/>
          <w:lang w:val="es-CO"/>
        </w:rPr>
      </w:pPr>
      <w:bookmarkStart w:id="1" w:name="_Toc31639"/>
      <w:bookmarkStart w:id="2" w:name="_Toc28642"/>
      <w:r>
        <w:rPr>
          <w:rFonts w:hint="default" w:cs="Arial"/>
          <w:szCs w:val="24"/>
          <w:lang w:val="es-CO"/>
        </w:rPr>
        <w:t>Consulta General de Vehículos:</w:t>
      </w:r>
      <w:bookmarkEnd w:id="1"/>
      <w:bookmarkEnd w:id="2"/>
      <w:r>
        <w:rPr>
          <w:rFonts w:hint="default" w:cs="Arial"/>
          <w:szCs w:val="24"/>
          <w:lang w:val="es-CO"/>
        </w:rPr>
        <w:t xml:space="preserve"> </w:t>
      </w:r>
    </w:p>
    <w:p>
      <w:pPr>
        <w:pStyle w:val="3"/>
        <w:spacing w:before="0"/>
        <w:rPr>
          <w:rFonts w:cs="Arial"/>
          <w:szCs w:val="24"/>
        </w:rPr>
      </w:pPr>
      <w:bookmarkStart w:id="3" w:name="_Toc31990"/>
      <w:bookmarkStart w:id="4" w:name="_Toc76995127"/>
      <w:bookmarkStart w:id="5" w:name="_Toc31843"/>
      <w:r>
        <w:rPr>
          <w:rFonts w:cs="Arial"/>
          <w:szCs w:val="24"/>
        </w:rPr>
        <w:t>1.1.1. Acceso a la opción</w:t>
      </w:r>
      <w:bookmarkEnd w:id="3"/>
      <w:bookmarkEnd w:id="4"/>
      <w:bookmarkEnd w:id="5"/>
      <w:r>
        <w:rPr>
          <w:rFonts w:cs="Arial"/>
          <w:szCs w:val="24"/>
        </w:rPr>
        <w:t xml:space="preserve"> </w:t>
      </w:r>
    </w:p>
    <w:p>
      <w:pPr>
        <w:pStyle w:val="24"/>
        <w:ind w:left="0"/>
        <w:rPr>
          <w:rFonts w:hint="default" w:ascii="Arial" w:hAnsi="Arial" w:cs="Arial"/>
          <w:sz w:val="24"/>
          <w:szCs w:val="24"/>
          <w:lang w:val="es-CO"/>
        </w:rPr>
      </w:pPr>
      <w:r>
        <w:rPr>
          <w:rStyle w:val="25"/>
          <w:rFonts w:ascii="Arial" w:hAnsi="Arial" w:cs="Arial"/>
          <w:sz w:val="24"/>
          <w:szCs w:val="24"/>
        </w:rPr>
        <w:t xml:space="preserve">Para acceder a esta opción se debe ingresar por el Menú de </w:t>
      </w:r>
      <w:r>
        <w:rPr>
          <w:rStyle w:val="25"/>
          <w:rFonts w:hint="default" w:ascii="Arial" w:hAnsi="Arial" w:cs="Arial"/>
          <w:color w:val="0047AC"/>
          <w:sz w:val="24"/>
          <w:szCs w:val="24"/>
          <w:lang w:val="es-CO"/>
        </w:rPr>
        <w:t>Consultas</w:t>
      </w:r>
      <w:r>
        <w:rPr>
          <w:rStyle w:val="25"/>
          <w:rFonts w:ascii="Arial" w:hAnsi="Arial" w:cs="Arial"/>
          <w:sz w:val="24"/>
          <w:szCs w:val="24"/>
        </w:rPr>
        <w:t xml:space="preserve">, luego hacer doble clic en </w:t>
      </w:r>
      <w:r>
        <w:rPr>
          <w:rStyle w:val="25"/>
          <w:rFonts w:hint="default" w:ascii="Arial" w:hAnsi="Arial" w:cs="Arial"/>
          <w:color w:val="0047AC"/>
          <w:sz w:val="24"/>
          <w:szCs w:val="24"/>
          <w:lang w:val="es-CO"/>
        </w:rPr>
        <w:t>Consulta General de Vehículos</w:t>
      </w:r>
    </w:p>
    <w:p>
      <w:pPr>
        <w:rPr>
          <w:rFonts w:hint="default"/>
          <w:lang w:val="es-CO" w:eastAsia="zh-CN"/>
        </w:rPr>
      </w:pPr>
    </w:p>
    <w:p>
      <w:pPr>
        <w:jc w:val="center"/>
      </w:pPr>
      <w:r>
        <w:drawing>
          <wp:inline distT="0" distB="0" distL="114300" distR="114300">
            <wp:extent cx="2211705" cy="400050"/>
            <wp:effectExtent l="9525" t="9525" r="26670" b="9525"/>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
                    <pic:cNvPicPr>
                      <a:picLocks noChangeAspect="1"/>
                    </pic:cNvPicPr>
                  </pic:nvPicPr>
                  <pic:blipFill>
                    <a:blip r:embed="rId9"/>
                    <a:stretch>
                      <a:fillRect/>
                    </a:stretch>
                  </pic:blipFill>
                  <pic:spPr>
                    <a:xfrm>
                      <a:off x="0" y="0"/>
                      <a:ext cx="2211705" cy="400050"/>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i/>
          <w:iCs/>
          <w:color w:val="7F7F7F" w:themeColor="background1" w:themeShade="80"/>
          <w:sz w:val="18"/>
          <w:szCs w:val="18"/>
        </w:rPr>
        <w:fldChar w:fldCharType="begin"/>
      </w:r>
      <w:r>
        <w:rPr>
          <w:i/>
          <w:iCs/>
          <w:color w:val="7F7F7F" w:themeColor="background1" w:themeShade="80"/>
          <w:sz w:val="18"/>
          <w:szCs w:val="18"/>
        </w:rPr>
        <w:instrText xml:space="preserve"> SEQ Imagen \* ARABIC </w:instrText>
      </w:r>
      <w:r>
        <w:rPr>
          <w:i/>
          <w:iCs/>
          <w:color w:val="7F7F7F" w:themeColor="background1" w:themeShade="80"/>
          <w:sz w:val="18"/>
          <w:szCs w:val="18"/>
        </w:rPr>
        <w:fldChar w:fldCharType="separate"/>
      </w:r>
      <w:r>
        <w:rPr>
          <w:i/>
          <w:iCs/>
          <w:color w:val="7F7F7F" w:themeColor="background1" w:themeShade="80"/>
          <w:sz w:val="18"/>
          <w:szCs w:val="18"/>
        </w:rPr>
        <w:t>1</w:t>
      </w:r>
      <w:r>
        <w:rPr>
          <w:i/>
          <w:iCs/>
          <w:color w:val="7F7F7F" w:themeColor="background1" w:themeShade="80"/>
          <w:sz w:val="18"/>
          <w:szCs w:val="18"/>
        </w:rPr>
        <w:fldChar w:fldCharType="end"/>
      </w:r>
      <w:r>
        <w:rPr>
          <w:i/>
          <w:iCs/>
          <w:color w:val="7F7F7F" w:themeColor="background1" w:themeShade="80"/>
          <w:sz w:val="18"/>
          <w:szCs w:val="18"/>
          <w:lang w:val="es-ES"/>
        </w:rPr>
        <w:t xml:space="preserve"> Acceso a la opción </w:t>
      </w:r>
      <w:r>
        <w:rPr>
          <w:rFonts w:hint="default"/>
          <w:i/>
          <w:iCs/>
          <w:color w:val="7F7F7F" w:themeColor="background1" w:themeShade="80"/>
          <w:sz w:val="18"/>
          <w:szCs w:val="18"/>
          <w:lang w:val="es-CO"/>
        </w:rPr>
        <w:t>Consulta General de Vehículos</w:t>
      </w:r>
    </w:p>
    <w:p/>
    <w:p>
      <w:pPr>
        <w:jc w:val="both"/>
        <w:rPr>
          <w:rStyle w:val="25"/>
          <w:rFonts w:hint="default" w:ascii="Arial" w:hAnsi="Arial" w:cs="Arial"/>
          <w:sz w:val="24"/>
          <w:szCs w:val="24"/>
          <w:lang w:val="es-CO"/>
        </w:rPr>
      </w:pPr>
      <w:r>
        <w:rPr>
          <w:rStyle w:val="25"/>
          <w:rFonts w:ascii="Arial" w:hAnsi="Arial" w:cs="Arial"/>
          <w:sz w:val="24"/>
          <w:szCs w:val="24"/>
        </w:rPr>
        <w:t>Al ingresar a la opción se muestra la siguiente forma</w:t>
      </w:r>
      <w:r>
        <w:rPr>
          <w:rStyle w:val="25"/>
          <w:rFonts w:hint="default" w:ascii="Arial" w:hAnsi="Arial" w:cs="Arial"/>
          <w:sz w:val="24"/>
          <w:szCs w:val="24"/>
          <w:lang w:val="es-CO"/>
        </w:rPr>
        <w:t xml:space="preserve">: </w:t>
      </w:r>
    </w:p>
    <w:p>
      <w:pPr>
        <w:jc w:val="both"/>
        <w:rPr>
          <w:rStyle w:val="25"/>
          <w:rFonts w:hint="default" w:ascii="Arial" w:hAnsi="Arial" w:cs="Arial"/>
          <w:sz w:val="24"/>
          <w:szCs w:val="24"/>
          <w:lang w:val="es-CO"/>
        </w:rPr>
      </w:pPr>
    </w:p>
    <w:p>
      <w:pPr>
        <w:jc w:val="center"/>
      </w:pPr>
      <w:r>
        <w:drawing>
          <wp:inline distT="0" distB="0" distL="114300" distR="114300">
            <wp:extent cx="6917690" cy="4449445"/>
            <wp:effectExtent l="9525" t="9525" r="26035" b="1778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pic:cNvPicPr>
                  </pic:nvPicPr>
                  <pic:blipFill>
                    <a:blip r:embed="rId10"/>
                    <a:stretch>
                      <a:fillRect/>
                    </a:stretch>
                  </pic:blipFill>
                  <pic:spPr>
                    <a:xfrm>
                      <a:off x="0" y="0"/>
                      <a:ext cx="6917690" cy="4449445"/>
                    </a:xfrm>
                    <a:prstGeom prst="rect">
                      <a:avLst/>
                    </a:prstGeom>
                    <a:noFill/>
                    <a:ln>
                      <a:solidFill>
                        <a:schemeClr val="accent1"/>
                      </a:solidFill>
                    </a:ln>
                  </pic:spPr>
                </pic:pic>
              </a:graphicData>
            </a:graphic>
          </wp:inline>
        </w:drawing>
      </w:r>
    </w:p>
    <w:p>
      <w:pPr>
        <w:pStyle w:val="7"/>
        <w:jc w:val="center"/>
      </w:pPr>
      <w:r>
        <w:rPr>
          <w:i/>
          <w:iCs/>
          <w:color w:val="7F7F7F" w:themeColor="background1" w:themeShade="80"/>
          <w:sz w:val="18"/>
          <w:szCs w:val="18"/>
        </w:rPr>
        <w:t xml:space="preserve">Imagen </w:t>
      </w:r>
      <w:r>
        <w:rPr>
          <w:rFonts w:hint="default"/>
          <w:i/>
          <w:iCs/>
          <w:color w:val="7F7F7F" w:themeColor="background1" w:themeShade="80"/>
          <w:sz w:val="18"/>
          <w:szCs w:val="18"/>
          <w:lang w:val="es-CO"/>
        </w:rPr>
        <w:t>2</w:t>
      </w:r>
      <w:r>
        <w:rPr>
          <w:i/>
          <w:iCs/>
          <w:color w:val="7F7F7F" w:themeColor="background1" w:themeShade="80"/>
          <w:sz w:val="18"/>
          <w:szCs w:val="18"/>
          <w:lang w:val="es-ES"/>
        </w:rPr>
        <w:t xml:space="preserve"> </w:t>
      </w:r>
      <w:r>
        <w:rPr>
          <w:rFonts w:hint="default"/>
          <w:i/>
          <w:iCs/>
          <w:color w:val="7F7F7F" w:themeColor="background1" w:themeShade="80"/>
          <w:sz w:val="18"/>
          <w:szCs w:val="18"/>
          <w:lang w:val="es-CO"/>
        </w:rPr>
        <w:t>Consulta General de Vehículos</w:t>
      </w:r>
    </w:p>
    <w:p>
      <w:pPr>
        <w:pStyle w:val="3"/>
        <w:spacing w:before="0"/>
        <w:rPr>
          <w:rFonts w:hint="default" w:cs="Arial"/>
          <w:szCs w:val="24"/>
          <w:lang w:val="es-CO"/>
        </w:rPr>
      </w:pPr>
      <w:bookmarkStart w:id="6" w:name="_Toc6082"/>
      <w:bookmarkStart w:id="7" w:name="_Toc31078"/>
      <w:r>
        <w:rPr>
          <w:rFonts w:cs="Arial"/>
          <w:szCs w:val="24"/>
        </w:rPr>
        <w:t>1.1.</w:t>
      </w:r>
      <w:r>
        <w:rPr>
          <w:rFonts w:hint="default" w:cs="Arial"/>
          <w:szCs w:val="24"/>
          <w:lang w:val="es-CO"/>
        </w:rPr>
        <w:t>2</w:t>
      </w:r>
      <w:r>
        <w:rPr>
          <w:rFonts w:cs="Arial"/>
          <w:szCs w:val="24"/>
        </w:rPr>
        <w:t xml:space="preserve">. </w:t>
      </w:r>
      <w:r>
        <w:rPr>
          <w:rFonts w:hint="default" w:cs="Arial"/>
          <w:szCs w:val="24"/>
          <w:lang w:val="es-CO"/>
        </w:rPr>
        <w:t>Funcionalidad</w:t>
      </w:r>
      <w:bookmarkEnd w:id="6"/>
      <w:bookmarkEnd w:id="7"/>
    </w:p>
    <w:p>
      <w:pPr>
        <w:jc w:val="both"/>
        <w:rPr>
          <w:rFonts w:hint="default" w:ascii="Arial" w:hAnsi="Arial" w:cs="Arial"/>
          <w:sz w:val="24"/>
          <w:szCs w:val="28"/>
          <w:lang w:val="es-CO"/>
        </w:rPr>
      </w:pPr>
      <w:r>
        <w:rPr>
          <w:rFonts w:hint="default" w:ascii="Arial" w:hAnsi="Arial" w:cs="Arial"/>
          <w:sz w:val="24"/>
          <w:szCs w:val="28"/>
          <w:lang w:val="es-CO"/>
        </w:rPr>
        <w:t xml:space="preserve">Se debe ingresar primeramente el número de la placa en el campo No. Placa Vehículo y dar ENTER : </w:t>
      </w:r>
    </w:p>
    <w:p>
      <w:pPr>
        <w:rPr>
          <w:rFonts w:hint="default" w:ascii="Arial" w:hAnsi="Arial" w:cs="Arial"/>
          <w:sz w:val="24"/>
          <w:szCs w:val="28"/>
          <w:lang w:val="es-CO"/>
        </w:rPr>
      </w:pPr>
    </w:p>
    <w:p>
      <w:pPr>
        <w:jc w:val="center"/>
        <w:rPr>
          <w:rFonts w:hint="default" w:ascii="Arial" w:hAnsi="Arial" w:cs="Arial"/>
          <w:sz w:val="24"/>
          <w:szCs w:val="28"/>
          <w:lang w:val="es-CO"/>
        </w:rPr>
      </w:pPr>
      <w:r>
        <w:drawing>
          <wp:inline distT="0" distB="0" distL="114300" distR="114300">
            <wp:extent cx="1971675" cy="190500"/>
            <wp:effectExtent l="9525" t="9525" r="19050" b="9525"/>
            <wp:docPr id="1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8"/>
                    <pic:cNvPicPr>
                      <a:picLocks noChangeAspect="1"/>
                    </pic:cNvPicPr>
                  </pic:nvPicPr>
                  <pic:blipFill>
                    <a:blip r:embed="rId11"/>
                    <a:stretch>
                      <a:fillRect/>
                    </a:stretch>
                  </pic:blipFill>
                  <pic:spPr>
                    <a:xfrm>
                      <a:off x="0" y="0"/>
                      <a:ext cx="1971675" cy="190500"/>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3 No. Placa Vehículo</w:t>
      </w:r>
    </w:p>
    <w:p>
      <w:pPr>
        <w:rPr>
          <w:rFonts w:hint="default" w:cs="Arial"/>
          <w:szCs w:val="24"/>
          <w:lang w:val="es-CO"/>
        </w:rPr>
      </w:pPr>
    </w:p>
    <w:p>
      <w:pPr>
        <w:jc w:val="both"/>
        <w:rPr>
          <w:rFonts w:hint="default" w:ascii="Arial" w:hAnsi="Arial" w:cs="Arial"/>
          <w:sz w:val="24"/>
          <w:szCs w:val="28"/>
          <w:lang w:val="es-CO"/>
        </w:rPr>
      </w:pPr>
      <w:r>
        <w:rPr>
          <w:rFonts w:hint="default" w:ascii="Arial" w:hAnsi="Arial" w:cs="Arial"/>
          <w:sz w:val="24"/>
          <w:szCs w:val="28"/>
          <w:lang w:val="es-CO"/>
        </w:rPr>
        <w:t>Luego de esto la información referente al vehículo, propietario y procesos esto se cargará en secciones:</w:t>
      </w:r>
    </w:p>
    <w:p>
      <w:pPr>
        <w:rPr>
          <w:rFonts w:hint="default" w:ascii="Arial" w:hAnsi="Arial" w:cs="Arial"/>
          <w:sz w:val="24"/>
          <w:szCs w:val="28"/>
          <w:lang w:val="es-CO"/>
        </w:rPr>
      </w:pPr>
    </w:p>
    <w:p>
      <w:pPr>
        <w:jc w:val="center"/>
        <w:rPr>
          <w:rFonts w:hint="default" w:ascii="Arial" w:hAnsi="Arial" w:cs="Arial"/>
          <w:sz w:val="24"/>
          <w:szCs w:val="28"/>
          <w:lang w:val="es-CO"/>
        </w:rPr>
      </w:pPr>
      <w:r>
        <w:drawing>
          <wp:inline distT="0" distB="0" distL="114300" distR="114300">
            <wp:extent cx="5255895" cy="3189605"/>
            <wp:effectExtent l="9525" t="9525" r="11430" b="20320"/>
            <wp:docPr id="1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0"/>
                    <pic:cNvPicPr>
                      <a:picLocks noChangeAspect="1"/>
                    </pic:cNvPicPr>
                  </pic:nvPicPr>
                  <pic:blipFill>
                    <a:blip r:embed="rId12"/>
                    <a:stretch>
                      <a:fillRect/>
                    </a:stretch>
                  </pic:blipFill>
                  <pic:spPr>
                    <a:xfrm>
                      <a:off x="0" y="0"/>
                      <a:ext cx="5255895" cy="3189605"/>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4 Página Principal</w:t>
      </w:r>
    </w:p>
    <w:p>
      <w:pPr>
        <w:rPr>
          <w:rFonts w:hint="default" w:ascii="Arial" w:hAnsi="Arial" w:cs="Arial"/>
          <w:sz w:val="24"/>
          <w:szCs w:val="28"/>
          <w:lang w:val="es-CO"/>
        </w:rPr>
      </w:pPr>
    </w:p>
    <w:p>
      <w:pPr>
        <w:jc w:val="both"/>
        <w:rPr>
          <w:rFonts w:hint="default" w:ascii="Arial" w:hAnsi="Arial" w:cs="Arial"/>
          <w:sz w:val="24"/>
          <w:szCs w:val="28"/>
          <w:lang w:val="es-CO"/>
        </w:rPr>
      </w:pPr>
      <w:r>
        <w:rPr>
          <w:rFonts w:hint="default" w:ascii="Arial" w:hAnsi="Arial" w:cs="Arial"/>
          <w:sz w:val="24"/>
          <w:szCs w:val="28"/>
          <w:lang w:val="es-CO"/>
        </w:rPr>
        <w:t>Para ver los datos del vehículo se puede visualizar en la sección Datos Básicos del Vehículo</w:t>
      </w:r>
    </w:p>
    <w:p>
      <w:pPr>
        <w:rPr>
          <w:rFonts w:hint="default" w:ascii="Arial" w:hAnsi="Arial" w:cs="Arial"/>
          <w:sz w:val="24"/>
          <w:szCs w:val="28"/>
          <w:lang w:val="es-CO"/>
        </w:rPr>
      </w:pPr>
    </w:p>
    <w:p>
      <w:pPr>
        <w:jc w:val="center"/>
        <w:rPr>
          <w:rFonts w:hint="default" w:ascii="Arial" w:hAnsi="Arial" w:cs="Arial"/>
          <w:sz w:val="24"/>
          <w:szCs w:val="28"/>
          <w:lang w:val="es-CO"/>
        </w:rPr>
      </w:pPr>
      <w:r>
        <w:drawing>
          <wp:inline distT="0" distB="0" distL="114300" distR="114300">
            <wp:extent cx="3353435" cy="1434465"/>
            <wp:effectExtent l="9525" t="9525" r="27940" b="22860"/>
            <wp:docPr id="20"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11"/>
                    <pic:cNvPicPr>
                      <a:picLocks noChangeAspect="1"/>
                    </pic:cNvPicPr>
                  </pic:nvPicPr>
                  <pic:blipFill>
                    <a:blip r:embed="rId13"/>
                    <a:stretch>
                      <a:fillRect/>
                    </a:stretch>
                  </pic:blipFill>
                  <pic:spPr>
                    <a:xfrm>
                      <a:off x="0" y="0"/>
                      <a:ext cx="3353435" cy="1434465"/>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5 Datos Básicos del Vehículo</w:t>
      </w:r>
    </w:p>
    <w:p>
      <w:pPr>
        <w:jc w:val="both"/>
        <w:rPr>
          <w:rFonts w:hint="default" w:ascii="Arial" w:hAnsi="Arial" w:cs="Arial"/>
          <w:sz w:val="24"/>
          <w:szCs w:val="28"/>
          <w:lang w:val="es-CO"/>
        </w:rPr>
      </w:pPr>
      <w:r>
        <w:rPr>
          <w:rFonts w:hint="default" w:ascii="Arial" w:hAnsi="Arial" w:cs="Arial"/>
          <w:sz w:val="24"/>
          <w:szCs w:val="28"/>
          <w:lang w:val="es-CO"/>
        </w:rPr>
        <w:t>Los datos del contribuyente o propietario se encuentran visibles en la sección Datos del Contribuyente - Propietarios</w:t>
      </w:r>
    </w:p>
    <w:p>
      <w:pPr>
        <w:rPr>
          <w:rFonts w:hint="default" w:ascii="Arial" w:hAnsi="Arial" w:cs="Arial"/>
          <w:sz w:val="24"/>
          <w:szCs w:val="28"/>
          <w:lang w:val="es-CO"/>
        </w:rPr>
      </w:pPr>
    </w:p>
    <w:p>
      <w:pPr>
        <w:jc w:val="center"/>
        <w:rPr>
          <w:rFonts w:hint="default" w:ascii="Arial" w:hAnsi="Arial" w:cs="Arial"/>
          <w:sz w:val="24"/>
          <w:szCs w:val="28"/>
          <w:lang w:val="es-CO"/>
        </w:rPr>
      </w:pPr>
      <w:r>
        <w:drawing>
          <wp:inline distT="0" distB="0" distL="114300" distR="114300">
            <wp:extent cx="4030980" cy="1229360"/>
            <wp:effectExtent l="9525" t="9525" r="17145" b="18415"/>
            <wp:docPr id="2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2"/>
                    <pic:cNvPicPr>
                      <a:picLocks noChangeAspect="1"/>
                    </pic:cNvPicPr>
                  </pic:nvPicPr>
                  <pic:blipFill>
                    <a:blip r:embed="rId14"/>
                    <a:stretch>
                      <a:fillRect/>
                    </a:stretch>
                  </pic:blipFill>
                  <pic:spPr>
                    <a:xfrm>
                      <a:off x="0" y="0"/>
                      <a:ext cx="4030980" cy="1229360"/>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6 Datos del Contribuyente - Propietario</w:t>
      </w:r>
    </w:p>
    <w:p>
      <w:pPr>
        <w:rPr>
          <w:rFonts w:hint="default" w:ascii="Arial" w:hAnsi="Arial" w:cs="Arial"/>
          <w:sz w:val="24"/>
          <w:szCs w:val="28"/>
          <w:lang w:val="es-CO"/>
        </w:rPr>
      </w:pPr>
    </w:p>
    <w:p>
      <w:pPr>
        <w:jc w:val="both"/>
        <w:rPr>
          <w:rFonts w:hint="default" w:ascii="Arial" w:hAnsi="Arial" w:cs="Arial"/>
          <w:sz w:val="24"/>
          <w:szCs w:val="28"/>
          <w:lang w:val="es-CO"/>
        </w:rPr>
      </w:pPr>
      <w:r>
        <w:rPr>
          <w:rFonts w:hint="default" w:ascii="Arial" w:hAnsi="Arial" w:cs="Arial"/>
          <w:sz w:val="24"/>
          <w:szCs w:val="28"/>
          <w:lang w:val="es-CO"/>
        </w:rPr>
        <w:t xml:space="preserve">La información de registro, exoneraciones y SOAT se encuentran visibles en las secciones: </w:t>
      </w:r>
    </w:p>
    <w:p>
      <w:pPr>
        <w:jc w:val="both"/>
        <w:rPr>
          <w:rFonts w:hint="default" w:ascii="Arial" w:hAnsi="Arial" w:cs="Arial"/>
          <w:sz w:val="24"/>
          <w:szCs w:val="28"/>
          <w:lang w:val="es-CO"/>
        </w:rPr>
      </w:pPr>
    </w:p>
    <w:p>
      <w:pPr>
        <w:jc w:val="center"/>
        <w:rPr>
          <w:rFonts w:hint="default" w:ascii="Arial" w:hAnsi="Arial" w:cs="Arial"/>
          <w:sz w:val="24"/>
          <w:szCs w:val="28"/>
          <w:lang w:val="es-CO"/>
        </w:rPr>
      </w:pPr>
      <w:r>
        <w:drawing>
          <wp:inline distT="0" distB="0" distL="114300" distR="114300">
            <wp:extent cx="2813685" cy="1296035"/>
            <wp:effectExtent l="9525" t="9525" r="15240" b="27940"/>
            <wp:docPr id="2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13"/>
                    <pic:cNvPicPr>
                      <a:picLocks noChangeAspect="1"/>
                    </pic:cNvPicPr>
                  </pic:nvPicPr>
                  <pic:blipFill>
                    <a:blip r:embed="rId15"/>
                    <a:stretch>
                      <a:fillRect/>
                    </a:stretch>
                  </pic:blipFill>
                  <pic:spPr>
                    <a:xfrm>
                      <a:off x="0" y="0"/>
                      <a:ext cx="2813685" cy="1296035"/>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7 Información de Registro, Exoneración y S.O.A.T</w:t>
      </w:r>
    </w:p>
    <w:p>
      <w:pPr>
        <w:jc w:val="both"/>
        <w:rPr>
          <w:rFonts w:hint="default" w:ascii="Arial" w:hAnsi="Arial" w:cs="Arial"/>
          <w:sz w:val="24"/>
          <w:szCs w:val="28"/>
          <w:lang w:val="es-CO"/>
        </w:rPr>
      </w:pPr>
    </w:p>
    <w:p>
      <w:pPr>
        <w:jc w:val="both"/>
        <w:rPr>
          <w:rFonts w:hint="default" w:ascii="Arial" w:hAnsi="Arial" w:cs="Arial"/>
          <w:sz w:val="24"/>
          <w:szCs w:val="28"/>
          <w:lang w:val="es-CO"/>
        </w:rPr>
      </w:pPr>
      <w:r>
        <w:rPr>
          <w:rFonts w:hint="default" w:ascii="Arial" w:hAnsi="Arial" w:cs="Arial"/>
          <w:sz w:val="24"/>
          <w:szCs w:val="28"/>
          <w:lang w:val="es-CO"/>
        </w:rPr>
        <w:t>Para consultar y visualizar la información referente a los procesos que se le realizaron y en los que se encuentra vinculados el vehículo o propietario, se deberá ubicar en la sección Consultas Generales del Contribuyente</w:t>
      </w:r>
    </w:p>
    <w:p>
      <w:pPr>
        <w:jc w:val="both"/>
        <w:rPr>
          <w:rFonts w:hint="default" w:ascii="Arial" w:hAnsi="Arial" w:cs="Arial"/>
          <w:sz w:val="24"/>
          <w:szCs w:val="28"/>
          <w:lang w:val="es-CO"/>
        </w:rPr>
      </w:pPr>
    </w:p>
    <w:p>
      <w:pPr>
        <w:jc w:val="center"/>
        <w:rPr>
          <w:rFonts w:hint="default" w:ascii="Arial" w:hAnsi="Arial" w:cs="Arial"/>
          <w:sz w:val="24"/>
          <w:szCs w:val="28"/>
          <w:lang w:val="es-CO"/>
        </w:rPr>
      </w:pPr>
      <w:r>
        <w:drawing>
          <wp:inline distT="0" distB="0" distL="114300" distR="114300">
            <wp:extent cx="2589530" cy="2144395"/>
            <wp:effectExtent l="9525" t="9525" r="10795" b="17780"/>
            <wp:docPr id="2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14"/>
                    <pic:cNvPicPr>
                      <a:picLocks noChangeAspect="1"/>
                    </pic:cNvPicPr>
                  </pic:nvPicPr>
                  <pic:blipFill>
                    <a:blip r:embed="rId16"/>
                    <a:stretch>
                      <a:fillRect/>
                    </a:stretch>
                  </pic:blipFill>
                  <pic:spPr>
                    <a:xfrm>
                      <a:off x="0" y="0"/>
                      <a:ext cx="2589530" cy="2144395"/>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8 Consultas Generales del Contribuyente</w:t>
      </w:r>
    </w:p>
    <w:p>
      <w:pPr>
        <w:jc w:val="both"/>
        <w:rPr>
          <w:rFonts w:hint="default" w:ascii="Arial" w:hAnsi="Arial" w:cs="Arial"/>
          <w:sz w:val="24"/>
          <w:szCs w:val="28"/>
          <w:lang w:val="es-CO"/>
        </w:rPr>
      </w:pPr>
      <w:r>
        <w:rPr>
          <w:rFonts w:hint="default" w:ascii="Arial" w:hAnsi="Arial" w:cs="Arial"/>
          <w:sz w:val="24"/>
          <w:szCs w:val="28"/>
          <w:lang w:val="es-CO"/>
        </w:rPr>
        <w:t xml:space="preserve">Para visualizar la información de cartera asociada al vehículo se debe dar clic en la opción: </w:t>
      </w:r>
    </w:p>
    <w:p>
      <w:pPr>
        <w:jc w:val="both"/>
        <w:rPr>
          <w:rFonts w:hint="default" w:ascii="Arial" w:hAnsi="Arial" w:cs="Arial"/>
          <w:sz w:val="24"/>
          <w:szCs w:val="28"/>
          <w:lang w:val="es-CO"/>
        </w:rPr>
      </w:pPr>
    </w:p>
    <w:p>
      <w:pPr>
        <w:jc w:val="center"/>
        <w:rPr>
          <w:rFonts w:hint="default" w:ascii="Arial" w:hAnsi="Arial" w:cs="Arial"/>
          <w:sz w:val="24"/>
          <w:szCs w:val="28"/>
          <w:lang w:val="es-CO"/>
        </w:rPr>
      </w:pPr>
      <w:r>
        <w:drawing>
          <wp:inline distT="0" distB="0" distL="114300" distR="114300">
            <wp:extent cx="4557395" cy="412115"/>
            <wp:effectExtent l="9525" t="9525" r="24130" b="16510"/>
            <wp:docPr id="24"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15"/>
                    <pic:cNvPicPr>
                      <a:picLocks noChangeAspect="1"/>
                    </pic:cNvPicPr>
                  </pic:nvPicPr>
                  <pic:blipFill>
                    <a:blip r:embed="rId17"/>
                    <a:stretch>
                      <a:fillRect/>
                    </a:stretch>
                  </pic:blipFill>
                  <pic:spPr>
                    <a:xfrm>
                      <a:off x="0" y="0"/>
                      <a:ext cx="4557395" cy="412115"/>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9 Cartera del Contribuyente</w:t>
      </w:r>
    </w:p>
    <w:p>
      <w:pPr>
        <w:jc w:val="both"/>
        <w:rPr>
          <w:rFonts w:hint="default" w:ascii="Arial" w:hAnsi="Arial" w:cs="Arial"/>
          <w:sz w:val="24"/>
          <w:szCs w:val="28"/>
          <w:lang w:val="es-CO"/>
        </w:rPr>
      </w:pPr>
    </w:p>
    <w:p>
      <w:pPr>
        <w:jc w:val="both"/>
        <w:rPr>
          <w:rFonts w:hint="default" w:ascii="Arial" w:hAnsi="Arial" w:cs="Arial"/>
          <w:sz w:val="24"/>
          <w:szCs w:val="28"/>
          <w:lang w:val="es-CO"/>
        </w:rPr>
      </w:pPr>
      <w:r>
        <w:rPr>
          <w:rFonts w:hint="default" w:ascii="Arial" w:hAnsi="Arial" w:cs="Arial"/>
          <w:sz w:val="24"/>
          <w:szCs w:val="28"/>
          <w:lang w:val="es-CO"/>
        </w:rPr>
        <w:t xml:space="preserve">Al dar clic se visualizará la siguiente ventana con la información, listando el detallado de la cartera por vigencia y periodo así como también por concepto: </w:t>
      </w:r>
    </w:p>
    <w:p>
      <w:pPr>
        <w:jc w:val="both"/>
        <w:rPr>
          <w:rFonts w:hint="default" w:ascii="Arial" w:hAnsi="Arial" w:cs="Arial"/>
          <w:sz w:val="24"/>
          <w:szCs w:val="28"/>
          <w:lang w:val="es-CO"/>
        </w:rPr>
      </w:pPr>
    </w:p>
    <w:p>
      <w:pPr>
        <w:jc w:val="both"/>
        <w:rPr>
          <w:rFonts w:hint="default" w:ascii="Arial" w:hAnsi="Arial" w:cs="Arial"/>
          <w:sz w:val="24"/>
          <w:szCs w:val="28"/>
          <w:lang w:val="es-CO"/>
        </w:rPr>
      </w:pPr>
      <w:r>
        <w:drawing>
          <wp:inline distT="0" distB="0" distL="114300" distR="114300">
            <wp:extent cx="7007225" cy="4137025"/>
            <wp:effectExtent l="9525" t="9525" r="12700" b="25400"/>
            <wp:docPr id="25"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16"/>
                    <pic:cNvPicPr>
                      <a:picLocks noChangeAspect="1"/>
                    </pic:cNvPicPr>
                  </pic:nvPicPr>
                  <pic:blipFill>
                    <a:blip r:embed="rId18"/>
                    <a:stretch>
                      <a:fillRect/>
                    </a:stretch>
                  </pic:blipFill>
                  <pic:spPr>
                    <a:xfrm>
                      <a:off x="0" y="0"/>
                      <a:ext cx="7007225" cy="4137025"/>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10 Información Cartera del Contribuyente</w:t>
      </w:r>
    </w:p>
    <w:p>
      <w:pPr>
        <w:jc w:val="both"/>
        <w:rPr>
          <w:rFonts w:hint="default" w:ascii="Arial" w:hAnsi="Arial" w:cs="Arial"/>
          <w:sz w:val="24"/>
          <w:szCs w:val="28"/>
          <w:lang w:val="es-CO"/>
        </w:rPr>
      </w:pPr>
    </w:p>
    <w:p>
      <w:pPr>
        <w:jc w:val="both"/>
        <w:rPr>
          <w:rFonts w:hint="default" w:ascii="Arial" w:hAnsi="Arial" w:cs="Arial"/>
          <w:sz w:val="24"/>
          <w:szCs w:val="28"/>
          <w:lang w:val="es-CO"/>
        </w:rPr>
      </w:pPr>
      <w:r>
        <w:rPr>
          <w:rFonts w:hint="default" w:ascii="Arial" w:hAnsi="Arial" w:cs="Arial"/>
          <w:sz w:val="24"/>
          <w:szCs w:val="28"/>
          <w:lang w:val="es-CO"/>
        </w:rPr>
        <w:t>Para visualizar la información de las liquidaciones y autoliquidaciones realizadas se debe dar clic en la opción:</w:t>
      </w:r>
    </w:p>
    <w:p>
      <w:pPr>
        <w:jc w:val="both"/>
        <w:rPr>
          <w:rFonts w:hint="default" w:ascii="Arial" w:hAnsi="Arial" w:cs="Arial"/>
          <w:sz w:val="24"/>
          <w:szCs w:val="28"/>
          <w:lang w:val="es-CO"/>
        </w:rPr>
      </w:pPr>
    </w:p>
    <w:p>
      <w:pPr>
        <w:jc w:val="center"/>
        <w:rPr>
          <w:rFonts w:hint="default" w:ascii="Arial" w:hAnsi="Arial" w:cs="Arial"/>
          <w:sz w:val="24"/>
          <w:szCs w:val="28"/>
          <w:lang w:val="es-CO"/>
        </w:rPr>
      </w:pPr>
      <w:r>
        <w:drawing>
          <wp:inline distT="0" distB="0" distL="114300" distR="114300">
            <wp:extent cx="5379720" cy="302895"/>
            <wp:effectExtent l="9525" t="9525" r="20955" b="11430"/>
            <wp:docPr id="26"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7"/>
                    <pic:cNvPicPr>
                      <a:picLocks noChangeAspect="1"/>
                    </pic:cNvPicPr>
                  </pic:nvPicPr>
                  <pic:blipFill>
                    <a:blip r:embed="rId19"/>
                    <a:stretch>
                      <a:fillRect/>
                    </a:stretch>
                  </pic:blipFill>
                  <pic:spPr>
                    <a:xfrm>
                      <a:off x="0" y="0"/>
                      <a:ext cx="5379720" cy="302895"/>
                    </a:xfrm>
                    <a:prstGeom prst="rect">
                      <a:avLst/>
                    </a:prstGeom>
                    <a:noFill/>
                    <a:ln>
                      <a:solidFill>
                        <a:schemeClr val="accent1"/>
                      </a:solidFill>
                    </a:ln>
                  </pic:spPr>
                </pic:pic>
              </a:graphicData>
            </a:graphic>
          </wp:inline>
        </w:drawing>
      </w:r>
    </w:p>
    <w:p>
      <w:pPr>
        <w:pStyle w:val="7"/>
        <w:jc w:val="center"/>
        <w:rPr>
          <w:rFonts w:hint="default" w:ascii="Arial" w:hAnsi="Arial" w:cs="Arial"/>
          <w:sz w:val="24"/>
          <w:szCs w:val="2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 xml:space="preserve">11 Liquidaciones </w:t>
      </w:r>
    </w:p>
    <w:p>
      <w:pPr>
        <w:jc w:val="both"/>
        <w:rPr>
          <w:rFonts w:hint="default" w:ascii="Arial" w:hAnsi="Arial" w:cs="Arial"/>
          <w:sz w:val="24"/>
          <w:szCs w:val="28"/>
          <w:lang w:val="es-CO"/>
        </w:rPr>
      </w:pPr>
      <w:r>
        <w:rPr>
          <w:rFonts w:hint="default" w:ascii="Arial" w:hAnsi="Arial" w:cs="Arial"/>
          <w:sz w:val="24"/>
          <w:szCs w:val="28"/>
          <w:lang w:val="es-CO"/>
        </w:rPr>
        <w:t xml:space="preserve">Al dar clic se visualizará la siguiente ventana con la información, listando el detallado las liquidaciones y autoliquidaciones por vigencia: </w:t>
      </w:r>
    </w:p>
    <w:p>
      <w:pPr>
        <w:jc w:val="both"/>
        <w:rPr>
          <w:rFonts w:hint="default" w:ascii="Arial" w:hAnsi="Arial" w:cs="Arial"/>
          <w:sz w:val="24"/>
          <w:szCs w:val="28"/>
          <w:lang w:val="es-CO"/>
        </w:rPr>
      </w:pPr>
    </w:p>
    <w:p>
      <w:pPr>
        <w:jc w:val="center"/>
        <w:rPr>
          <w:rFonts w:hint="default" w:ascii="Arial" w:hAnsi="Arial" w:cs="Arial"/>
          <w:sz w:val="24"/>
          <w:szCs w:val="28"/>
          <w:lang w:val="es-CO"/>
        </w:rPr>
      </w:pPr>
      <w:r>
        <w:drawing>
          <wp:inline distT="0" distB="0" distL="114300" distR="114300">
            <wp:extent cx="7031355" cy="3248025"/>
            <wp:effectExtent l="9525" t="9525" r="26670" b="19050"/>
            <wp:docPr id="27"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18"/>
                    <pic:cNvPicPr>
                      <a:picLocks noChangeAspect="1"/>
                    </pic:cNvPicPr>
                  </pic:nvPicPr>
                  <pic:blipFill>
                    <a:blip r:embed="rId20"/>
                    <a:stretch>
                      <a:fillRect/>
                    </a:stretch>
                  </pic:blipFill>
                  <pic:spPr>
                    <a:xfrm>
                      <a:off x="0" y="0"/>
                      <a:ext cx="7031355" cy="3248025"/>
                    </a:xfrm>
                    <a:prstGeom prst="rect">
                      <a:avLst/>
                    </a:prstGeom>
                    <a:noFill/>
                    <a:ln>
                      <a:solidFill>
                        <a:schemeClr val="accent1"/>
                      </a:solidFill>
                    </a:ln>
                  </pic:spPr>
                </pic:pic>
              </a:graphicData>
            </a:graphic>
          </wp:inline>
        </w:drawing>
      </w:r>
    </w:p>
    <w:p>
      <w:pPr>
        <w:pStyle w:val="7"/>
        <w:jc w:val="center"/>
        <w:rPr>
          <w:rFonts w:hint="default" w:ascii="Arial" w:hAnsi="Arial" w:cs="Arial"/>
          <w:sz w:val="24"/>
          <w:szCs w:val="2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 xml:space="preserve">12 Información Liquidaciones </w:t>
      </w:r>
    </w:p>
    <w:p>
      <w:pPr>
        <w:jc w:val="both"/>
        <w:rPr>
          <w:rFonts w:hint="default" w:ascii="Arial" w:hAnsi="Arial" w:cs="Arial"/>
          <w:sz w:val="24"/>
          <w:szCs w:val="28"/>
          <w:lang w:val="es-CO"/>
        </w:rPr>
      </w:pPr>
    </w:p>
    <w:p>
      <w:pPr>
        <w:jc w:val="both"/>
        <w:rPr>
          <w:rFonts w:hint="default" w:ascii="Arial" w:hAnsi="Arial"/>
          <w:sz w:val="24"/>
          <w:szCs w:val="28"/>
          <w:lang w:val="es-CO"/>
        </w:rPr>
      </w:pPr>
      <w:r>
        <w:rPr>
          <w:rFonts w:hint="default" w:ascii="Arial" w:hAnsi="Arial"/>
          <w:sz w:val="24"/>
          <w:szCs w:val="28"/>
          <w:lang w:val="es-CO"/>
        </w:rPr>
        <w:t>La parte superior de esta ventana muestra información de la fecha de la liquidación, la vigencia, datos del vehículo liquidado (línea, modelo, cilindraje, etc.), valor de avalúo entre otros datos que se tuvieron en cuenta en la liquidación del vehículo.</w:t>
      </w:r>
    </w:p>
    <w:p>
      <w:pPr>
        <w:jc w:val="both"/>
        <w:rPr>
          <w:rFonts w:hint="default" w:ascii="Arial" w:hAnsi="Arial"/>
          <w:sz w:val="24"/>
          <w:szCs w:val="28"/>
          <w:lang w:val="es-CO"/>
        </w:rPr>
      </w:pPr>
    </w:p>
    <w:p>
      <w:pPr>
        <w:jc w:val="both"/>
        <w:rPr>
          <w:rFonts w:hint="default" w:ascii="Arial" w:hAnsi="Arial"/>
          <w:sz w:val="24"/>
          <w:szCs w:val="28"/>
          <w:lang w:val="es-CO"/>
        </w:rPr>
      </w:pPr>
      <w:r>
        <w:rPr>
          <w:rFonts w:hint="default" w:ascii="Arial" w:hAnsi="Arial"/>
          <w:sz w:val="24"/>
          <w:szCs w:val="28"/>
          <w:lang w:val="es-CO"/>
        </w:rPr>
        <w:t>En la parte inferior se visualiza el detallado de la liquidación; es decir, la descripción por ítems, con su respectivo valor.</w:t>
      </w:r>
    </w:p>
    <w:p>
      <w:pPr>
        <w:jc w:val="both"/>
        <w:rPr>
          <w:rFonts w:hint="default" w:ascii="Arial" w:hAnsi="Arial"/>
          <w:sz w:val="24"/>
          <w:szCs w:val="28"/>
          <w:lang w:val="es-CO"/>
        </w:rPr>
      </w:pPr>
    </w:p>
    <w:p>
      <w:pPr>
        <w:jc w:val="both"/>
        <w:rPr>
          <w:rFonts w:hint="default" w:ascii="Arial" w:hAnsi="Arial" w:cs="Arial"/>
          <w:sz w:val="24"/>
          <w:szCs w:val="28"/>
          <w:lang w:val="es-CO"/>
        </w:rPr>
      </w:pPr>
      <w:r>
        <w:rPr>
          <w:rFonts w:hint="default" w:ascii="Arial" w:hAnsi="Arial" w:cs="Arial"/>
          <w:sz w:val="24"/>
          <w:szCs w:val="28"/>
          <w:lang w:val="es-CO"/>
        </w:rPr>
        <w:t xml:space="preserve">Para visualizar la información referente a las declaraciones asociadas al vehículo se debe dar clic en la opción: </w:t>
      </w:r>
    </w:p>
    <w:p>
      <w:pPr>
        <w:jc w:val="both"/>
        <w:rPr>
          <w:rFonts w:hint="default" w:ascii="Arial" w:hAnsi="Arial" w:cs="Arial"/>
          <w:sz w:val="24"/>
          <w:szCs w:val="28"/>
          <w:lang w:val="es-CO"/>
        </w:rPr>
      </w:pPr>
    </w:p>
    <w:p>
      <w:pPr>
        <w:jc w:val="center"/>
        <w:rPr>
          <w:rFonts w:hint="default" w:ascii="Arial" w:hAnsi="Arial" w:cs="Arial"/>
          <w:sz w:val="24"/>
          <w:szCs w:val="28"/>
          <w:lang w:val="es-CO"/>
        </w:rPr>
      </w:pPr>
      <w:r>
        <w:drawing>
          <wp:inline distT="0" distB="0" distL="114300" distR="114300">
            <wp:extent cx="3619500" cy="219075"/>
            <wp:effectExtent l="9525" t="9525" r="9525" b="19050"/>
            <wp:docPr id="28"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19"/>
                    <pic:cNvPicPr>
                      <a:picLocks noChangeAspect="1"/>
                    </pic:cNvPicPr>
                  </pic:nvPicPr>
                  <pic:blipFill>
                    <a:blip r:embed="rId21"/>
                    <a:stretch>
                      <a:fillRect/>
                    </a:stretch>
                  </pic:blipFill>
                  <pic:spPr>
                    <a:xfrm>
                      <a:off x="0" y="0"/>
                      <a:ext cx="3619500" cy="219075"/>
                    </a:xfrm>
                    <a:prstGeom prst="rect">
                      <a:avLst/>
                    </a:prstGeom>
                    <a:noFill/>
                    <a:ln>
                      <a:solidFill>
                        <a:schemeClr val="accent1"/>
                      </a:solidFill>
                    </a:ln>
                  </pic:spPr>
                </pic:pic>
              </a:graphicData>
            </a:graphic>
          </wp:inline>
        </w:drawing>
      </w:r>
    </w:p>
    <w:p>
      <w:pPr>
        <w:pStyle w:val="7"/>
        <w:jc w:val="center"/>
        <w:rPr>
          <w:rFonts w:hint="default" w:ascii="Arial" w:hAnsi="Arial" w:cs="Arial"/>
          <w:sz w:val="24"/>
          <w:szCs w:val="2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13 Declaraciones</w:t>
      </w:r>
    </w:p>
    <w:p>
      <w:pPr>
        <w:jc w:val="both"/>
        <w:rPr>
          <w:rFonts w:hint="default" w:ascii="Arial" w:hAnsi="Arial" w:cs="Arial"/>
          <w:sz w:val="24"/>
          <w:szCs w:val="28"/>
          <w:lang w:val="es-CO"/>
        </w:rPr>
      </w:pPr>
    </w:p>
    <w:p>
      <w:pPr>
        <w:jc w:val="both"/>
        <w:rPr>
          <w:rFonts w:hint="default" w:ascii="Arial" w:hAnsi="Arial" w:cs="Arial"/>
          <w:sz w:val="24"/>
          <w:szCs w:val="28"/>
          <w:lang w:val="es-CO"/>
        </w:rPr>
      </w:pPr>
      <w:r>
        <w:rPr>
          <w:rFonts w:hint="default" w:ascii="Arial" w:hAnsi="Arial" w:cs="Arial"/>
          <w:sz w:val="24"/>
          <w:szCs w:val="28"/>
          <w:lang w:val="es-CO"/>
        </w:rPr>
        <w:t xml:space="preserve">Al dar clic se visualizará la siguiente ventana con la información, listando el detallado las declaraciones realizadas por vigencia y el estado de estas: </w:t>
      </w:r>
    </w:p>
    <w:p>
      <w:pPr>
        <w:jc w:val="both"/>
        <w:rPr>
          <w:rFonts w:hint="default" w:ascii="Arial" w:hAnsi="Arial" w:cs="Arial"/>
          <w:sz w:val="24"/>
          <w:szCs w:val="28"/>
          <w:lang w:val="es-CO"/>
        </w:rPr>
      </w:pPr>
    </w:p>
    <w:p>
      <w:pPr>
        <w:jc w:val="center"/>
        <w:rPr>
          <w:rFonts w:hint="default" w:ascii="Arial" w:hAnsi="Arial" w:cs="Arial"/>
          <w:sz w:val="24"/>
          <w:szCs w:val="28"/>
          <w:lang w:val="es-CO"/>
        </w:rPr>
      </w:pPr>
      <w:r>
        <w:drawing>
          <wp:inline distT="0" distB="0" distL="114300" distR="114300">
            <wp:extent cx="6508750" cy="2422525"/>
            <wp:effectExtent l="9525" t="9525" r="15875" b="25400"/>
            <wp:docPr id="29"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0"/>
                    <pic:cNvPicPr>
                      <a:picLocks noChangeAspect="1"/>
                    </pic:cNvPicPr>
                  </pic:nvPicPr>
                  <pic:blipFill>
                    <a:blip r:embed="rId22"/>
                    <a:stretch>
                      <a:fillRect/>
                    </a:stretch>
                  </pic:blipFill>
                  <pic:spPr>
                    <a:xfrm>
                      <a:off x="0" y="0"/>
                      <a:ext cx="6508750" cy="242252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14 Información Declaraciones</w:t>
      </w:r>
    </w:p>
    <w:p>
      <w:pPr>
        <w:jc w:val="both"/>
        <w:rPr>
          <w:rFonts w:hint="default" w:ascii="Arial" w:hAnsi="Arial" w:cs="Arial"/>
          <w:i w:val="0"/>
          <w:iCs w:val="0"/>
          <w:color w:val="auto"/>
          <w:sz w:val="24"/>
          <w:szCs w:val="24"/>
          <w:lang w:val="es-CO"/>
        </w:rPr>
      </w:pPr>
    </w:p>
    <w:p>
      <w:pPr>
        <w:jc w:val="both"/>
        <w:rPr>
          <w:rFonts w:hint="default" w:ascii="Arial" w:hAnsi="Arial" w:cs="Arial"/>
          <w:i w:val="0"/>
          <w:iCs w:val="0"/>
          <w:color w:val="auto"/>
          <w:sz w:val="24"/>
          <w:szCs w:val="24"/>
          <w:lang w:val="es-CO"/>
        </w:rPr>
      </w:pPr>
      <w:r>
        <w:rPr>
          <w:rFonts w:hint="default" w:ascii="Arial" w:hAnsi="Arial" w:cs="Arial"/>
          <w:i w:val="0"/>
          <w:iCs w:val="0"/>
          <w:color w:val="auto"/>
          <w:sz w:val="24"/>
          <w:szCs w:val="24"/>
          <w:lang w:val="es-CO"/>
        </w:rPr>
        <w:t>A la izquierda de la ventana se muestra información general de la declaración, como la fecha en que se realizó, el número preimpreso en el documento físico, el estado de la declaración, etc.</w:t>
      </w:r>
    </w:p>
    <w:p>
      <w:pPr>
        <w:jc w:val="both"/>
        <w:rPr>
          <w:rFonts w:hint="default" w:ascii="Arial" w:hAnsi="Arial" w:cs="Arial"/>
          <w:i w:val="0"/>
          <w:iCs w:val="0"/>
          <w:color w:val="auto"/>
          <w:sz w:val="24"/>
          <w:szCs w:val="24"/>
          <w:lang w:val="es-CO"/>
        </w:rPr>
      </w:pPr>
    </w:p>
    <w:p>
      <w:pPr>
        <w:jc w:val="both"/>
        <w:rPr>
          <w:rFonts w:hint="default" w:ascii="Arial" w:hAnsi="Arial" w:cs="Arial"/>
          <w:i w:val="0"/>
          <w:iCs w:val="0"/>
          <w:color w:val="auto"/>
          <w:sz w:val="24"/>
          <w:szCs w:val="24"/>
          <w:lang w:val="es-CO"/>
        </w:rPr>
      </w:pPr>
      <w:r>
        <w:rPr>
          <w:rFonts w:hint="default" w:ascii="Arial" w:hAnsi="Arial" w:cs="Arial"/>
          <w:i w:val="0"/>
          <w:iCs w:val="0"/>
          <w:color w:val="auto"/>
          <w:sz w:val="24"/>
          <w:szCs w:val="24"/>
          <w:lang w:val="es-CO"/>
        </w:rPr>
        <w:t>La parte derecha nos visualiza el detallado de la declaración, es decir la descripción de los ítems con su respectivo valor.</w:t>
      </w:r>
    </w:p>
    <w:p>
      <w:pPr>
        <w:jc w:val="both"/>
        <w:rPr>
          <w:rFonts w:hint="default" w:ascii="Arial" w:hAnsi="Arial" w:cs="Arial"/>
          <w:i w:val="0"/>
          <w:iCs w:val="0"/>
          <w:color w:val="auto"/>
          <w:sz w:val="24"/>
          <w:szCs w:val="24"/>
          <w:lang w:val="es-CO"/>
        </w:rPr>
      </w:pPr>
    </w:p>
    <w:p>
      <w:pPr>
        <w:jc w:val="both"/>
        <w:rPr>
          <w:rFonts w:hint="default" w:ascii="Arial" w:hAnsi="Arial" w:cs="Arial"/>
          <w:sz w:val="24"/>
          <w:szCs w:val="28"/>
          <w:lang w:val="es-CO"/>
        </w:rPr>
      </w:pPr>
      <w:r>
        <w:rPr>
          <w:rFonts w:hint="default" w:ascii="Arial" w:hAnsi="Arial" w:cs="Arial"/>
          <w:sz w:val="24"/>
          <w:szCs w:val="28"/>
          <w:lang w:val="es-CO"/>
        </w:rPr>
        <w:t xml:space="preserve">Para visualizar la información referente a los recibos o documentos de pago asociados al contribuyente se debe dar clic en la opción: </w:t>
      </w:r>
    </w:p>
    <w:p>
      <w:pPr>
        <w:jc w:val="both"/>
        <w:rPr>
          <w:rFonts w:hint="default" w:ascii="Arial" w:hAnsi="Arial" w:cs="Arial"/>
          <w:sz w:val="24"/>
          <w:szCs w:val="28"/>
          <w:lang w:val="es-CO"/>
        </w:rPr>
      </w:pPr>
    </w:p>
    <w:p>
      <w:pPr>
        <w:jc w:val="center"/>
        <w:rPr>
          <w:rFonts w:hint="default" w:ascii="Arial" w:hAnsi="Arial" w:cs="Arial"/>
          <w:sz w:val="24"/>
          <w:szCs w:val="28"/>
          <w:lang w:val="es-CO"/>
        </w:rPr>
      </w:pPr>
      <w:r>
        <w:drawing>
          <wp:inline distT="0" distB="0" distL="114300" distR="114300">
            <wp:extent cx="6504940" cy="379095"/>
            <wp:effectExtent l="9525" t="9525" r="19685" b="11430"/>
            <wp:docPr id="30"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21"/>
                    <pic:cNvPicPr>
                      <a:picLocks noChangeAspect="1"/>
                    </pic:cNvPicPr>
                  </pic:nvPicPr>
                  <pic:blipFill>
                    <a:blip r:embed="rId23"/>
                    <a:stretch>
                      <a:fillRect/>
                    </a:stretch>
                  </pic:blipFill>
                  <pic:spPr>
                    <a:xfrm>
                      <a:off x="0" y="0"/>
                      <a:ext cx="6504940" cy="379095"/>
                    </a:xfrm>
                    <a:prstGeom prst="rect">
                      <a:avLst/>
                    </a:prstGeom>
                    <a:noFill/>
                    <a:ln>
                      <a:solidFill>
                        <a:schemeClr val="accent1"/>
                      </a:solidFill>
                    </a:ln>
                  </pic:spPr>
                </pic:pic>
              </a:graphicData>
            </a:graphic>
          </wp:inline>
        </w:drawing>
      </w:r>
    </w:p>
    <w:p>
      <w:pPr>
        <w:pStyle w:val="7"/>
        <w:jc w:val="center"/>
        <w:rPr>
          <w:rFonts w:hint="default" w:ascii="Arial" w:hAnsi="Arial" w:cs="Arial"/>
          <w:sz w:val="24"/>
          <w:szCs w:val="2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15 Recibos / Documentos de Cobro</w:t>
      </w:r>
    </w:p>
    <w:p>
      <w:pPr>
        <w:rPr>
          <w:rFonts w:hint="default" w:ascii="Arial" w:hAnsi="Arial" w:cs="Arial"/>
          <w:sz w:val="24"/>
          <w:szCs w:val="28"/>
          <w:lang w:val="es-CO"/>
        </w:rPr>
      </w:pPr>
      <w:r>
        <w:rPr>
          <w:rFonts w:hint="default" w:ascii="Arial" w:hAnsi="Arial" w:cs="Arial"/>
          <w:sz w:val="24"/>
          <w:szCs w:val="28"/>
          <w:lang w:val="es-CO"/>
        </w:rPr>
        <w:br w:type="page"/>
      </w:r>
    </w:p>
    <w:p>
      <w:pPr>
        <w:jc w:val="both"/>
        <w:rPr>
          <w:rFonts w:hint="default" w:ascii="Arial" w:hAnsi="Arial" w:cs="Arial"/>
          <w:sz w:val="24"/>
          <w:szCs w:val="28"/>
          <w:lang w:val="es-CO"/>
        </w:rPr>
      </w:pPr>
      <w:r>
        <w:rPr>
          <w:rFonts w:hint="default" w:ascii="Arial" w:hAnsi="Arial" w:cs="Arial"/>
          <w:sz w:val="24"/>
          <w:szCs w:val="28"/>
          <w:lang w:val="es-CO"/>
        </w:rPr>
        <w:t xml:space="preserve">Al dar clic se visualizará la siguiente ventana con la información de los recibos con su detallado: </w:t>
      </w:r>
    </w:p>
    <w:p>
      <w:pPr>
        <w:jc w:val="both"/>
        <w:rPr>
          <w:rFonts w:hint="default" w:ascii="Arial" w:hAnsi="Arial" w:cs="Arial"/>
          <w:sz w:val="24"/>
          <w:szCs w:val="28"/>
          <w:lang w:val="es-CO"/>
        </w:rPr>
      </w:pPr>
    </w:p>
    <w:p>
      <w:pPr>
        <w:jc w:val="center"/>
        <w:rPr>
          <w:rFonts w:hint="default" w:ascii="Arial" w:hAnsi="Arial" w:cs="Arial"/>
          <w:sz w:val="24"/>
          <w:szCs w:val="28"/>
          <w:lang w:val="es-CO"/>
        </w:rPr>
      </w:pPr>
      <w:r>
        <w:drawing>
          <wp:inline distT="0" distB="0" distL="114300" distR="114300">
            <wp:extent cx="6693535" cy="2705100"/>
            <wp:effectExtent l="9525" t="9525" r="21590" b="9525"/>
            <wp:docPr id="31"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22"/>
                    <pic:cNvPicPr>
                      <a:picLocks noChangeAspect="1"/>
                    </pic:cNvPicPr>
                  </pic:nvPicPr>
                  <pic:blipFill>
                    <a:blip r:embed="rId24"/>
                    <a:stretch>
                      <a:fillRect/>
                    </a:stretch>
                  </pic:blipFill>
                  <pic:spPr>
                    <a:xfrm>
                      <a:off x="0" y="0"/>
                      <a:ext cx="6693535" cy="2705100"/>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16 Información Recibos / Documentos de Cobro</w:t>
      </w:r>
    </w:p>
    <w:p>
      <w:pPr>
        <w:rPr>
          <w:rFonts w:hint="default"/>
          <w:lang w:val="es-CO"/>
        </w:rPr>
      </w:pPr>
    </w:p>
    <w:p>
      <w:pPr>
        <w:jc w:val="both"/>
        <w:rPr>
          <w:rFonts w:hint="default" w:ascii="Arial" w:hAnsi="Arial"/>
          <w:sz w:val="24"/>
          <w:szCs w:val="28"/>
          <w:lang w:val="es-CO"/>
        </w:rPr>
      </w:pPr>
      <w:r>
        <w:rPr>
          <w:rFonts w:hint="default" w:ascii="Arial" w:hAnsi="Arial"/>
          <w:sz w:val="24"/>
          <w:szCs w:val="28"/>
          <w:lang w:val="es-CO"/>
        </w:rPr>
        <w:t>En esta ventana se encuentran relacionados todos los recibos de pago que se le han generado al vehículo. Cuando el recibo registra un pago la columna Pagado se muestra marcada. Las columnas No. Convenio y No. Cuota indican que el recibo es una cuota de un convenio de pago y allí se muestra la información respectiva. En la parte inferior se encuentra el detalle por conceptos de cada recibo.</w:t>
      </w:r>
    </w:p>
    <w:p>
      <w:pPr>
        <w:jc w:val="both"/>
        <w:rPr>
          <w:rFonts w:hint="default" w:ascii="Arial" w:hAnsi="Arial"/>
          <w:sz w:val="24"/>
          <w:szCs w:val="28"/>
          <w:lang w:val="es-CO"/>
        </w:rPr>
      </w:pPr>
    </w:p>
    <w:p>
      <w:pPr>
        <w:jc w:val="both"/>
        <w:rPr>
          <w:rFonts w:hint="default" w:ascii="Arial" w:hAnsi="Arial" w:cs="Arial"/>
          <w:sz w:val="24"/>
          <w:szCs w:val="28"/>
          <w:lang w:val="es-CO"/>
        </w:rPr>
      </w:pPr>
      <w:r>
        <w:rPr>
          <w:rFonts w:hint="default" w:ascii="Arial" w:hAnsi="Arial" w:cs="Arial"/>
          <w:sz w:val="24"/>
          <w:szCs w:val="28"/>
          <w:lang w:val="es-CO"/>
        </w:rPr>
        <w:t xml:space="preserve">Para visualizar la información referente a los pagos realizados y asociados al contribuyente se debe dar clic en la opción: </w:t>
      </w:r>
    </w:p>
    <w:p>
      <w:pPr>
        <w:jc w:val="both"/>
        <w:rPr>
          <w:rFonts w:hint="default" w:ascii="Arial" w:hAnsi="Arial" w:cs="Arial"/>
          <w:sz w:val="24"/>
          <w:szCs w:val="28"/>
          <w:lang w:val="es-CO"/>
        </w:rPr>
      </w:pPr>
    </w:p>
    <w:p>
      <w:pPr>
        <w:jc w:val="center"/>
        <w:rPr>
          <w:rFonts w:hint="default" w:ascii="Arial" w:hAnsi="Arial" w:cs="Arial"/>
          <w:sz w:val="24"/>
          <w:szCs w:val="28"/>
          <w:lang w:val="es-CO"/>
        </w:rPr>
      </w:pPr>
      <w:r>
        <w:drawing>
          <wp:inline distT="0" distB="0" distL="114300" distR="114300">
            <wp:extent cx="6236335" cy="330200"/>
            <wp:effectExtent l="9525" t="9525" r="21590" b="22225"/>
            <wp:docPr id="32"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23"/>
                    <pic:cNvPicPr>
                      <a:picLocks noChangeAspect="1"/>
                    </pic:cNvPicPr>
                  </pic:nvPicPr>
                  <pic:blipFill>
                    <a:blip r:embed="rId25"/>
                    <a:stretch>
                      <a:fillRect/>
                    </a:stretch>
                  </pic:blipFill>
                  <pic:spPr>
                    <a:xfrm>
                      <a:off x="0" y="0"/>
                      <a:ext cx="6236335" cy="330200"/>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17 Registro de Pagos</w:t>
      </w:r>
    </w:p>
    <w:p>
      <w:pPr>
        <w:rPr>
          <w:rFonts w:hint="default"/>
          <w:lang w:val="es-CO"/>
        </w:rPr>
      </w:pPr>
      <w:r>
        <w:rPr>
          <w:rFonts w:hint="default"/>
          <w:lang w:val="es-CO"/>
        </w:rPr>
        <w:br w:type="page"/>
      </w:r>
    </w:p>
    <w:p>
      <w:pPr>
        <w:jc w:val="both"/>
        <w:rPr>
          <w:rFonts w:hint="default" w:ascii="Arial" w:hAnsi="Arial" w:cs="Arial"/>
          <w:sz w:val="24"/>
          <w:szCs w:val="28"/>
          <w:lang w:val="es-CO"/>
        </w:rPr>
      </w:pPr>
      <w:r>
        <w:rPr>
          <w:rFonts w:hint="default" w:ascii="Arial" w:hAnsi="Arial" w:cs="Arial"/>
          <w:sz w:val="24"/>
          <w:szCs w:val="28"/>
          <w:lang w:val="es-CO"/>
        </w:rPr>
        <w:t xml:space="preserve">Al dar clic se visualizará la siguiente ventana con la información de los pagos realizados detallados por vigencia: </w:t>
      </w:r>
    </w:p>
    <w:p>
      <w:pPr>
        <w:jc w:val="both"/>
        <w:rPr>
          <w:rFonts w:hint="default" w:ascii="Arial" w:hAnsi="Arial" w:cs="Arial"/>
          <w:sz w:val="24"/>
          <w:szCs w:val="28"/>
          <w:lang w:val="es-CO"/>
        </w:rPr>
      </w:pPr>
    </w:p>
    <w:p>
      <w:pPr>
        <w:jc w:val="center"/>
        <w:rPr>
          <w:rFonts w:hint="default" w:ascii="Arial" w:hAnsi="Arial" w:cs="Arial"/>
          <w:sz w:val="24"/>
          <w:szCs w:val="28"/>
          <w:lang w:val="es-CO"/>
        </w:rPr>
      </w:pPr>
      <w:r>
        <w:drawing>
          <wp:inline distT="0" distB="0" distL="114300" distR="114300">
            <wp:extent cx="7016115" cy="3818255"/>
            <wp:effectExtent l="9525" t="9525" r="22860" b="20320"/>
            <wp:docPr id="34"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25"/>
                    <pic:cNvPicPr>
                      <a:picLocks noChangeAspect="1"/>
                    </pic:cNvPicPr>
                  </pic:nvPicPr>
                  <pic:blipFill>
                    <a:blip r:embed="rId26"/>
                    <a:stretch>
                      <a:fillRect/>
                    </a:stretch>
                  </pic:blipFill>
                  <pic:spPr>
                    <a:xfrm>
                      <a:off x="0" y="0"/>
                      <a:ext cx="7016115" cy="3818255"/>
                    </a:xfrm>
                    <a:prstGeom prst="rect">
                      <a:avLst/>
                    </a:prstGeom>
                    <a:noFill/>
                    <a:ln>
                      <a:solidFill>
                        <a:schemeClr val="accent1"/>
                      </a:solidFill>
                    </a:ln>
                  </pic:spPr>
                </pic:pic>
              </a:graphicData>
            </a:graphic>
          </wp:inline>
        </w:drawing>
      </w:r>
    </w:p>
    <w:p>
      <w:pPr>
        <w:pStyle w:val="7"/>
        <w:jc w:val="center"/>
        <w:rPr>
          <w:rFonts w:hint="default" w:ascii="Arial" w:hAnsi="Arial" w:cs="Arial"/>
          <w:sz w:val="24"/>
          <w:szCs w:val="2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18 Información Registro de Pagos</w:t>
      </w:r>
    </w:p>
    <w:p>
      <w:pPr>
        <w:jc w:val="both"/>
        <w:rPr>
          <w:rFonts w:hint="default" w:ascii="Arial" w:hAnsi="Arial" w:cs="Arial"/>
          <w:sz w:val="24"/>
          <w:szCs w:val="28"/>
          <w:lang w:val="es-CO"/>
        </w:rPr>
      </w:pPr>
    </w:p>
    <w:p>
      <w:pPr>
        <w:jc w:val="both"/>
        <w:rPr>
          <w:rFonts w:hint="default" w:ascii="Arial" w:hAnsi="Arial"/>
          <w:sz w:val="24"/>
          <w:szCs w:val="28"/>
          <w:lang w:val="es-CO"/>
        </w:rPr>
      </w:pPr>
      <w:r>
        <w:rPr>
          <w:rFonts w:hint="default" w:ascii="Arial" w:hAnsi="Arial"/>
          <w:sz w:val="24"/>
          <w:szCs w:val="28"/>
          <w:lang w:val="es-CO"/>
        </w:rPr>
        <w:t>En este ítem se encuentran relacionados todos los pagos del contribuyente. La columna estado indica si el pago fue aplicado, si no se ha aplicado o si se inactivó. Si el pago pertenece a la cuota de un convenio, observe las casillas Convenio No. y Cuota No ubicadas a la derecha de la pantalla, las cuales muestran la información correspondiente al convenio.</w:t>
      </w:r>
    </w:p>
    <w:p>
      <w:pPr>
        <w:jc w:val="both"/>
        <w:rPr>
          <w:rFonts w:hint="default" w:ascii="Arial" w:hAnsi="Arial"/>
          <w:sz w:val="24"/>
          <w:szCs w:val="28"/>
          <w:lang w:val="es-CO"/>
        </w:rPr>
      </w:pPr>
    </w:p>
    <w:p>
      <w:pPr>
        <w:jc w:val="both"/>
        <w:rPr>
          <w:rFonts w:hint="default" w:ascii="Arial" w:hAnsi="Arial" w:cs="Arial"/>
          <w:sz w:val="24"/>
          <w:szCs w:val="28"/>
          <w:lang w:val="es-CO"/>
        </w:rPr>
      </w:pPr>
      <w:r>
        <w:rPr>
          <w:rFonts w:hint="default" w:ascii="Arial" w:hAnsi="Arial"/>
          <w:sz w:val="24"/>
          <w:szCs w:val="28"/>
          <w:lang w:val="es-CO"/>
        </w:rPr>
        <w:t>En la parte inferior de la ventana se encuentra el detalle de cada pago por conceptos.</w:t>
      </w:r>
    </w:p>
    <w:p>
      <w:pPr>
        <w:jc w:val="both"/>
        <w:rPr>
          <w:rFonts w:hint="default" w:ascii="Arial" w:hAnsi="Arial" w:cs="Arial"/>
          <w:sz w:val="24"/>
          <w:szCs w:val="28"/>
          <w:lang w:val="es-CO"/>
        </w:rPr>
      </w:pPr>
    </w:p>
    <w:p>
      <w:pPr>
        <w:jc w:val="both"/>
        <w:rPr>
          <w:rFonts w:hint="default" w:ascii="Arial" w:hAnsi="Arial" w:cs="Arial"/>
          <w:sz w:val="24"/>
          <w:szCs w:val="28"/>
          <w:lang w:val="es-CO"/>
        </w:rPr>
      </w:pPr>
      <w:r>
        <w:rPr>
          <w:rFonts w:hint="default" w:ascii="Arial" w:hAnsi="Arial" w:cs="Arial"/>
          <w:sz w:val="24"/>
          <w:szCs w:val="28"/>
          <w:lang w:val="es-CO"/>
        </w:rPr>
        <w:t xml:space="preserve">Para visualizar la información referente a los ajustes de cartera realizados al vehículo se debe dar clic en la opción: </w:t>
      </w:r>
    </w:p>
    <w:p>
      <w:pPr>
        <w:jc w:val="both"/>
        <w:rPr>
          <w:rFonts w:hint="default" w:ascii="Arial" w:hAnsi="Arial" w:cs="Arial"/>
          <w:sz w:val="24"/>
          <w:szCs w:val="28"/>
          <w:lang w:val="es-CO"/>
        </w:rPr>
      </w:pPr>
    </w:p>
    <w:p>
      <w:pPr>
        <w:jc w:val="center"/>
        <w:rPr>
          <w:rFonts w:hint="default" w:ascii="Arial" w:hAnsi="Arial" w:cs="Arial"/>
          <w:sz w:val="24"/>
          <w:szCs w:val="28"/>
          <w:lang w:val="es-CO"/>
        </w:rPr>
      </w:pPr>
      <w:r>
        <w:drawing>
          <wp:inline distT="0" distB="0" distL="114300" distR="114300">
            <wp:extent cx="6825615" cy="399415"/>
            <wp:effectExtent l="9525" t="9525" r="22860" b="10160"/>
            <wp:docPr id="35"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26"/>
                    <pic:cNvPicPr>
                      <a:picLocks noChangeAspect="1"/>
                    </pic:cNvPicPr>
                  </pic:nvPicPr>
                  <pic:blipFill>
                    <a:blip r:embed="rId27"/>
                    <a:stretch>
                      <a:fillRect/>
                    </a:stretch>
                  </pic:blipFill>
                  <pic:spPr>
                    <a:xfrm>
                      <a:off x="0" y="0"/>
                      <a:ext cx="6825615" cy="399415"/>
                    </a:xfrm>
                    <a:prstGeom prst="rect">
                      <a:avLst/>
                    </a:prstGeom>
                    <a:noFill/>
                    <a:ln>
                      <a:solidFill>
                        <a:schemeClr val="accent1"/>
                      </a:solidFill>
                    </a:ln>
                  </pic:spPr>
                </pic:pic>
              </a:graphicData>
            </a:graphic>
          </wp:inline>
        </w:drawing>
      </w:r>
    </w:p>
    <w:p>
      <w:pPr>
        <w:pStyle w:val="7"/>
        <w:jc w:val="center"/>
        <w:rPr>
          <w:rFonts w:hint="default" w:ascii="Arial" w:hAnsi="Arial" w:cs="Arial"/>
          <w:sz w:val="24"/>
          <w:szCs w:val="2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19 Registro de Ajustes a Cartera</w:t>
      </w:r>
    </w:p>
    <w:p>
      <w:pPr>
        <w:jc w:val="both"/>
        <w:rPr>
          <w:rFonts w:hint="default" w:ascii="Arial" w:hAnsi="Arial" w:cs="Arial"/>
          <w:sz w:val="24"/>
          <w:szCs w:val="28"/>
          <w:lang w:val="es-CO"/>
        </w:rPr>
      </w:pPr>
      <w:r>
        <w:rPr>
          <w:rFonts w:hint="default" w:ascii="Arial" w:hAnsi="Arial" w:cs="Arial"/>
          <w:sz w:val="24"/>
          <w:szCs w:val="28"/>
          <w:lang w:val="es-CO"/>
        </w:rPr>
        <w:t xml:space="preserve">Al dar clic se visualizará la siguiente ventana con la información detallada de los ajustes realizados: </w:t>
      </w:r>
    </w:p>
    <w:p>
      <w:pPr>
        <w:jc w:val="both"/>
        <w:rPr>
          <w:rFonts w:hint="default" w:ascii="Arial" w:hAnsi="Arial" w:cs="Arial"/>
          <w:sz w:val="24"/>
          <w:szCs w:val="28"/>
          <w:lang w:val="es-CO"/>
        </w:rPr>
      </w:pPr>
    </w:p>
    <w:p>
      <w:pPr>
        <w:jc w:val="center"/>
        <w:rPr>
          <w:rFonts w:hint="default" w:ascii="Arial" w:hAnsi="Arial" w:cs="Arial"/>
          <w:sz w:val="24"/>
          <w:szCs w:val="28"/>
          <w:lang w:val="es-CO"/>
        </w:rPr>
      </w:pPr>
      <w:r>
        <w:drawing>
          <wp:inline distT="0" distB="0" distL="114300" distR="114300">
            <wp:extent cx="5826760" cy="2390140"/>
            <wp:effectExtent l="9525" t="9525" r="12065" b="19685"/>
            <wp:docPr id="39"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27"/>
                    <pic:cNvPicPr>
                      <a:picLocks noChangeAspect="1"/>
                    </pic:cNvPicPr>
                  </pic:nvPicPr>
                  <pic:blipFill>
                    <a:blip r:embed="rId28"/>
                    <a:stretch>
                      <a:fillRect/>
                    </a:stretch>
                  </pic:blipFill>
                  <pic:spPr>
                    <a:xfrm>
                      <a:off x="0" y="0"/>
                      <a:ext cx="5826760" cy="2390140"/>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20 Información Ajustes Vehículo</w:t>
      </w:r>
    </w:p>
    <w:p>
      <w:pPr>
        <w:rPr>
          <w:rFonts w:hint="default"/>
          <w:lang w:val="es-CO"/>
        </w:rPr>
      </w:pPr>
    </w:p>
    <w:p>
      <w:pPr>
        <w:jc w:val="both"/>
        <w:rPr>
          <w:rFonts w:hint="default" w:ascii="Arial" w:hAnsi="Arial" w:cs="Arial"/>
          <w:sz w:val="24"/>
          <w:szCs w:val="28"/>
          <w:lang w:val="es-CO"/>
        </w:rPr>
      </w:pPr>
      <w:r>
        <w:rPr>
          <w:rFonts w:hint="default" w:ascii="Arial" w:hAnsi="Arial" w:cs="Arial"/>
          <w:sz w:val="24"/>
          <w:szCs w:val="28"/>
          <w:lang w:val="es-CO"/>
        </w:rPr>
        <w:t xml:space="preserve">Para visualizar la información referente a los convenios o facilidad de pago para cartera se debe dar clic en la opción: </w:t>
      </w:r>
    </w:p>
    <w:p>
      <w:pPr>
        <w:rPr>
          <w:rFonts w:hint="default"/>
          <w:lang w:val="es-CO"/>
        </w:rPr>
      </w:pPr>
    </w:p>
    <w:p>
      <w:pPr>
        <w:jc w:val="center"/>
        <w:rPr>
          <w:rFonts w:hint="default"/>
          <w:lang w:val="es-CO"/>
        </w:rPr>
      </w:pPr>
      <w:r>
        <w:drawing>
          <wp:inline distT="0" distB="0" distL="114300" distR="114300">
            <wp:extent cx="3590925" cy="228600"/>
            <wp:effectExtent l="9525" t="9525" r="19050" b="9525"/>
            <wp:docPr id="40"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28"/>
                    <pic:cNvPicPr>
                      <a:picLocks noChangeAspect="1"/>
                    </pic:cNvPicPr>
                  </pic:nvPicPr>
                  <pic:blipFill>
                    <a:blip r:embed="rId29"/>
                    <a:stretch>
                      <a:fillRect/>
                    </a:stretch>
                  </pic:blipFill>
                  <pic:spPr>
                    <a:xfrm>
                      <a:off x="0" y="0"/>
                      <a:ext cx="3590925" cy="228600"/>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21 Facilidad / Convenio de Pagos</w:t>
      </w:r>
    </w:p>
    <w:p>
      <w:pPr>
        <w:rPr>
          <w:rFonts w:hint="default"/>
          <w:lang w:val="es-CO"/>
        </w:rPr>
      </w:pPr>
    </w:p>
    <w:p>
      <w:pPr>
        <w:jc w:val="both"/>
        <w:rPr>
          <w:rFonts w:hint="default" w:ascii="Arial" w:hAnsi="Arial" w:cs="Arial"/>
          <w:sz w:val="24"/>
          <w:szCs w:val="28"/>
          <w:lang w:val="es-CO"/>
        </w:rPr>
      </w:pPr>
      <w:r>
        <w:rPr>
          <w:rFonts w:hint="default" w:ascii="Arial" w:hAnsi="Arial" w:cs="Arial"/>
          <w:sz w:val="24"/>
          <w:szCs w:val="28"/>
          <w:lang w:val="es-CO"/>
        </w:rPr>
        <w:t xml:space="preserve">Al dar clic se visualizará la siguiente ventana con la información de los convenios de pago realizados asociados al contribuyente y su detallado. </w:t>
      </w:r>
    </w:p>
    <w:p>
      <w:pPr>
        <w:jc w:val="both"/>
        <w:rPr>
          <w:rFonts w:hint="default" w:ascii="Arial" w:hAnsi="Arial" w:cs="Arial"/>
          <w:sz w:val="24"/>
          <w:szCs w:val="28"/>
          <w:lang w:val="es-CO"/>
        </w:rPr>
      </w:pPr>
    </w:p>
    <w:p>
      <w:pPr>
        <w:jc w:val="center"/>
      </w:pPr>
      <w:r>
        <w:drawing>
          <wp:inline distT="0" distB="0" distL="114300" distR="114300">
            <wp:extent cx="5753735" cy="2275840"/>
            <wp:effectExtent l="9525" t="9525" r="27940" b="196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30"/>
                    <a:stretch>
                      <a:fillRect/>
                    </a:stretch>
                  </pic:blipFill>
                  <pic:spPr>
                    <a:xfrm>
                      <a:off x="0" y="0"/>
                      <a:ext cx="5753735" cy="2275840"/>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22 Información Facilidad / Convenio de Pagos</w:t>
      </w:r>
    </w:p>
    <w:tbl>
      <w:tblPr>
        <w:tblStyle w:val="10"/>
        <w:tblW w:w="0" w:type="auto"/>
        <w:tblInd w:w="2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0"/>
        <w:gridCol w:w="9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7" w:hRule="atLeast"/>
        </w:trPr>
        <w:tc>
          <w:tcPr>
            <w:tcW w:w="1050" w:type="dxa"/>
            <w:tcBorders>
              <w:top w:val="single" w:color="auto" w:sz="4" w:space="0"/>
              <w:left w:val="single" w:color="auto" w:sz="4" w:space="0"/>
              <w:bottom w:val="single" w:color="auto" w:sz="4" w:space="0"/>
              <w:right w:val="single" w:color="auto" w:sz="4" w:space="0"/>
            </w:tcBorders>
          </w:tcPr>
          <w:p>
            <w:pPr>
              <w:spacing w:after="0" w:line="360" w:lineRule="auto"/>
              <w:jc w:val="both"/>
              <w:rPr>
                <w:rFonts w:ascii="Arial" w:hAnsi="Arial" w:cs="Arial"/>
                <w:i/>
                <w:iCs/>
                <w:sz w:val="24"/>
                <w:szCs w:val="24"/>
              </w:rPr>
            </w:pPr>
            <w:r>
              <w:rPr>
                <w:rFonts w:ascii="Arial" w:hAnsi="Arial" w:cs="Arial"/>
                <w:sz w:val="24"/>
                <w:szCs w:val="24"/>
              </w:rPr>
              <w:drawing>
                <wp:inline distT="0" distB="0" distL="114300" distR="114300">
                  <wp:extent cx="496570" cy="470535"/>
                  <wp:effectExtent l="0" t="0" r="17780" b="5715"/>
                  <wp:docPr id="2" name="Picture 4"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15"/>
                          <pic:cNvPicPr>
                            <a:picLocks noChangeAspect="1"/>
                          </pic:cNvPicPr>
                        </pic:nvPicPr>
                        <pic:blipFill>
                          <a:blip r:embed="rId31"/>
                          <a:stretch>
                            <a:fillRect/>
                          </a:stretch>
                        </pic:blipFill>
                        <pic:spPr>
                          <a:xfrm>
                            <a:off x="0" y="0"/>
                            <a:ext cx="496570" cy="470535"/>
                          </a:xfrm>
                          <a:prstGeom prst="rect">
                            <a:avLst/>
                          </a:prstGeom>
                        </pic:spPr>
                      </pic:pic>
                    </a:graphicData>
                  </a:graphic>
                </wp:inline>
              </w:drawing>
            </w:r>
          </w:p>
        </w:tc>
        <w:tc>
          <w:tcPr>
            <w:tcW w:w="9467" w:type="dxa"/>
            <w:tcBorders>
              <w:top w:val="single" w:color="auto" w:sz="4" w:space="0"/>
              <w:left w:val="single" w:color="auto" w:sz="4" w:space="0"/>
              <w:bottom w:val="single" w:color="auto" w:sz="4" w:space="0"/>
              <w:right w:val="single" w:color="auto" w:sz="4" w:space="0"/>
            </w:tcBorders>
          </w:tcPr>
          <w:p>
            <w:pPr>
              <w:pStyle w:val="24"/>
              <w:ind w:left="0"/>
              <w:rPr>
                <w:rStyle w:val="25"/>
                <w:rFonts w:hint="default" w:ascii="Arial" w:hAnsi="Arial"/>
                <w:sz w:val="24"/>
                <w:szCs w:val="24"/>
                <w:lang w:val="es-CO" w:eastAsia="zh-CN"/>
              </w:rPr>
            </w:pPr>
            <w:r>
              <w:rPr>
                <w:rFonts w:hint="default" w:ascii="Arial" w:hAnsi="Arial" w:cs="Arial"/>
                <w:b/>
                <w:color w:val="0047AC"/>
                <w:sz w:val="24"/>
                <w:szCs w:val="24"/>
                <w:lang w:val="es-CO" w:eastAsia="zh-CN"/>
              </w:rPr>
              <w:t xml:space="preserve">Nota Importante: </w:t>
            </w:r>
            <w:r>
              <w:rPr>
                <w:rStyle w:val="25"/>
                <w:rFonts w:hint="default" w:ascii="Arial" w:hAnsi="Arial"/>
                <w:sz w:val="24"/>
                <w:szCs w:val="24"/>
                <w:lang w:val="es-CO" w:eastAsia="zh-CN"/>
              </w:rPr>
              <w:t xml:space="preserve">Si el convenio se encuentra activo y tiene cuotas en estado vencido la opción en la ventana principal se remarcará de color rojo: </w:t>
            </w:r>
          </w:p>
          <w:p>
            <w:pPr>
              <w:pStyle w:val="24"/>
              <w:ind w:left="0"/>
              <w:rPr>
                <w:rStyle w:val="25"/>
                <w:rFonts w:hint="default" w:ascii="Arial" w:hAnsi="Arial"/>
                <w:sz w:val="24"/>
                <w:szCs w:val="24"/>
                <w:lang w:val="es-CO" w:eastAsia="zh-CN"/>
              </w:rPr>
            </w:pPr>
          </w:p>
          <w:p>
            <w:pPr>
              <w:pStyle w:val="24"/>
              <w:ind w:left="0"/>
              <w:jc w:val="center"/>
              <w:rPr>
                <w:rStyle w:val="25"/>
                <w:rFonts w:hint="default" w:ascii="Arial" w:hAnsi="Arial"/>
                <w:sz w:val="24"/>
                <w:szCs w:val="24"/>
                <w:lang w:val="es-CO" w:eastAsia="zh-CN"/>
              </w:rPr>
            </w:pPr>
            <w:r>
              <w:drawing>
                <wp:inline distT="0" distB="0" distL="114300" distR="114300">
                  <wp:extent cx="3562350" cy="228600"/>
                  <wp:effectExtent l="9525" t="9525" r="9525" b="9525"/>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32"/>
                          <a:stretch>
                            <a:fillRect/>
                          </a:stretch>
                        </pic:blipFill>
                        <pic:spPr>
                          <a:xfrm>
                            <a:off x="0" y="0"/>
                            <a:ext cx="3562350" cy="228600"/>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23 Estado Convenio de Pago</w:t>
            </w:r>
          </w:p>
          <w:p>
            <w:pPr>
              <w:pStyle w:val="24"/>
              <w:ind w:left="0"/>
              <w:rPr>
                <w:rStyle w:val="25"/>
                <w:rFonts w:hint="default" w:ascii="Arial" w:hAnsi="Arial"/>
                <w:sz w:val="24"/>
                <w:szCs w:val="24"/>
                <w:lang w:val="es-CO" w:eastAsia="zh-CN"/>
              </w:rPr>
            </w:pPr>
          </w:p>
        </w:tc>
      </w:tr>
    </w:tbl>
    <w:p>
      <w:pPr>
        <w:jc w:val="left"/>
        <w:rPr>
          <w:rFonts w:hint="default" w:ascii="Arial" w:hAnsi="Arial" w:cs="Arial"/>
          <w:sz w:val="24"/>
          <w:szCs w:val="28"/>
          <w:lang w:val="es-CO"/>
        </w:rPr>
      </w:pPr>
    </w:p>
    <w:p>
      <w:pPr>
        <w:jc w:val="both"/>
        <w:rPr>
          <w:rFonts w:hint="default" w:ascii="Arial" w:hAnsi="Arial"/>
          <w:sz w:val="24"/>
          <w:szCs w:val="28"/>
          <w:lang w:val="es-CO"/>
        </w:rPr>
      </w:pPr>
      <w:r>
        <w:rPr>
          <w:rFonts w:hint="default" w:ascii="Arial" w:hAnsi="Arial"/>
          <w:sz w:val="24"/>
          <w:szCs w:val="28"/>
          <w:lang w:val="es-CO"/>
        </w:rPr>
        <w:t>En esta ventana se muestran los convenios a los que se ha acogido el vehículo. En la sección información convenios (parte superior izquierda), se encuentra la información de los convenios, si la columna Estado se encuentra marcada, indica que el convenio se encuentra activo. El detalle de cada convenio se encuentra en la parte inferior izquierda, donde se muestra el valor capital, valor interés y el valor financiado por cada vigencia y concepto. A la derecha, en la sección extracto cuotas del convenio, se muestra el detalle de las cuotas del convenio.</w:t>
      </w:r>
    </w:p>
    <w:p>
      <w:pPr>
        <w:jc w:val="both"/>
        <w:rPr>
          <w:rFonts w:hint="default" w:ascii="Arial" w:hAnsi="Arial"/>
          <w:sz w:val="24"/>
          <w:szCs w:val="28"/>
          <w:lang w:val="es-CO"/>
        </w:rPr>
      </w:pPr>
    </w:p>
    <w:p>
      <w:pPr>
        <w:jc w:val="both"/>
        <w:rPr>
          <w:rFonts w:hint="default" w:ascii="Arial" w:hAnsi="Arial" w:cs="Arial"/>
          <w:sz w:val="24"/>
          <w:szCs w:val="28"/>
          <w:lang w:val="es-CO"/>
        </w:rPr>
      </w:pPr>
      <w:r>
        <w:rPr>
          <w:rFonts w:hint="default" w:ascii="Arial" w:hAnsi="Arial" w:cs="Arial"/>
          <w:sz w:val="24"/>
          <w:szCs w:val="28"/>
          <w:lang w:val="es-CO"/>
        </w:rPr>
        <w:t xml:space="preserve">Para visualizar la información referente a las PQR radicadas por el contribuyente se debe dar clic en la opción: </w:t>
      </w:r>
    </w:p>
    <w:p>
      <w:pPr>
        <w:jc w:val="both"/>
        <w:rPr>
          <w:rFonts w:hint="default" w:ascii="Arial" w:hAnsi="Arial"/>
          <w:sz w:val="24"/>
          <w:szCs w:val="28"/>
          <w:lang w:val="es-CO"/>
        </w:rPr>
      </w:pPr>
    </w:p>
    <w:p>
      <w:pPr>
        <w:jc w:val="center"/>
        <w:rPr>
          <w:rFonts w:hint="default" w:ascii="Arial" w:hAnsi="Arial"/>
          <w:sz w:val="24"/>
          <w:szCs w:val="28"/>
          <w:lang w:val="es-CO"/>
        </w:rPr>
      </w:pPr>
      <w:r>
        <w:drawing>
          <wp:inline distT="0" distB="0" distL="114300" distR="114300">
            <wp:extent cx="3581400" cy="209550"/>
            <wp:effectExtent l="9525" t="9525" r="9525" b="9525"/>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33"/>
                    <a:stretch>
                      <a:fillRect/>
                    </a:stretch>
                  </pic:blipFill>
                  <pic:spPr>
                    <a:xfrm>
                      <a:off x="0" y="0"/>
                      <a:ext cx="3581400" cy="209550"/>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24 Radicación de PQR’S</w:t>
      </w:r>
    </w:p>
    <w:p>
      <w:pPr>
        <w:jc w:val="both"/>
        <w:rPr>
          <w:rFonts w:hint="default" w:ascii="Arial" w:hAnsi="Arial"/>
          <w:sz w:val="24"/>
          <w:szCs w:val="28"/>
          <w:lang w:val="es-CO"/>
        </w:rPr>
      </w:pPr>
    </w:p>
    <w:p>
      <w:pPr>
        <w:jc w:val="both"/>
        <w:rPr>
          <w:rFonts w:hint="default" w:ascii="Arial" w:hAnsi="Arial" w:cs="Arial"/>
          <w:sz w:val="24"/>
          <w:szCs w:val="28"/>
          <w:lang w:val="es-CO"/>
        </w:rPr>
      </w:pPr>
      <w:r>
        <w:rPr>
          <w:rFonts w:hint="default" w:ascii="Arial" w:hAnsi="Arial" w:cs="Arial"/>
          <w:sz w:val="24"/>
          <w:szCs w:val="28"/>
          <w:lang w:val="es-CO"/>
        </w:rPr>
        <w:t xml:space="preserve">Al dar clic se visualizará la siguiente ventana con la información de las PQR’S radicadas por el contribuyente y el detallado de estas: </w:t>
      </w:r>
    </w:p>
    <w:p>
      <w:pPr>
        <w:jc w:val="both"/>
        <w:rPr>
          <w:rFonts w:hint="default" w:ascii="Arial" w:hAnsi="Arial" w:cs="Arial"/>
          <w:sz w:val="24"/>
          <w:szCs w:val="28"/>
          <w:lang w:val="es-CO"/>
        </w:rPr>
      </w:pPr>
    </w:p>
    <w:p>
      <w:pPr>
        <w:jc w:val="both"/>
        <w:rPr>
          <w:rFonts w:hint="default" w:ascii="Arial" w:hAnsi="Arial" w:cs="Arial"/>
          <w:sz w:val="24"/>
          <w:szCs w:val="28"/>
          <w:lang w:val="es-CO"/>
        </w:rPr>
      </w:pPr>
      <w:r>
        <w:drawing>
          <wp:inline distT="0" distB="0" distL="114300" distR="114300">
            <wp:extent cx="6743700" cy="2480310"/>
            <wp:effectExtent l="9525" t="9525" r="9525" b="24765"/>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34"/>
                    <a:stretch>
                      <a:fillRect/>
                    </a:stretch>
                  </pic:blipFill>
                  <pic:spPr>
                    <a:xfrm>
                      <a:off x="0" y="0"/>
                      <a:ext cx="6743700" cy="2480310"/>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25 Información Radicación de PQR’S</w:t>
      </w:r>
    </w:p>
    <w:p>
      <w:pPr>
        <w:jc w:val="both"/>
        <w:rPr>
          <w:rFonts w:hint="default" w:ascii="Arial" w:hAnsi="Arial" w:cs="Arial"/>
          <w:sz w:val="24"/>
          <w:szCs w:val="28"/>
          <w:lang w:val="es-CO"/>
        </w:rPr>
      </w:pPr>
      <w:r>
        <w:rPr>
          <w:rFonts w:hint="default" w:ascii="Arial" w:hAnsi="Arial" w:cs="Arial"/>
          <w:sz w:val="24"/>
          <w:szCs w:val="28"/>
          <w:lang w:val="es-CO"/>
        </w:rPr>
        <w:t xml:space="preserve">Para visualizar la información referente las novedades o cambios que se le han realizado al contribuyente se debe dar clic en la opción: </w:t>
      </w:r>
    </w:p>
    <w:p>
      <w:pPr>
        <w:jc w:val="both"/>
        <w:rPr>
          <w:rFonts w:hint="default" w:ascii="Arial" w:hAnsi="Arial" w:cs="Arial"/>
          <w:sz w:val="24"/>
          <w:szCs w:val="28"/>
          <w:lang w:val="es-CO"/>
        </w:rPr>
      </w:pPr>
    </w:p>
    <w:p>
      <w:pPr>
        <w:jc w:val="center"/>
        <w:rPr>
          <w:rFonts w:hint="default" w:ascii="Arial" w:hAnsi="Arial"/>
          <w:sz w:val="24"/>
          <w:szCs w:val="28"/>
          <w:lang w:val="es-CO"/>
        </w:rPr>
      </w:pPr>
      <w:r>
        <w:drawing>
          <wp:inline distT="0" distB="0" distL="114300" distR="114300">
            <wp:extent cx="4737100" cy="266700"/>
            <wp:effectExtent l="9525" t="9525" r="15875" b="9525"/>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35"/>
                    <a:stretch>
                      <a:fillRect/>
                    </a:stretch>
                  </pic:blipFill>
                  <pic:spPr>
                    <a:xfrm>
                      <a:off x="0" y="0"/>
                      <a:ext cx="4737100" cy="266700"/>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 xml:space="preserve">26 Novedades de Ajustes Contribuyente </w:t>
      </w:r>
    </w:p>
    <w:p>
      <w:pPr>
        <w:jc w:val="both"/>
        <w:rPr>
          <w:rFonts w:hint="default" w:ascii="Arial" w:hAnsi="Arial"/>
          <w:sz w:val="24"/>
          <w:szCs w:val="28"/>
          <w:lang w:val="es-CO"/>
        </w:rPr>
      </w:pPr>
    </w:p>
    <w:p>
      <w:pPr>
        <w:jc w:val="both"/>
        <w:rPr>
          <w:rFonts w:hint="default" w:ascii="Arial" w:hAnsi="Arial" w:cs="Arial"/>
          <w:sz w:val="24"/>
          <w:szCs w:val="28"/>
          <w:lang w:val="es-CO"/>
        </w:rPr>
      </w:pPr>
      <w:r>
        <w:rPr>
          <w:rFonts w:hint="default" w:ascii="Arial" w:hAnsi="Arial" w:cs="Arial"/>
          <w:sz w:val="24"/>
          <w:szCs w:val="28"/>
          <w:lang w:val="es-CO"/>
        </w:rPr>
        <w:t xml:space="preserve">Al dar clic se visualizará la siguiente ventana con la información de las novedades o cambios realizados al contribuyente y el detallado de estas: </w:t>
      </w:r>
    </w:p>
    <w:p>
      <w:pPr>
        <w:jc w:val="both"/>
        <w:rPr>
          <w:rFonts w:hint="default" w:ascii="Arial" w:hAnsi="Arial"/>
          <w:sz w:val="24"/>
          <w:szCs w:val="28"/>
          <w:lang w:val="es-CO"/>
        </w:rPr>
      </w:pPr>
    </w:p>
    <w:p>
      <w:pPr>
        <w:jc w:val="center"/>
        <w:rPr>
          <w:rFonts w:hint="default" w:ascii="Arial" w:hAnsi="Arial"/>
          <w:sz w:val="24"/>
          <w:szCs w:val="28"/>
          <w:lang w:val="es-CO"/>
        </w:rPr>
      </w:pPr>
      <w:r>
        <w:drawing>
          <wp:inline distT="0" distB="0" distL="114300" distR="114300">
            <wp:extent cx="6953250" cy="4287520"/>
            <wp:effectExtent l="9525" t="9525" r="9525" b="27305"/>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36"/>
                    <a:stretch>
                      <a:fillRect/>
                    </a:stretch>
                  </pic:blipFill>
                  <pic:spPr>
                    <a:xfrm>
                      <a:off x="0" y="0"/>
                      <a:ext cx="6953250" cy="4287520"/>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 xml:space="preserve">27 Información Novedades de Ajustes Contribuyente </w:t>
      </w:r>
    </w:p>
    <w:p>
      <w:pPr>
        <w:jc w:val="both"/>
        <w:rPr>
          <w:rFonts w:hint="default" w:ascii="Arial" w:hAnsi="Arial"/>
          <w:sz w:val="24"/>
          <w:szCs w:val="28"/>
          <w:lang w:val="es-CO"/>
        </w:rPr>
      </w:pPr>
    </w:p>
    <w:p>
      <w:pPr>
        <w:jc w:val="both"/>
        <w:rPr>
          <w:rFonts w:hint="default" w:ascii="Arial" w:hAnsi="Arial"/>
          <w:sz w:val="24"/>
          <w:szCs w:val="28"/>
          <w:lang w:val="es-CO"/>
        </w:rPr>
      </w:pPr>
      <w:r>
        <w:rPr>
          <w:rFonts w:hint="default" w:ascii="Arial" w:hAnsi="Arial"/>
          <w:sz w:val="24"/>
          <w:szCs w:val="28"/>
          <w:lang w:val="es-CO"/>
        </w:rPr>
        <w:t>El campo Novedad muestra el tipo de novedad que se realizó o el cambio que generó la novedad. Los campos Valor Anterior y Valor Actual muestra la información antes y después de la modificación. Los campos Fecha de Novedad y Realizado Por muestran la fecha en que se realizó el cambio y el usuario respectivamente.</w:t>
      </w:r>
    </w:p>
    <w:p>
      <w:pPr>
        <w:jc w:val="both"/>
        <w:rPr>
          <w:rFonts w:hint="default" w:ascii="Arial" w:hAnsi="Arial"/>
          <w:sz w:val="24"/>
          <w:szCs w:val="28"/>
          <w:lang w:val="es-CO"/>
        </w:rPr>
      </w:pPr>
    </w:p>
    <w:p>
      <w:pPr>
        <w:jc w:val="both"/>
        <w:rPr>
          <w:rFonts w:hint="default" w:ascii="Arial" w:hAnsi="Arial" w:cs="Arial"/>
          <w:sz w:val="24"/>
          <w:szCs w:val="28"/>
          <w:lang w:val="es-CO"/>
        </w:rPr>
      </w:pPr>
      <w:r>
        <w:rPr>
          <w:rFonts w:hint="default" w:ascii="Arial" w:hAnsi="Arial" w:cs="Arial"/>
          <w:sz w:val="24"/>
          <w:szCs w:val="28"/>
          <w:lang w:val="es-CO"/>
        </w:rPr>
        <w:t xml:space="preserve">Para visualizar la información referente a los procesos de fiscalización que están asociados o relacionados al vehículo se debe dar clic en la opción: </w:t>
      </w:r>
    </w:p>
    <w:p>
      <w:pPr>
        <w:jc w:val="both"/>
        <w:rPr>
          <w:rFonts w:hint="default" w:ascii="Arial" w:hAnsi="Arial"/>
          <w:sz w:val="24"/>
          <w:szCs w:val="28"/>
          <w:lang w:val="es-CO"/>
        </w:rPr>
      </w:pPr>
    </w:p>
    <w:p>
      <w:pPr>
        <w:jc w:val="center"/>
        <w:rPr>
          <w:rFonts w:hint="default" w:ascii="Arial" w:hAnsi="Arial"/>
          <w:sz w:val="24"/>
          <w:szCs w:val="28"/>
          <w:lang w:val="es-CO"/>
        </w:rPr>
      </w:pPr>
      <w:r>
        <w:drawing>
          <wp:inline distT="0" distB="0" distL="114300" distR="114300">
            <wp:extent cx="3543300" cy="190500"/>
            <wp:effectExtent l="9525" t="9525" r="9525" b="9525"/>
            <wp:docPr id="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pic:cNvPicPr>
                      <a:picLocks noChangeAspect="1"/>
                    </pic:cNvPicPr>
                  </pic:nvPicPr>
                  <pic:blipFill>
                    <a:blip r:embed="rId37"/>
                    <a:stretch>
                      <a:fillRect/>
                    </a:stretch>
                  </pic:blipFill>
                  <pic:spPr>
                    <a:xfrm>
                      <a:off x="0" y="0"/>
                      <a:ext cx="3543300" cy="190500"/>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 xml:space="preserve">28 Fiscalización </w:t>
      </w:r>
    </w:p>
    <w:p>
      <w:pPr>
        <w:jc w:val="both"/>
        <w:rPr>
          <w:rFonts w:hint="default" w:ascii="Arial" w:hAnsi="Arial"/>
          <w:sz w:val="24"/>
          <w:szCs w:val="28"/>
          <w:lang w:val="es-CO"/>
        </w:rPr>
      </w:pPr>
    </w:p>
    <w:p>
      <w:pPr>
        <w:jc w:val="both"/>
        <w:rPr>
          <w:rFonts w:hint="default" w:ascii="Arial" w:hAnsi="Arial" w:cs="Arial"/>
          <w:sz w:val="24"/>
          <w:szCs w:val="28"/>
          <w:lang w:val="es-CO"/>
        </w:rPr>
      </w:pPr>
      <w:r>
        <w:rPr>
          <w:rFonts w:hint="default" w:ascii="Arial" w:hAnsi="Arial" w:cs="Arial"/>
          <w:sz w:val="24"/>
          <w:szCs w:val="28"/>
          <w:lang w:val="es-CO"/>
        </w:rPr>
        <w:t xml:space="preserve">Al dar clic se visualizará la siguiente ventana con la información del proceso y cada una de sus etapas detalladamente: </w:t>
      </w:r>
    </w:p>
    <w:p>
      <w:pPr>
        <w:jc w:val="both"/>
        <w:rPr>
          <w:rFonts w:hint="default" w:ascii="Arial" w:hAnsi="Arial"/>
          <w:sz w:val="24"/>
          <w:szCs w:val="28"/>
          <w:lang w:val="es-CO"/>
        </w:rPr>
      </w:pPr>
    </w:p>
    <w:p>
      <w:pPr>
        <w:jc w:val="center"/>
        <w:rPr>
          <w:rFonts w:hint="default" w:ascii="Arial" w:hAnsi="Arial"/>
          <w:sz w:val="24"/>
          <w:szCs w:val="28"/>
          <w:lang w:val="es-CO"/>
        </w:rPr>
      </w:pPr>
      <w:r>
        <w:drawing>
          <wp:inline distT="0" distB="0" distL="114300" distR="114300">
            <wp:extent cx="6388735" cy="2393950"/>
            <wp:effectExtent l="9525" t="9525" r="21590" b="15875"/>
            <wp:docPr id="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pic:cNvPicPr>
                      <a:picLocks noChangeAspect="1"/>
                    </pic:cNvPicPr>
                  </pic:nvPicPr>
                  <pic:blipFill>
                    <a:blip r:embed="rId38"/>
                    <a:stretch>
                      <a:fillRect/>
                    </a:stretch>
                  </pic:blipFill>
                  <pic:spPr>
                    <a:xfrm>
                      <a:off x="0" y="0"/>
                      <a:ext cx="6388735" cy="2393950"/>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 xml:space="preserve">29 Información Fiscalización </w:t>
      </w:r>
    </w:p>
    <w:p>
      <w:pPr>
        <w:jc w:val="both"/>
        <w:rPr>
          <w:rFonts w:hint="default" w:ascii="Arial" w:hAnsi="Arial"/>
          <w:sz w:val="24"/>
          <w:szCs w:val="28"/>
          <w:lang w:val="es-CO"/>
        </w:rPr>
      </w:pPr>
    </w:p>
    <w:p>
      <w:pPr>
        <w:jc w:val="both"/>
        <w:rPr>
          <w:rFonts w:hint="default" w:ascii="Arial" w:hAnsi="Arial"/>
          <w:sz w:val="24"/>
          <w:szCs w:val="28"/>
          <w:lang w:val="es-CO"/>
        </w:rPr>
      </w:pPr>
      <w:r>
        <w:rPr>
          <w:rFonts w:hint="default" w:ascii="Arial" w:hAnsi="Arial"/>
          <w:sz w:val="24"/>
          <w:szCs w:val="28"/>
          <w:lang w:val="es-CO"/>
        </w:rPr>
        <w:t>En la parte superior se muestran los datos de los expedientes. El campo Estado indica si el proceso se encuentra Abierto o Cerrado.</w:t>
      </w:r>
    </w:p>
    <w:p>
      <w:pPr>
        <w:jc w:val="both"/>
        <w:rPr>
          <w:rFonts w:hint="default" w:ascii="Arial" w:hAnsi="Arial"/>
          <w:sz w:val="24"/>
          <w:szCs w:val="28"/>
          <w:lang w:val="es-CO"/>
        </w:rPr>
      </w:pPr>
    </w:p>
    <w:p>
      <w:pPr>
        <w:jc w:val="both"/>
        <w:rPr>
          <w:rFonts w:hint="default" w:ascii="Arial" w:hAnsi="Arial"/>
          <w:sz w:val="24"/>
          <w:szCs w:val="28"/>
          <w:lang w:val="es-CO"/>
        </w:rPr>
      </w:pPr>
      <w:r>
        <w:rPr>
          <w:rFonts w:hint="default" w:ascii="Arial" w:hAnsi="Arial"/>
          <w:sz w:val="24"/>
          <w:szCs w:val="28"/>
          <w:lang w:val="es-CO"/>
        </w:rPr>
        <w:t>La sección Detalle Expediente muestra los actos que se generan durante el proceso de fiscalización.</w:t>
      </w:r>
    </w:p>
    <w:p>
      <w:pPr>
        <w:jc w:val="both"/>
        <w:rPr>
          <w:rFonts w:hint="default" w:ascii="Arial" w:hAnsi="Arial"/>
          <w:sz w:val="24"/>
          <w:szCs w:val="28"/>
          <w:lang w:val="es-CO"/>
        </w:rPr>
      </w:pPr>
    </w:p>
    <w:p>
      <w:pPr>
        <w:jc w:val="both"/>
        <w:rPr>
          <w:rFonts w:hint="default" w:ascii="Arial" w:hAnsi="Arial"/>
          <w:sz w:val="24"/>
          <w:szCs w:val="28"/>
          <w:lang w:val="es-CO"/>
        </w:rPr>
      </w:pPr>
      <w:r>
        <w:rPr>
          <w:rFonts w:hint="default" w:ascii="Arial" w:hAnsi="Arial"/>
          <w:sz w:val="24"/>
          <w:szCs w:val="28"/>
          <w:lang w:val="es-CO"/>
        </w:rPr>
        <w:t>La sección Vigencias muestra la lista de las vigencias fiscalizadas.</w:t>
      </w:r>
    </w:p>
    <w:p>
      <w:pPr>
        <w:jc w:val="both"/>
        <w:rPr>
          <w:rFonts w:hint="default" w:ascii="Arial" w:hAnsi="Arial"/>
          <w:sz w:val="24"/>
          <w:szCs w:val="28"/>
          <w:lang w:val="es-CO"/>
        </w:rPr>
      </w:pPr>
    </w:p>
    <w:p>
      <w:pPr>
        <w:jc w:val="both"/>
        <w:rPr>
          <w:rFonts w:hint="default" w:ascii="Arial" w:hAnsi="Arial" w:cs="Arial"/>
          <w:sz w:val="24"/>
          <w:szCs w:val="28"/>
          <w:lang w:val="es-CO"/>
        </w:rPr>
      </w:pPr>
      <w:r>
        <w:rPr>
          <w:rFonts w:hint="default" w:ascii="Arial" w:hAnsi="Arial" w:cs="Arial"/>
          <w:sz w:val="24"/>
          <w:szCs w:val="28"/>
          <w:lang w:val="es-CO"/>
        </w:rPr>
        <w:t xml:space="preserve">Para visualizar la información referente a los procesos de cobro coactivo que están asociados o relacionados al vehículo se debe dar clic en la opción: </w:t>
      </w:r>
    </w:p>
    <w:p>
      <w:pPr>
        <w:jc w:val="both"/>
        <w:rPr>
          <w:rFonts w:hint="default" w:ascii="Arial" w:hAnsi="Arial"/>
          <w:sz w:val="24"/>
          <w:szCs w:val="28"/>
          <w:lang w:val="es-CO"/>
        </w:rPr>
      </w:pPr>
    </w:p>
    <w:p>
      <w:pPr>
        <w:jc w:val="center"/>
      </w:pPr>
      <w:r>
        <w:drawing>
          <wp:inline distT="0" distB="0" distL="114300" distR="114300">
            <wp:extent cx="3581400" cy="190500"/>
            <wp:effectExtent l="9525" t="9525" r="9525" b="9525"/>
            <wp:docPr id="1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0"/>
                    <pic:cNvPicPr>
                      <a:picLocks noChangeAspect="1"/>
                    </pic:cNvPicPr>
                  </pic:nvPicPr>
                  <pic:blipFill>
                    <a:blip r:embed="rId39"/>
                    <a:stretch>
                      <a:fillRect/>
                    </a:stretch>
                  </pic:blipFill>
                  <pic:spPr>
                    <a:xfrm>
                      <a:off x="0" y="0"/>
                      <a:ext cx="3581400" cy="190500"/>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30 Coactivo</w:t>
      </w:r>
    </w:p>
    <w:p>
      <w:pPr>
        <w:jc w:val="both"/>
        <w:rPr>
          <w:rFonts w:hint="default" w:ascii="Arial" w:hAnsi="Arial" w:cs="Arial"/>
          <w:sz w:val="24"/>
          <w:szCs w:val="28"/>
          <w:lang w:val="es-CO"/>
        </w:rPr>
      </w:pPr>
      <w:r>
        <w:rPr>
          <w:rFonts w:hint="default" w:ascii="Arial" w:hAnsi="Arial" w:cs="Arial"/>
          <w:sz w:val="24"/>
          <w:szCs w:val="28"/>
          <w:lang w:val="es-CO"/>
        </w:rPr>
        <w:t xml:space="preserve">Al dar clic se visualizará la siguiente ventana con la información del proceso y cada una de sus etapas detalladamente: </w:t>
      </w:r>
    </w:p>
    <w:p>
      <w:pPr>
        <w:jc w:val="both"/>
        <w:rPr>
          <w:rFonts w:hint="default" w:ascii="Arial" w:hAnsi="Arial"/>
          <w:sz w:val="24"/>
          <w:szCs w:val="28"/>
          <w:lang w:val="es-CO"/>
        </w:rPr>
      </w:pPr>
    </w:p>
    <w:p>
      <w:pPr>
        <w:jc w:val="center"/>
      </w:pPr>
      <w:r>
        <w:drawing>
          <wp:inline distT="0" distB="0" distL="114300" distR="114300">
            <wp:extent cx="6983095" cy="4670425"/>
            <wp:effectExtent l="9525" t="9525" r="17780" b="25400"/>
            <wp:docPr id="3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11"/>
                    <pic:cNvPicPr>
                      <a:picLocks noChangeAspect="1"/>
                    </pic:cNvPicPr>
                  </pic:nvPicPr>
                  <pic:blipFill>
                    <a:blip r:embed="rId40"/>
                    <a:stretch>
                      <a:fillRect/>
                    </a:stretch>
                  </pic:blipFill>
                  <pic:spPr>
                    <a:xfrm>
                      <a:off x="0" y="0"/>
                      <a:ext cx="6983095" cy="467042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31 Información Coactivo</w:t>
      </w:r>
    </w:p>
    <w:p>
      <w:pPr>
        <w:jc w:val="both"/>
        <w:rPr>
          <w:rFonts w:hint="default" w:ascii="Arial" w:hAnsi="Arial"/>
          <w:sz w:val="24"/>
          <w:szCs w:val="28"/>
          <w:lang w:val="es-CO"/>
        </w:rPr>
      </w:pPr>
    </w:p>
    <w:p>
      <w:pPr>
        <w:jc w:val="both"/>
        <w:rPr>
          <w:rFonts w:hint="default" w:ascii="Arial" w:hAnsi="Arial"/>
          <w:sz w:val="24"/>
          <w:szCs w:val="28"/>
          <w:lang w:val="es-CO"/>
        </w:rPr>
      </w:pPr>
      <w:r>
        <w:rPr>
          <w:rFonts w:hint="default" w:ascii="Arial" w:hAnsi="Arial"/>
          <w:sz w:val="24"/>
          <w:szCs w:val="28"/>
          <w:lang w:val="es-CO"/>
        </w:rPr>
        <w:t>La sección Proceso Jurídico, al superior de la ventana, muestra los datos básicos de los procesos, indicando en la columna Estado, si el proceso se encuentra activo, detenido o terminado.</w:t>
      </w:r>
    </w:p>
    <w:p>
      <w:pPr>
        <w:jc w:val="both"/>
        <w:rPr>
          <w:rFonts w:hint="default" w:ascii="Arial" w:hAnsi="Arial"/>
          <w:sz w:val="24"/>
          <w:szCs w:val="28"/>
          <w:lang w:val="es-CO"/>
        </w:rPr>
      </w:pPr>
    </w:p>
    <w:p>
      <w:pPr>
        <w:jc w:val="both"/>
        <w:rPr>
          <w:rFonts w:hint="default" w:ascii="Arial" w:hAnsi="Arial"/>
          <w:sz w:val="24"/>
          <w:szCs w:val="28"/>
          <w:lang w:val="es-CO"/>
        </w:rPr>
      </w:pPr>
      <w:r>
        <w:rPr>
          <w:rFonts w:hint="default" w:ascii="Arial" w:hAnsi="Arial"/>
          <w:sz w:val="24"/>
          <w:szCs w:val="28"/>
          <w:lang w:val="es-CO"/>
        </w:rPr>
        <w:t>A la derecha se observan cada una de las vigencias que se encuentran asociadas a dichos procesos.</w:t>
      </w:r>
    </w:p>
    <w:p>
      <w:pPr>
        <w:jc w:val="both"/>
        <w:rPr>
          <w:rFonts w:hint="default" w:ascii="Arial" w:hAnsi="Arial"/>
          <w:sz w:val="24"/>
          <w:szCs w:val="28"/>
          <w:lang w:val="es-CO"/>
        </w:rPr>
      </w:pPr>
    </w:p>
    <w:p>
      <w:pPr>
        <w:jc w:val="both"/>
        <w:rPr>
          <w:rFonts w:hint="default" w:ascii="Arial" w:hAnsi="Arial"/>
          <w:sz w:val="24"/>
          <w:szCs w:val="28"/>
          <w:lang w:val="es-CO"/>
        </w:rPr>
      </w:pPr>
      <w:r>
        <w:rPr>
          <w:rFonts w:hint="default" w:ascii="Arial" w:hAnsi="Arial"/>
          <w:sz w:val="24"/>
          <w:szCs w:val="28"/>
          <w:lang w:val="es-CO"/>
        </w:rPr>
        <w:t>En Proceso Jurídico Etapa, se puede observar cada una de las etapas jurídicas por las que ha avanzado el proceso y en la parte inferior la documentación que se ha generado en cada una de estas etapas y las observaciones.</w:t>
      </w:r>
    </w:p>
    <w:p>
      <w:pPr>
        <w:jc w:val="both"/>
        <w:rPr>
          <w:rFonts w:hint="default" w:ascii="Arial" w:hAnsi="Arial"/>
          <w:sz w:val="24"/>
          <w:szCs w:val="28"/>
          <w:lang w:val="es-CO"/>
        </w:rPr>
      </w:pPr>
    </w:p>
    <w:p>
      <w:pPr>
        <w:jc w:val="both"/>
        <w:rPr>
          <w:rFonts w:hint="default" w:ascii="Arial" w:hAnsi="Arial" w:cs="Arial"/>
          <w:sz w:val="24"/>
          <w:szCs w:val="28"/>
          <w:lang w:val="es-CO"/>
        </w:rPr>
      </w:pPr>
      <w:r>
        <w:rPr>
          <w:rFonts w:hint="default" w:ascii="Arial" w:hAnsi="Arial" w:cs="Arial"/>
          <w:sz w:val="24"/>
          <w:szCs w:val="28"/>
          <w:lang w:val="es-CO"/>
        </w:rPr>
        <w:t xml:space="preserve">Para visualizar la información referente a los procesos de prescripciones que están asociados o relacionados al vehículo se debe dar clic en la opción: </w:t>
      </w:r>
    </w:p>
    <w:p>
      <w:pPr>
        <w:jc w:val="both"/>
        <w:rPr>
          <w:rFonts w:hint="default" w:ascii="Arial" w:hAnsi="Arial"/>
          <w:sz w:val="24"/>
          <w:szCs w:val="28"/>
          <w:lang w:val="es-CO"/>
        </w:rPr>
      </w:pPr>
    </w:p>
    <w:p>
      <w:pPr>
        <w:jc w:val="center"/>
        <w:rPr>
          <w:rFonts w:hint="default" w:ascii="Arial" w:hAnsi="Arial"/>
          <w:sz w:val="24"/>
          <w:szCs w:val="28"/>
          <w:lang w:val="es-CO"/>
        </w:rPr>
      </w:pPr>
      <w:r>
        <w:drawing>
          <wp:inline distT="0" distB="0" distL="114300" distR="114300">
            <wp:extent cx="3590925" cy="200025"/>
            <wp:effectExtent l="9525" t="9525" r="19050" b="19050"/>
            <wp:docPr id="4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12"/>
                    <pic:cNvPicPr>
                      <a:picLocks noChangeAspect="1"/>
                    </pic:cNvPicPr>
                  </pic:nvPicPr>
                  <pic:blipFill>
                    <a:blip r:embed="rId41"/>
                    <a:stretch>
                      <a:fillRect/>
                    </a:stretch>
                  </pic:blipFill>
                  <pic:spPr>
                    <a:xfrm>
                      <a:off x="0" y="0"/>
                      <a:ext cx="3590925" cy="20002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32 Prescripciones</w:t>
      </w:r>
    </w:p>
    <w:p>
      <w:pPr>
        <w:jc w:val="both"/>
        <w:rPr>
          <w:rFonts w:hint="default" w:ascii="Arial" w:hAnsi="Arial"/>
          <w:sz w:val="24"/>
          <w:szCs w:val="28"/>
          <w:lang w:val="es-CO"/>
        </w:rPr>
      </w:pPr>
    </w:p>
    <w:p>
      <w:pPr>
        <w:jc w:val="both"/>
        <w:rPr>
          <w:rFonts w:hint="default" w:ascii="Arial" w:hAnsi="Arial" w:cs="Arial"/>
          <w:sz w:val="24"/>
          <w:szCs w:val="28"/>
          <w:lang w:val="es-CO"/>
        </w:rPr>
      </w:pPr>
      <w:r>
        <w:rPr>
          <w:rFonts w:hint="default" w:ascii="Arial" w:hAnsi="Arial" w:cs="Arial"/>
          <w:sz w:val="24"/>
          <w:szCs w:val="28"/>
          <w:lang w:val="es-CO"/>
        </w:rPr>
        <w:t xml:space="preserve">Al dar clic se visualizará la siguiente ventana con la información del proceso: </w:t>
      </w:r>
    </w:p>
    <w:p>
      <w:pPr>
        <w:jc w:val="both"/>
        <w:rPr>
          <w:rFonts w:hint="default" w:ascii="Arial" w:hAnsi="Arial" w:cs="Arial"/>
          <w:sz w:val="24"/>
          <w:szCs w:val="28"/>
          <w:lang w:val="es-CO"/>
        </w:rPr>
      </w:pPr>
    </w:p>
    <w:p>
      <w:pPr>
        <w:jc w:val="center"/>
        <w:rPr>
          <w:rFonts w:hint="default" w:ascii="Arial" w:hAnsi="Arial" w:cs="Arial"/>
          <w:sz w:val="24"/>
          <w:szCs w:val="28"/>
          <w:lang w:val="es-CO"/>
        </w:rPr>
      </w:pPr>
      <w:r>
        <w:drawing>
          <wp:inline distT="0" distB="0" distL="114300" distR="114300">
            <wp:extent cx="6852920" cy="2722245"/>
            <wp:effectExtent l="9525" t="9525" r="14605" b="11430"/>
            <wp:docPr id="4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13"/>
                    <pic:cNvPicPr>
                      <a:picLocks noChangeAspect="1"/>
                    </pic:cNvPicPr>
                  </pic:nvPicPr>
                  <pic:blipFill>
                    <a:blip r:embed="rId42"/>
                    <a:stretch>
                      <a:fillRect/>
                    </a:stretch>
                  </pic:blipFill>
                  <pic:spPr>
                    <a:xfrm>
                      <a:off x="0" y="0"/>
                      <a:ext cx="6852920" cy="272224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33 Información Prescripciones</w:t>
      </w:r>
    </w:p>
    <w:p>
      <w:pPr>
        <w:jc w:val="both"/>
        <w:rPr>
          <w:rFonts w:hint="default" w:ascii="Arial" w:hAnsi="Arial"/>
          <w:sz w:val="24"/>
          <w:szCs w:val="28"/>
          <w:lang w:val="es-CO"/>
        </w:rPr>
      </w:pPr>
    </w:p>
    <w:p>
      <w:pPr>
        <w:jc w:val="both"/>
        <w:rPr>
          <w:rFonts w:hint="default" w:ascii="Arial" w:hAnsi="Arial"/>
          <w:sz w:val="24"/>
          <w:szCs w:val="28"/>
          <w:lang w:val="es-CO"/>
        </w:rPr>
      </w:pPr>
      <w:r>
        <w:rPr>
          <w:rFonts w:hint="default" w:ascii="Arial" w:hAnsi="Arial"/>
          <w:sz w:val="24"/>
          <w:szCs w:val="28"/>
          <w:lang w:val="es-CO"/>
        </w:rPr>
        <w:t>En este ítem se encuentra la información de las prescripciones realizadas al vehículo, donde se muestran los datos de la solicitud y su estado (Sección Prescripciones).</w:t>
      </w:r>
    </w:p>
    <w:p>
      <w:pPr>
        <w:jc w:val="both"/>
        <w:rPr>
          <w:rFonts w:hint="default" w:ascii="Arial" w:hAnsi="Arial"/>
          <w:sz w:val="24"/>
          <w:szCs w:val="28"/>
          <w:lang w:val="es-CO"/>
        </w:rPr>
      </w:pPr>
    </w:p>
    <w:p>
      <w:pPr>
        <w:jc w:val="both"/>
        <w:rPr>
          <w:rFonts w:hint="default" w:ascii="Arial" w:hAnsi="Arial"/>
          <w:sz w:val="24"/>
          <w:szCs w:val="28"/>
          <w:lang w:val="es-CO"/>
        </w:rPr>
      </w:pPr>
      <w:r>
        <w:rPr>
          <w:rFonts w:hint="default" w:ascii="Arial" w:hAnsi="Arial"/>
          <w:sz w:val="24"/>
          <w:szCs w:val="28"/>
          <w:lang w:val="es-CO"/>
        </w:rPr>
        <w:t>En detalle se muestran las Vigencias Solicitadas, y la columna Aprobada que indica si la solicitud para una vigencia especifica fue aceptada, en caso de que la casilla se muestra marcada.</w:t>
      </w:r>
    </w:p>
    <w:p>
      <w:pPr>
        <w:jc w:val="both"/>
        <w:rPr>
          <w:rFonts w:hint="default" w:ascii="Arial" w:hAnsi="Arial"/>
          <w:sz w:val="24"/>
          <w:szCs w:val="28"/>
          <w:lang w:val="es-CO"/>
        </w:rPr>
      </w:pPr>
    </w:p>
    <w:p>
      <w:pPr>
        <w:jc w:val="both"/>
        <w:rPr>
          <w:rFonts w:hint="default" w:ascii="Arial" w:hAnsi="Arial" w:cs="Arial"/>
          <w:sz w:val="24"/>
          <w:szCs w:val="28"/>
          <w:lang w:val="es-CO"/>
        </w:rPr>
      </w:pPr>
      <w:r>
        <w:rPr>
          <w:rFonts w:hint="default" w:ascii="Arial" w:hAnsi="Arial" w:cs="Arial"/>
          <w:sz w:val="24"/>
          <w:szCs w:val="28"/>
          <w:lang w:val="es-CO"/>
        </w:rPr>
        <w:t xml:space="preserve">Para visualizar la información referente a los procesos de llamadas para el cobro persuasivo que están asociados o relacionados al vehículo se debe dar clic en la opción: </w:t>
      </w:r>
    </w:p>
    <w:p>
      <w:pPr>
        <w:jc w:val="both"/>
        <w:rPr>
          <w:rFonts w:hint="default" w:ascii="Arial" w:hAnsi="Arial"/>
          <w:sz w:val="24"/>
          <w:szCs w:val="28"/>
          <w:lang w:val="es-CO"/>
        </w:rPr>
      </w:pPr>
    </w:p>
    <w:p>
      <w:pPr>
        <w:jc w:val="center"/>
      </w:pPr>
      <w:r>
        <w:drawing>
          <wp:inline distT="0" distB="0" distL="114300" distR="114300">
            <wp:extent cx="3581400" cy="200025"/>
            <wp:effectExtent l="9525" t="9525" r="9525" b="19050"/>
            <wp:docPr id="4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14"/>
                    <pic:cNvPicPr>
                      <a:picLocks noChangeAspect="1"/>
                    </pic:cNvPicPr>
                  </pic:nvPicPr>
                  <pic:blipFill>
                    <a:blip r:embed="rId43"/>
                    <a:stretch>
                      <a:fillRect/>
                    </a:stretch>
                  </pic:blipFill>
                  <pic:spPr>
                    <a:xfrm>
                      <a:off x="0" y="0"/>
                      <a:ext cx="3581400" cy="20002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34 Persuasivo - Llamadas</w:t>
      </w:r>
    </w:p>
    <w:p>
      <w:pPr>
        <w:jc w:val="both"/>
        <w:rPr>
          <w:rFonts w:hint="default" w:ascii="Arial" w:hAnsi="Arial" w:cs="Arial"/>
          <w:sz w:val="24"/>
          <w:szCs w:val="28"/>
          <w:lang w:val="es-CO"/>
        </w:rPr>
      </w:pPr>
      <w:r>
        <w:rPr>
          <w:rFonts w:hint="default" w:ascii="Arial" w:hAnsi="Arial" w:cs="Arial"/>
          <w:sz w:val="24"/>
          <w:szCs w:val="28"/>
          <w:lang w:val="es-CO"/>
        </w:rPr>
        <w:t xml:space="preserve">Al dar clic se visualizará la siguiente ventana con la información del proceso: </w:t>
      </w:r>
    </w:p>
    <w:p>
      <w:pPr>
        <w:jc w:val="center"/>
        <w:rPr>
          <w:rFonts w:hint="default"/>
          <w:lang w:val="es-CO"/>
        </w:rPr>
      </w:pPr>
    </w:p>
    <w:p>
      <w:pPr>
        <w:jc w:val="center"/>
        <w:rPr>
          <w:rFonts w:hint="default"/>
          <w:lang w:val="es-CO"/>
        </w:rPr>
      </w:pPr>
      <w:r>
        <w:drawing>
          <wp:inline distT="0" distB="0" distL="114300" distR="114300">
            <wp:extent cx="5739130" cy="2463165"/>
            <wp:effectExtent l="9525" t="9525" r="23495" b="22860"/>
            <wp:docPr id="4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15"/>
                    <pic:cNvPicPr>
                      <a:picLocks noChangeAspect="1"/>
                    </pic:cNvPicPr>
                  </pic:nvPicPr>
                  <pic:blipFill>
                    <a:blip r:embed="rId44"/>
                    <a:stretch>
                      <a:fillRect/>
                    </a:stretch>
                  </pic:blipFill>
                  <pic:spPr>
                    <a:xfrm>
                      <a:off x="0" y="0"/>
                      <a:ext cx="5739130" cy="246316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35 Información Persuasivo - Llamadas</w:t>
      </w:r>
    </w:p>
    <w:p>
      <w:pPr>
        <w:jc w:val="center"/>
        <w:rPr>
          <w:rFonts w:hint="default"/>
          <w:lang w:val="es-CO"/>
        </w:rPr>
      </w:pPr>
    </w:p>
    <w:p>
      <w:pPr>
        <w:jc w:val="both"/>
        <w:rPr>
          <w:rFonts w:hint="default" w:ascii="Arial" w:hAnsi="Arial" w:cs="Arial"/>
          <w:sz w:val="24"/>
          <w:szCs w:val="24"/>
          <w:lang w:val="es-CO"/>
        </w:rPr>
      </w:pPr>
      <w:r>
        <w:rPr>
          <w:rFonts w:hint="default" w:ascii="Arial" w:hAnsi="Arial" w:cs="Arial"/>
          <w:sz w:val="24"/>
          <w:szCs w:val="24"/>
          <w:lang w:val="es-CO"/>
        </w:rPr>
        <w:t>Muestra el registro de llamadas realizadas en el proceso de telecobro. Esta opción muestra el listado de vigencias con el valor del impuesto y el avalúo correspondiente, además, el seguimiento telefónico realizado donde se muestra cada llamada con la observación.</w:t>
      </w:r>
    </w:p>
    <w:p>
      <w:pPr>
        <w:jc w:val="both"/>
        <w:rPr>
          <w:rFonts w:hint="default" w:ascii="Arial" w:hAnsi="Arial" w:cs="Arial"/>
          <w:sz w:val="24"/>
          <w:szCs w:val="24"/>
          <w:lang w:val="es-CO"/>
        </w:rPr>
      </w:pPr>
    </w:p>
    <w:p>
      <w:pPr>
        <w:jc w:val="both"/>
        <w:rPr>
          <w:rFonts w:hint="default" w:ascii="Arial" w:hAnsi="Arial" w:cs="Arial"/>
          <w:sz w:val="24"/>
          <w:szCs w:val="28"/>
          <w:lang w:val="es-CO"/>
        </w:rPr>
      </w:pPr>
      <w:r>
        <w:rPr>
          <w:rFonts w:hint="default" w:ascii="Arial" w:hAnsi="Arial" w:cs="Arial"/>
          <w:sz w:val="24"/>
          <w:szCs w:val="28"/>
          <w:lang w:val="es-CO"/>
        </w:rPr>
        <w:t xml:space="preserve">Para visualizar la información referente a los saldos a favor asociados o relacionados al vehículo se debe dar clic en la opción: </w:t>
      </w:r>
    </w:p>
    <w:p>
      <w:pPr>
        <w:jc w:val="both"/>
        <w:rPr>
          <w:rFonts w:hint="default" w:ascii="Arial" w:hAnsi="Arial" w:cs="Arial"/>
          <w:sz w:val="24"/>
          <w:szCs w:val="24"/>
          <w:lang w:val="es-CO"/>
        </w:rPr>
      </w:pPr>
    </w:p>
    <w:p>
      <w:pPr>
        <w:jc w:val="center"/>
        <w:rPr>
          <w:rFonts w:hint="default" w:ascii="Arial" w:hAnsi="Arial" w:cs="Arial"/>
          <w:sz w:val="24"/>
          <w:szCs w:val="24"/>
          <w:lang w:val="es-CO"/>
        </w:rPr>
      </w:pPr>
      <w:r>
        <w:drawing>
          <wp:inline distT="0" distB="0" distL="114300" distR="114300">
            <wp:extent cx="3552825" cy="190500"/>
            <wp:effectExtent l="9525" t="9525" r="19050" b="9525"/>
            <wp:docPr id="4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16"/>
                    <pic:cNvPicPr>
                      <a:picLocks noChangeAspect="1"/>
                    </pic:cNvPicPr>
                  </pic:nvPicPr>
                  <pic:blipFill>
                    <a:blip r:embed="rId45"/>
                    <a:stretch>
                      <a:fillRect/>
                    </a:stretch>
                  </pic:blipFill>
                  <pic:spPr>
                    <a:xfrm>
                      <a:off x="0" y="0"/>
                      <a:ext cx="3552825" cy="190500"/>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36 consulta Saldo a Favor Actos</w:t>
      </w:r>
    </w:p>
    <w:p>
      <w:pPr>
        <w:jc w:val="both"/>
        <w:rPr>
          <w:rFonts w:hint="default" w:ascii="Arial" w:hAnsi="Arial" w:cs="Arial"/>
          <w:sz w:val="24"/>
          <w:szCs w:val="24"/>
          <w:lang w:val="es-CO"/>
        </w:rPr>
      </w:pPr>
    </w:p>
    <w:p>
      <w:pPr>
        <w:jc w:val="both"/>
        <w:rPr>
          <w:rFonts w:hint="default" w:ascii="Arial" w:hAnsi="Arial" w:cs="Arial"/>
          <w:sz w:val="24"/>
          <w:szCs w:val="28"/>
          <w:lang w:val="es-CO"/>
        </w:rPr>
      </w:pPr>
      <w:r>
        <w:rPr>
          <w:rFonts w:hint="default" w:ascii="Arial" w:hAnsi="Arial" w:cs="Arial"/>
          <w:sz w:val="24"/>
          <w:szCs w:val="28"/>
          <w:lang w:val="es-CO"/>
        </w:rPr>
        <w:t xml:space="preserve">Al dar clic se visualizará la siguiente ventana con la información del proceso: </w:t>
      </w:r>
    </w:p>
    <w:p>
      <w:pPr>
        <w:jc w:val="both"/>
        <w:rPr>
          <w:rFonts w:hint="default" w:ascii="Arial" w:hAnsi="Arial" w:cs="Arial"/>
          <w:sz w:val="24"/>
          <w:szCs w:val="24"/>
          <w:lang w:val="es-CO"/>
        </w:rPr>
      </w:pPr>
    </w:p>
    <w:p>
      <w:pPr>
        <w:jc w:val="center"/>
      </w:pPr>
      <w:r>
        <w:drawing>
          <wp:inline distT="0" distB="0" distL="114300" distR="114300">
            <wp:extent cx="6626225" cy="1521460"/>
            <wp:effectExtent l="9525" t="9525" r="12700" b="12065"/>
            <wp:docPr id="4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17"/>
                    <pic:cNvPicPr>
                      <a:picLocks noChangeAspect="1"/>
                    </pic:cNvPicPr>
                  </pic:nvPicPr>
                  <pic:blipFill>
                    <a:blip r:embed="rId46"/>
                    <a:stretch>
                      <a:fillRect/>
                    </a:stretch>
                  </pic:blipFill>
                  <pic:spPr>
                    <a:xfrm>
                      <a:off x="0" y="0"/>
                      <a:ext cx="6626225" cy="1521460"/>
                    </a:xfrm>
                    <a:prstGeom prst="rect">
                      <a:avLst/>
                    </a:prstGeom>
                    <a:noFill/>
                    <a:ln>
                      <a:solidFill>
                        <a:schemeClr val="accent1"/>
                      </a:solidFill>
                    </a:ln>
                  </pic:spPr>
                </pic:pic>
              </a:graphicData>
            </a:graphic>
          </wp:inline>
        </w:drawing>
      </w:r>
    </w:p>
    <w:p>
      <w:pPr>
        <w:pStyle w:val="7"/>
        <w:jc w:val="center"/>
        <w:rPr>
          <w:rFonts w:hint="default" w:ascii="Arial" w:hAnsi="Arial" w:cs="Arial"/>
          <w:sz w:val="24"/>
          <w:szCs w:val="24"/>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37 Información consulta Saldo a Favor Actos</w:t>
      </w:r>
    </w:p>
    <w:p>
      <w:pPr>
        <w:pStyle w:val="3"/>
        <w:numPr>
          <w:ilvl w:val="1"/>
          <w:numId w:val="1"/>
        </w:numPr>
        <w:spacing w:before="0"/>
        <w:rPr>
          <w:rFonts w:hint="default" w:cs="Arial"/>
          <w:szCs w:val="24"/>
          <w:lang w:val="es-CO"/>
        </w:rPr>
      </w:pPr>
      <w:bookmarkStart w:id="8" w:name="_Toc21936"/>
      <w:r>
        <w:rPr>
          <w:rFonts w:hint="default" w:cs="Arial"/>
          <w:szCs w:val="24"/>
          <w:lang w:val="es-CO"/>
        </w:rPr>
        <w:t>Consulta Calculo Ley 1066:</w:t>
      </w:r>
      <w:bookmarkEnd w:id="8"/>
      <w:r>
        <w:rPr>
          <w:rFonts w:hint="default" w:cs="Arial"/>
          <w:szCs w:val="24"/>
          <w:lang w:val="es-CO"/>
        </w:rPr>
        <w:t xml:space="preserve"> </w:t>
      </w:r>
    </w:p>
    <w:p>
      <w:pPr>
        <w:pStyle w:val="3"/>
        <w:spacing w:before="0"/>
        <w:rPr>
          <w:rFonts w:cs="Arial"/>
          <w:szCs w:val="24"/>
        </w:rPr>
      </w:pPr>
      <w:bookmarkStart w:id="9" w:name="_Toc13219"/>
      <w:r>
        <w:rPr>
          <w:rFonts w:cs="Arial"/>
          <w:szCs w:val="24"/>
        </w:rPr>
        <w:t>1.</w:t>
      </w:r>
      <w:r>
        <w:rPr>
          <w:rFonts w:hint="default" w:cs="Arial"/>
          <w:szCs w:val="24"/>
          <w:lang w:val="es-CO"/>
        </w:rPr>
        <w:t>2</w:t>
      </w:r>
      <w:r>
        <w:rPr>
          <w:rFonts w:cs="Arial"/>
          <w:szCs w:val="24"/>
        </w:rPr>
        <w:t>.1. Acceso a la opción</w:t>
      </w:r>
      <w:bookmarkEnd w:id="9"/>
      <w:r>
        <w:rPr>
          <w:rFonts w:cs="Arial"/>
          <w:szCs w:val="24"/>
        </w:rPr>
        <w:t xml:space="preserve"> </w:t>
      </w:r>
    </w:p>
    <w:p>
      <w:pPr>
        <w:pStyle w:val="24"/>
        <w:ind w:left="0"/>
        <w:rPr>
          <w:rFonts w:hint="default" w:ascii="Arial" w:hAnsi="Arial" w:cs="Arial"/>
          <w:sz w:val="24"/>
          <w:szCs w:val="24"/>
          <w:lang w:val="es-CO"/>
        </w:rPr>
      </w:pPr>
      <w:r>
        <w:rPr>
          <w:rStyle w:val="25"/>
          <w:rFonts w:ascii="Arial" w:hAnsi="Arial" w:cs="Arial"/>
          <w:sz w:val="24"/>
          <w:szCs w:val="24"/>
        </w:rPr>
        <w:t xml:space="preserve">Para acceder a esta opción se debe ingresar por el Menú de </w:t>
      </w:r>
      <w:r>
        <w:rPr>
          <w:rStyle w:val="25"/>
          <w:rFonts w:hint="default" w:ascii="Arial" w:hAnsi="Arial" w:cs="Arial"/>
          <w:color w:val="0047AC"/>
          <w:sz w:val="24"/>
          <w:szCs w:val="24"/>
          <w:lang w:val="es-CO"/>
        </w:rPr>
        <w:t>Consultas</w:t>
      </w:r>
      <w:r>
        <w:rPr>
          <w:rStyle w:val="25"/>
          <w:rFonts w:ascii="Arial" w:hAnsi="Arial" w:cs="Arial"/>
          <w:sz w:val="24"/>
          <w:szCs w:val="24"/>
        </w:rPr>
        <w:t xml:space="preserve">, luego hacer doble clic en </w:t>
      </w:r>
      <w:r>
        <w:rPr>
          <w:rStyle w:val="25"/>
          <w:rFonts w:hint="default" w:ascii="Arial" w:hAnsi="Arial" w:cs="Arial"/>
          <w:color w:val="0047AC"/>
          <w:sz w:val="24"/>
          <w:szCs w:val="24"/>
          <w:lang w:val="es-CO"/>
        </w:rPr>
        <w:t>Consulta Calculo Ley 1066</w:t>
      </w:r>
    </w:p>
    <w:p>
      <w:pPr>
        <w:jc w:val="both"/>
        <w:rPr>
          <w:rFonts w:hint="default" w:ascii="Arial" w:hAnsi="Arial"/>
          <w:sz w:val="24"/>
          <w:szCs w:val="24"/>
          <w:lang w:val="es-CO" w:eastAsia="zh-CN"/>
        </w:rPr>
      </w:pPr>
    </w:p>
    <w:p>
      <w:pPr>
        <w:jc w:val="center"/>
      </w:pPr>
      <w:r>
        <w:drawing>
          <wp:inline distT="0" distB="0" distL="114300" distR="114300">
            <wp:extent cx="2712085" cy="530225"/>
            <wp:effectExtent l="9525" t="9525" r="21590" b="1270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3"/>
                    <pic:cNvPicPr>
                      <a:picLocks noChangeAspect="1"/>
                    </pic:cNvPicPr>
                  </pic:nvPicPr>
                  <pic:blipFill>
                    <a:blip r:embed="rId47"/>
                    <a:stretch>
                      <a:fillRect/>
                    </a:stretch>
                  </pic:blipFill>
                  <pic:spPr>
                    <a:xfrm>
                      <a:off x="0" y="0"/>
                      <a:ext cx="2712085" cy="53022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 xml:space="preserve">38 </w:t>
      </w:r>
      <w:r>
        <w:rPr>
          <w:i/>
          <w:iCs/>
          <w:color w:val="7F7F7F" w:themeColor="background1" w:themeShade="80"/>
          <w:sz w:val="18"/>
          <w:szCs w:val="18"/>
          <w:lang w:val="es-ES"/>
        </w:rPr>
        <w:t xml:space="preserve">Acceso a la opción </w:t>
      </w:r>
      <w:r>
        <w:rPr>
          <w:rFonts w:hint="default"/>
          <w:i/>
          <w:iCs/>
          <w:color w:val="7F7F7F" w:themeColor="background1" w:themeShade="80"/>
          <w:sz w:val="18"/>
          <w:szCs w:val="18"/>
          <w:lang w:val="es-CO"/>
        </w:rPr>
        <w:t>Consulta Calculo Ley 1066</w:t>
      </w:r>
    </w:p>
    <w:p>
      <w:pPr>
        <w:rPr>
          <w:rFonts w:hint="default"/>
          <w:lang w:val="es-CO"/>
        </w:rPr>
      </w:pPr>
    </w:p>
    <w:p>
      <w:pPr>
        <w:jc w:val="both"/>
        <w:rPr>
          <w:rStyle w:val="25"/>
          <w:rFonts w:hint="default" w:ascii="Arial" w:hAnsi="Arial" w:cs="Arial"/>
          <w:sz w:val="24"/>
          <w:szCs w:val="24"/>
          <w:lang w:val="es-CO"/>
        </w:rPr>
      </w:pPr>
      <w:r>
        <w:rPr>
          <w:rStyle w:val="25"/>
          <w:rFonts w:ascii="Arial" w:hAnsi="Arial" w:cs="Arial"/>
          <w:sz w:val="24"/>
          <w:szCs w:val="24"/>
        </w:rPr>
        <w:t>Al ingresar a la opción se muestra la siguiente forma</w:t>
      </w:r>
      <w:r>
        <w:rPr>
          <w:rStyle w:val="25"/>
          <w:rFonts w:hint="default" w:ascii="Arial" w:hAnsi="Arial" w:cs="Arial"/>
          <w:sz w:val="24"/>
          <w:szCs w:val="24"/>
          <w:lang w:val="es-CO"/>
        </w:rPr>
        <w:t xml:space="preserve">: </w:t>
      </w:r>
    </w:p>
    <w:p>
      <w:pPr>
        <w:jc w:val="both"/>
        <w:rPr>
          <w:rStyle w:val="25"/>
          <w:rFonts w:hint="default" w:ascii="Arial" w:hAnsi="Arial" w:cs="Arial"/>
          <w:sz w:val="24"/>
          <w:szCs w:val="24"/>
          <w:lang w:val="es-CO" w:eastAsia="zh-CN"/>
        </w:rPr>
      </w:pPr>
    </w:p>
    <w:p>
      <w:pPr>
        <w:jc w:val="center"/>
      </w:pPr>
      <w:r>
        <w:drawing>
          <wp:inline distT="0" distB="0" distL="114300" distR="114300">
            <wp:extent cx="5709285" cy="1783080"/>
            <wp:effectExtent l="9525" t="9525" r="15240" b="17145"/>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4"/>
                    <pic:cNvPicPr>
                      <a:picLocks noChangeAspect="1"/>
                    </pic:cNvPicPr>
                  </pic:nvPicPr>
                  <pic:blipFill>
                    <a:blip r:embed="rId48"/>
                    <a:stretch>
                      <a:fillRect/>
                    </a:stretch>
                  </pic:blipFill>
                  <pic:spPr>
                    <a:xfrm>
                      <a:off x="0" y="0"/>
                      <a:ext cx="5709285" cy="1783080"/>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39 Consulta Calculo Ley 1066</w:t>
      </w:r>
    </w:p>
    <w:p>
      <w:pPr>
        <w:rPr>
          <w:rFonts w:hint="default"/>
          <w:lang w:val="es-CO"/>
        </w:rPr>
      </w:pPr>
    </w:p>
    <w:p>
      <w:pPr>
        <w:pStyle w:val="3"/>
        <w:spacing w:before="0"/>
      </w:pPr>
      <w:bookmarkStart w:id="10" w:name="_Toc19074"/>
      <w:r>
        <w:rPr>
          <w:rFonts w:cs="Arial"/>
          <w:szCs w:val="24"/>
        </w:rPr>
        <w:t>1.</w:t>
      </w:r>
      <w:r>
        <w:rPr>
          <w:rFonts w:hint="default" w:cs="Arial"/>
          <w:szCs w:val="24"/>
          <w:lang w:val="es-CO"/>
        </w:rPr>
        <w:t>2</w:t>
      </w:r>
      <w:r>
        <w:rPr>
          <w:rFonts w:cs="Arial"/>
          <w:szCs w:val="24"/>
        </w:rPr>
        <w:t>.</w:t>
      </w:r>
      <w:r>
        <w:rPr>
          <w:rFonts w:hint="default" w:cs="Arial"/>
          <w:szCs w:val="24"/>
          <w:lang w:val="es-CO"/>
        </w:rPr>
        <w:t>2</w:t>
      </w:r>
      <w:r>
        <w:rPr>
          <w:rFonts w:cs="Arial"/>
          <w:szCs w:val="24"/>
        </w:rPr>
        <w:t xml:space="preserve">. </w:t>
      </w:r>
      <w:r>
        <w:rPr>
          <w:rFonts w:hint="default" w:cs="Arial"/>
          <w:szCs w:val="24"/>
          <w:lang w:val="es-CO"/>
        </w:rPr>
        <w:t>Funcionalidad</w:t>
      </w:r>
      <w:bookmarkEnd w:id="10"/>
    </w:p>
    <w:p>
      <w:pPr>
        <w:pStyle w:val="7"/>
        <w:jc w:val="both"/>
        <w:rPr>
          <w:rFonts w:hint="default"/>
          <w:i w:val="0"/>
          <w:iCs w:val="0"/>
          <w:color w:val="auto"/>
          <w:sz w:val="24"/>
          <w:szCs w:val="24"/>
          <w:lang w:val="es-CO" w:eastAsia="zh-CN"/>
        </w:rPr>
      </w:pPr>
      <w:r>
        <w:rPr>
          <w:rFonts w:hint="default"/>
          <w:i w:val="0"/>
          <w:iCs w:val="0"/>
          <w:color w:val="auto"/>
          <w:sz w:val="24"/>
          <w:szCs w:val="24"/>
          <w:lang w:val="es-CO" w:eastAsia="zh-CN"/>
        </w:rPr>
        <w:t xml:space="preserve">Ingresar el valor capital al que se le calcularán los intereses en la columna Valor Capital: </w:t>
      </w:r>
    </w:p>
    <w:p>
      <w:pPr>
        <w:rPr>
          <w:rFonts w:hint="default"/>
          <w:i w:val="0"/>
          <w:iCs w:val="0"/>
          <w:color w:val="auto"/>
          <w:sz w:val="24"/>
          <w:szCs w:val="24"/>
          <w:lang w:val="es-CO" w:eastAsia="zh-CN"/>
        </w:rPr>
      </w:pPr>
    </w:p>
    <w:p>
      <w:pPr>
        <w:jc w:val="center"/>
        <w:rPr>
          <w:rFonts w:hint="default"/>
          <w:i w:val="0"/>
          <w:iCs w:val="0"/>
          <w:color w:val="auto"/>
          <w:sz w:val="24"/>
          <w:szCs w:val="24"/>
          <w:lang w:val="es-CO" w:eastAsia="zh-CN"/>
        </w:rPr>
      </w:pPr>
      <w:r>
        <w:drawing>
          <wp:inline distT="0" distB="0" distL="114300" distR="114300">
            <wp:extent cx="1038225" cy="361950"/>
            <wp:effectExtent l="9525" t="9525" r="19050" b="9525"/>
            <wp:docPr id="4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18"/>
                    <pic:cNvPicPr>
                      <a:picLocks noChangeAspect="1"/>
                    </pic:cNvPicPr>
                  </pic:nvPicPr>
                  <pic:blipFill>
                    <a:blip r:embed="rId49"/>
                    <a:stretch>
                      <a:fillRect/>
                    </a:stretch>
                  </pic:blipFill>
                  <pic:spPr>
                    <a:xfrm>
                      <a:off x="0" y="0"/>
                      <a:ext cx="1038225" cy="361950"/>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40 Valor Capital</w:t>
      </w:r>
    </w:p>
    <w:p>
      <w:pPr>
        <w:rPr>
          <w:rFonts w:hint="default"/>
          <w:i w:val="0"/>
          <w:iCs w:val="0"/>
          <w:color w:val="auto"/>
          <w:sz w:val="24"/>
          <w:szCs w:val="24"/>
          <w:lang w:val="es-CO" w:eastAsia="zh-CN"/>
        </w:rPr>
      </w:pPr>
    </w:p>
    <w:p>
      <w:pPr>
        <w:rPr>
          <w:rFonts w:hint="default" w:ascii="Arial" w:hAnsi="Arial" w:cs="Arial"/>
          <w:i w:val="0"/>
          <w:iCs w:val="0"/>
          <w:color w:val="auto"/>
          <w:sz w:val="24"/>
          <w:szCs w:val="24"/>
          <w:lang w:val="es-CO" w:eastAsia="zh-CN"/>
        </w:rPr>
      </w:pPr>
      <w:r>
        <w:rPr>
          <w:rFonts w:hint="default" w:ascii="Arial" w:hAnsi="Arial" w:cs="Arial"/>
          <w:i w:val="0"/>
          <w:iCs w:val="0"/>
          <w:color w:val="auto"/>
          <w:sz w:val="24"/>
          <w:szCs w:val="24"/>
          <w:lang w:val="es-CO" w:eastAsia="zh-CN"/>
        </w:rPr>
        <w:t xml:space="preserve">Seleccionar la fecha desde la cual se calcularán los intereses: </w:t>
      </w:r>
    </w:p>
    <w:p>
      <w:pPr>
        <w:rPr>
          <w:rFonts w:hint="default" w:ascii="Arial" w:hAnsi="Arial" w:cs="Arial"/>
          <w:i w:val="0"/>
          <w:iCs w:val="0"/>
          <w:color w:val="auto"/>
          <w:sz w:val="24"/>
          <w:szCs w:val="24"/>
          <w:lang w:val="es-CO" w:eastAsia="zh-CN"/>
        </w:rPr>
      </w:pPr>
    </w:p>
    <w:p>
      <w:pPr>
        <w:jc w:val="center"/>
      </w:pPr>
      <w:r>
        <w:drawing>
          <wp:inline distT="0" distB="0" distL="114300" distR="114300">
            <wp:extent cx="981075" cy="333375"/>
            <wp:effectExtent l="9525" t="9525" r="19050" b="19050"/>
            <wp:docPr id="4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19"/>
                    <pic:cNvPicPr>
                      <a:picLocks noChangeAspect="1"/>
                    </pic:cNvPicPr>
                  </pic:nvPicPr>
                  <pic:blipFill>
                    <a:blip r:embed="rId50"/>
                    <a:stretch>
                      <a:fillRect/>
                    </a:stretch>
                  </pic:blipFill>
                  <pic:spPr>
                    <a:xfrm>
                      <a:off x="0" y="0"/>
                      <a:ext cx="981075" cy="33337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41 Fecha inicio</w:t>
      </w:r>
    </w:p>
    <w:p>
      <w:pPr>
        <w:jc w:val="both"/>
        <w:rPr>
          <w:rFonts w:hint="default" w:ascii="Arial" w:hAnsi="Arial" w:cs="Arial"/>
          <w:sz w:val="24"/>
          <w:szCs w:val="24"/>
          <w:lang w:val="es-CO" w:eastAsia="zh-CN"/>
        </w:rPr>
      </w:pPr>
      <w:r>
        <w:rPr>
          <w:rFonts w:hint="default" w:ascii="Arial" w:hAnsi="Arial" w:cs="Arial"/>
          <w:sz w:val="24"/>
          <w:szCs w:val="24"/>
          <w:lang w:val="es-CO" w:eastAsia="zh-CN"/>
        </w:rPr>
        <w:t>Seleccionar la fecha hasta donde se calcularán los intereses:</w:t>
      </w:r>
    </w:p>
    <w:p>
      <w:pPr>
        <w:jc w:val="both"/>
        <w:rPr>
          <w:rFonts w:hint="default" w:ascii="Arial" w:hAnsi="Arial" w:cs="Arial"/>
          <w:sz w:val="24"/>
          <w:szCs w:val="24"/>
          <w:lang w:val="es-CO" w:eastAsia="zh-CN"/>
        </w:rPr>
      </w:pPr>
    </w:p>
    <w:p>
      <w:pPr>
        <w:jc w:val="center"/>
        <w:rPr>
          <w:rFonts w:hint="default" w:ascii="Arial" w:hAnsi="Arial" w:cs="Arial"/>
          <w:sz w:val="24"/>
          <w:szCs w:val="24"/>
          <w:lang w:val="es-CO" w:eastAsia="zh-CN"/>
        </w:rPr>
      </w:pPr>
      <w:r>
        <w:drawing>
          <wp:inline distT="0" distB="0" distL="114300" distR="114300">
            <wp:extent cx="904875" cy="298450"/>
            <wp:effectExtent l="9525" t="9525" r="19050" b="15875"/>
            <wp:docPr id="5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20"/>
                    <pic:cNvPicPr>
                      <a:picLocks noChangeAspect="1"/>
                    </pic:cNvPicPr>
                  </pic:nvPicPr>
                  <pic:blipFill>
                    <a:blip r:embed="rId51"/>
                    <a:stretch>
                      <a:fillRect/>
                    </a:stretch>
                  </pic:blipFill>
                  <pic:spPr>
                    <a:xfrm>
                      <a:off x="0" y="0"/>
                      <a:ext cx="904875" cy="298450"/>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42 Fecha inicio</w:t>
      </w:r>
    </w:p>
    <w:p>
      <w:pPr>
        <w:jc w:val="both"/>
        <w:rPr>
          <w:rFonts w:hint="default" w:ascii="Arial" w:hAnsi="Arial" w:cs="Arial"/>
          <w:sz w:val="24"/>
          <w:szCs w:val="24"/>
          <w:lang w:val="es-CO" w:eastAsia="zh-CN"/>
        </w:rPr>
      </w:pPr>
    </w:p>
    <w:p>
      <w:pPr>
        <w:jc w:val="left"/>
        <w:rPr>
          <w:rFonts w:hint="default" w:ascii="Arial" w:hAnsi="Arial"/>
          <w:sz w:val="24"/>
          <w:szCs w:val="24"/>
          <w:lang w:val="es-CO" w:eastAsia="zh-CN"/>
        </w:rPr>
      </w:pPr>
      <w:r>
        <w:rPr>
          <w:rFonts w:hint="default" w:ascii="Arial" w:hAnsi="Arial"/>
          <w:sz w:val="24"/>
          <w:szCs w:val="24"/>
          <w:lang w:val="es-CO" w:eastAsia="zh-CN"/>
        </w:rPr>
        <w:t xml:space="preserve">luego se hace clic en el botón </w:t>
      </w:r>
      <w:r>
        <w:drawing>
          <wp:inline distT="0" distB="0" distL="114300" distR="114300">
            <wp:extent cx="1266825" cy="238125"/>
            <wp:effectExtent l="0" t="0" r="9525" b="9525"/>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1"/>
                    </pic:cNvPicPr>
                  </pic:nvPicPr>
                  <pic:blipFill>
                    <a:blip r:embed="rId52"/>
                    <a:stretch>
                      <a:fillRect/>
                    </a:stretch>
                  </pic:blipFill>
                  <pic:spPr>
                    <a:xfrm>
                      <a:off x="0" y="0"/>
                      <a:ext cx="1266825" cy="238125"/>
                    </a:xfrm>
                    <a:prstGeom prst="rect">
                      <a:avLst/>
                    </a:prstGeom>
                    <a:noFill/>
                    <a:ln>
                      <a:noFill/>
                    </a:ln>
                  </pic:spPr>
                </pic:pic>
              </a:graphicData>
            </a:graphic>
          </wp:inline>
        </w:drawing>
      </w:r>
      <w:r>
        <w:rPr>
          <w:rFonts w:hint="default" w:ascii="Arial" w:hAnsi="Arial"/>
          <w:sz w:val="24"/>
          <w:szCs w:val="24"/>
          <w:lang w:val="es-CO" w:eastAsia="zh-CN"/>
        </w:rPr>
        <w:t xml:space="preserve"> y aparecerán los cálculos en las últimas 3 columnas (Días, Valor Interés Mora y Valor Total).</w:t>
      </w:r>
    </w:p>
    <w:p>
      <w:pPr>
        <w:jc w:val="left"/>
        <w:rPr>
          <w:rFonts w:hint="default" w:ascii="Arial" w:hAnsi="Arial"/>
          <w:sz w:val="24"/>
          <w:szCs w:val="24"/>
          <w:lang w:val="es-CO" w:eastAsia="zh-CN"/>
        </w:rPr>
      </w:pPr>
    </w:p>
    <w:p>
      <w:pPr>
        <w:jc w:val="left"/>
        <w:rPr>
          <w:rFonts w:hint="default" w:ascii="Arial" w:hAnsi="Arial"/>
          <w:sz w:val="24"/>
          <w:szCs w:val="24"/>
          <w:lang w:val="es-CO" w:eastAsia="zh-CN"/>
        </w:rPr>
      </w:pPr>
      <w:r>
        <w:drawing>
          <wp:inline distT="0" distB="0" distL="114300" distR="114300">
            <wp:extent cx="6855460" cy="395605"/>
            <wp:effectExtent l="9525" t="9525" r="12065" b="13970"/>
            <wp:docPr id="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2"/>
                    <pic:cNvPicPr>
                      <a:picLocks noChangeAspect="1"/>
                    </pic:cNvPicPr>
                  </pic:nvPicPr>
                  <pic:blipFill>
                    <a:blip r:embed="rId53"/>
                    <a:stretch>
                      <a:fillRect/>
                    </a:stretch>
                  </pic:blipFill>
                  <pic:spPr>
                    <a:xfrm>
                      <a:off x="0" y="0"/>
                      <a:ext cx="6855460" cy="39560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43 Cálculo</w:t>
      </w:r>
    </w:p>
    <w:p>
      <w:pPr>
        <w:jc w:val="left"/>
        <w:rPr>
          <w:rFonts w:hint="default" w:ascii="Arial" w:hAnsi="Arial" w:cs="Arial"/>
          <w:sz w:val="24"/>
          <w:szCs w:val="24"/>
          <w:lang w:val="es-CO" w:eastAsia="zh-CN"/>
        </w:rPr>
      </w:pPr>
    </w:p>
    <w:p>
      <w:pPr>
        <w:pStyle w:val="3"/>
        <w:numPr>
          <w:ilvl w:val="1"/>
          <w:numId w:val="1"/>
        </w:numPr>
        <w:spacing w:before="0"/>
        <w:rPr>
          <w:rFonts w:hint="default" w:cs="Arial"/>
          <w:szCs w:val="24"/>
          <w:lang w:val="es-CO"/>
        </w:rPr>
      </w:pPr>
      <w:bookmarkStart w:id="11" w:name="_Toc19438"/>
      <w:r>
        <w:rPr>
          <w:rFonts w:hint="default" w:cs="Arial"/>
          <w:szCs w:val="24"/>
          <w:lang w:val="es-CO"/>
        </w:rPr>
        <w:t>Consulta Declaración:</w:t>
      </w:r>
      <w:bookmarkEnd w:id="11"/>
      <w:r>
        <w:rPr>
          <w:rFonts w:hint="default" w:cs="Arial"/>
          <w:szCs w:val="24"/>
          <w:lang w:val="es-CO"/>
        </w:rPr>
        <w:t xml:space="preserve"> </w:t>
      </w:r>
    </w:p>
    <w:p>
      <w:pPr>
        <w:pStyle w:val="3"/>
        <w:spacing w:before="0"/>
        <w:rPr>
          <w:rFonts w:cs="Arial"/>
          <w:szCs w:val="24"/>
        </w:rPr>
      </w:pPr>
      <w:bookmarkStart w:id="12" w:name="_Toc11524"/>
      <w:r>
        <w:rPr>
          <w:rFonts w:cs="Arial"/>
          <w:szCs w:val="24"/>
        </w:rPr>
        <w:t>1.</w:t>
      </w:r>
      <w:r>
        <w:rPr>
          <w:rFonts w:hint="default" w:cs="Arial"/>
          <w:szCs w:val="24"/>
          <w:lang w:val="es-CO"/>
        </w:rPr>
        <w:t>3</w:t>
      </w:r>
      <w:r>
        <w:rPr>
          <w:rFonts w:cs="Arial"/>
          <w:szCs w:val="24"/>
        </w:rPr>
        <w:t>.1. Acceso a la opción</w:t>
      </w:r>
      <w:bookmarkEnd w:id="12"/>
      <w:r>
        <w:rPr>
          <w:rFonts w:cs="Arial"/>
          <w:szCs w:val="24"/>
        </w:rPr>
        <w:t xml:space="preserve"> </w:t>
      </w:r>
    </w:p>
    <w:p>
      <w:pPr>
        <w:pStyle w:val="24"/>
        <w:ind w:left="0"/>
        <w:rPr>
          <w:rStyle w:val="25"/>
          <w:rFonts w:hint="default" w:ascii="Arial" w:hAnsi="Arial" w:cs="Arial"/>
          <w:color w:val="0047AC"/>
          <w:sz w:val="24"/>
          <w:szCs w:val="24"/>
          <w:lang w:val="es-CO"/>
        </w:rPr>
      </w:pPr>
      <w:r>
        <w:rPr>
          <w:rStyle w:val="25"/>
          <w:rFonts w:ascii="Arial" w:hAnsi="Arial" w:cs="Arial"/>
          <w:sz w:val="24"/>
          <w:szCs w:val="24"/>
        </w:rPr>
        <w:t xml:space="preserve">Para acceder a esta opción se debe ingresar por el Menú de </w:t>
      </w:r>
      <w:r>
        <w:rPr>
          <w:rStyle w:val="25"/>
          <w:rFonts w:hint="default" w:ascii="Arial" w:hAnsi="Arial" w:cs="Arial"/>
          <w:color w:val="0047AC"/>
          <w:sz w:val="24"/>
          <w:szCs w:val="24"/>
          <w:lang w:val="es-CO"/>
        </w:rPr>
        <w:t>Consultas</w:t>
      </w:r>
      <w:r>
        <w:rPr>
          <w:rStyle w:val="25"/>
          <w:rFonts w:ascii="Arial" w:hAnsi="Arial" w:cs="Arial"/>
          <w:sz w:val="24"/>
          <w:szCs w:val="24"/>
        </w:rPr>
        <w:t xml:space="preserve">, luego hacer doble clic en </w:t>
      </w:r>
      <w:r>
        <w:rPr>
          <w:rStyle w:val="25"/>
          <w:rFonts w:hint="default" w:ascii="Arial" w:hAnsi="Arial" w:cs="Arial"/>
          <w:color w:val="0047AC"/>
          <w:sz w:val="24"/>
          <w:szCs w:val="24"/>
          <w:lang w:val="es-CO"/>
        </w:rPr>
        <w:t>Consulta Declaración</w:t>
      </w:r>
    </w:p>
    <w:p>
      <w:pPr>
        <w:pStyle w:val="24"/>
        <w:ind w:left="0"/>
        <w:rPr>
          <w:rStyle w:val="25"/>
          <w:rFonts w:hint="default" w:ascii="Arial" w:hAnsi="Arial" w:cs="Arial"/>
          <w:color w:val="0047AC"/>
          <w:sz w:val="24"/>
          <w:szCs w:val="24"/>
          <w:lang w:val="es-CO"/>
        </w:rPr>
      </w:pPr>
    </w:p>
    <w:p>
      <w:pPr>
        <w:pStyle w:val="24"/>
        <w:ind w:left="0"/>
        <w:jc w:val="center"/>
        <w:rPr>
          <w:rStyle w:val="25"/>
          <w:rFonts w:hint="default" w:ascii="Arial" w:hAnsi="Arial" w:cs="Arial"/>
          <w:color w:val="0047AC"/>
          <w:sz w:val="24"/>
          <w:szCs w:val="24"/>
          <w:lang w:val="es-CO"/>
        </w:rPr>
      </w:pPr>
      <w:r>
        <w:drawing>
          <wp:inline distT="0" distB="0" distL="114300" distR="114300">
            <wp:extent cx="1400175" cy="314325"/>
            <wp:effectExtent l="9525" t="9525" r="19050" b="19050"/>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5"/>
                    <pic:cNvPicPr>
                      <a:picLocks noChangeAspect="1"/>
                    </pic:cNvPicPr>
                  </pic:nvPicPr>
                  <pic:blipFill>
                    <a:blip r:embed="rId54"/>
                    <a:stretch>
                      <a:fillRect/>
                    </a:stretch>
                  </pic:blipFill>
                  <pic:spPr>
                    <a:xfrm>
                      <a:off x="0" y="0"/>
                      <a:ext cx="1400175" cy="31432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44 Acceso a la opción Consulta Declaración</w:t>
      </w:r>
    </w:p>
    <w:p>
      <w:pPr>
        <w:rPr>
          <w:rFonts w:hint="default"/>
          <w:i/>
          <w:iCs/>
          <w:color w:val="7F7F7F" w:themeColor="background1" w:themeShade="80"/>
          <w:sz w:val="18"/>
          <w:szCs w:val="18"/>
          <w:lang w:val="es-CO" w:eastAsia="zh-CN"/>
        </w:rPr>
      </w:pPr>
    </w:p>
    <w:p>
      <w:pPr>
        <w:jc w:val="both"/>
        <w:rPr>
          <w:rStyle w:val="25"/>
          <w:rFonts w:hint="default" w:ascii="Arial" w:hAnsi="Arial" w:cs="Arial"/>
          <w:sz w:val="24"/>
          <w:szCs w:val="24"/>
          <w:lang w:val="es-CO"/>
        </w:rPr>
      </w:pPr>
      <w:r>
        <w:rPr>
          <w:rStyle w:val="25"/>
          <w:rFonts w:ascii="Arial" w:hAnsi="Arial" w:cs="Arial"/>
          <w:sz w:val="24"/>
          <w:szCs w:val="24"/>
        </w:rPr>
        <w:t>Al ingresar a la opción se muestra la siguiente forma</w:t>
      </w:r>
      <w:r>
        <w:rPr>
          <w:rStyle w:val="25"/>
          <w:rFonts w:hint="default" w:ascii="Arial" w:hAnsi="Arial" w:cs="Arial"/>
          <w:sz w:val="24"/>
          <w:szCs w:val="24"/>
          <w:lang w:val="es-CO"/>
        </w:rPr>
        <w:t xml:space="preserve">: </w:t>
      </w:r>
    </w:p>
    <w:p>
      <w:pPr>
        <w:jc w:val="both"/>
        <w:rPr>
          <w:rStyle w:val="25"/>
          <w:rFonts w:hint="default" w:ascii="Arial" w:hAnsi="Arial" w:cs="Arial"/>
          <w:sz w:val="24"/>
          <w:szCs w:val="24"/>
          <w:lang w:val="es-CO"/>
        </w:rPr>
      </w:pPr>
    </w:p>
    <w:p>
      <w:pPr>
        <w:jc w:val="center"/>
      </w:pPr>
      <w:r>
        <w:drawing>
          <wp:inline distT="0" distB="0" distL="114300" distR="114300">
            <wp:extent cx="3810000" cy="2050415"/>
            <wp:effectExtent l="9525" t="9525" r="9525" b="16510"/>
            <wp:docPr id="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3"/>
                    <pic:cNvPicPr>
                      <a:picLocks noChangeAspect="1"/>
                    </pic:cNvPicPr>
                  </pic:nvPicPr>
                  <pic:blipFill>
                    <a:blip r:embed="rId55"/>
                    <a:stretch>
                      <a:fillRect/>
                    </a:stretch>
                  </pic:blipFill>
                  <pic:spPr>
                    <a:xfrm>
                      <a:off x="0" y="0"/>
                      <a:ext cx="3810000" cy="205041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45 Consulta de Declaración</w:t>
      </w:r>
    </w:p>
    <w:p>
      <w:pPr>
        <w:pStyle w:val="3"/>
        <w:spacing w:before="0"/>
      </w:pPr>
      <w:bookmarkStart w:id="13" w:name="_Toc29539"/>
      <w:r>
        <w:rPr>
          <w:rFonts w:cs="Arial"/>
          <w:szCs w:val="24"/>
        </w:rPr>
        <w:t>1.</w:t>
      </w:r>
      <w:r>
        <w:rPr>
          <w:rFonts w:hint="default" w:cs="Arial"/>
          <w:szCs w:val="24"/>
          <w:lang w:val="es-CO"/>
        </w:rPr>
        <w:t>3</w:t>
      </w:r>
      <w:r>
        <w:rPr>
          <w:rFonts w:cs="Arial"/>
          <w:szCs w:val="24"/>
        </w:rPr>
        <w:t>.</w:t>
      </w:r>
      <w:r>
        <w:rPr>
          <w:rFonts w:hint="default" w:cs="Arial"/>
          <w:szCs w:val="24"/>
          <w:lang w:val="es-CO"/>
        </w:rPr>
        <w:t>2</w:t>
      </w:r>
      <w:r>
        <w:rPr>
          <w:rFonts w:cs="Arial"/>
          <w:szCs w:val="24"/>
        </w:rPr>
        <w:t xml:space="preserve">. </w:t>
      </w:r>
      <w:r>
        <w:rPr>
          <w:rFonts w:hint="default" w:cs="Arial"/>
          <w:szCs w:val="24"/>
          <w:lang w:val="es-CO"/>
        </w:rPr>
        <w:t>Funcionalidad</w:t>
      </w:r>
      <w:bookmarkEnd w:id="13"/>
    </w:p>
    <w:p>
      <w:pPr>
        <w:jc w:val="both"/>
        <w:rPr>
          <w:rFonts w:hint="default" w:ascii="Arial" w:hAnsi="Arial" w:cs="Arial"/>
          <w:sz w:val="24"/>
          <w:szCs w:val="24"/>
          <w:lang w:val="es-CO" w:eastAsia="zh-CN"/>
        </w:rPr>
      </w:pPr>
      <w:r>
        <w:rPr>
          <w:rFonts w:hint="default" w:ascii="Arial" w:hAnsi="Arial" w:cs="Arial"/>
          <w:sz w:val="24"/>
          <w:szCs w:val="24"/>
          <w:lang w:val="es-CO" w:eastAsia="zh-CN"/>
        </w:rPr>
        <w:t>Para realizar la consulta de declaraciones se debe:</w:t>
      </w:r>
    </w:p>
    <w:p>
      <w:pPr>
        <w:jc w:val="both"/>
        <w:rPr>
          <w:rFonts w:hint="default" w:ascii="Arial" w:hAnsi="Arial" w:cs="Arial"/>
          <w:sz w:val="24"/>
          <w:szCs w:val="24"/>
          <w:lang w:val="es-CO" w:eastAsia="zh-CN"/>
        </w:rPr>
      </w:pPr>
    </w:p>
    <w:p>
      <w:pPr>
        <w:jc w:val="both"/>
        <w:rPr>
          <w:rFonts w:hint="default" w:ascii="Arial" w:hAnsi="Arial" w:cs="Arial"/>
          <w:sz w:val="24"/>
          <w:szCs w:val="24"/>
          <w:lang w:val="es-CO" w:eastAsia="zh-CN"/>
        </w:rPr>
      </w:pPr>
      <w:r>
        <w:rPr>
          <w:rFonts w:hint="default" w:ascii="Arial" w:hAnsi="Arial" w:cs="Arial"/>
          <w:sz w:val="24"/>
          <w:szCs w:val="24"/>
          <w:lang w:val="es-CO" w:eastAsia="zh-CN"/>
        </w:rPr>
        <w:t xml:space="preserve">Seleccionar el tipo de documento a consultar: </w:t>
      </w:r>
    </w:p>
    <w:p>
      <w:pPr>
        <w:jc w:val="both"/>
        <w:rPr>
          <w:rFonts w:hint="default" w:ascii="Arial" w:hAnsi="Arial" w:cs="Arial"/>
          <w:sz w:val="24"/>
          <w:szCs w:val="24"/>
          <w:lang w:val="es-CO" w:eastAsia="zh-CN"/>
        </w:rPr>
      </w:pPr>
    </w:p>
    <w:p>
      <w:pPr>
        <w:jc w:val="center"/>
      </w:pPr>
      <w:r>
        <w:drawing>
          <wp:inline distT="0" distB="0" distL="114300" distR="114300">
            <wp:extent cx="1819275" cy="609600"/>
            <wp:effectExtent l="9525" t="9525" r="19050" b="9525"/>
            <wp:docPr id="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4"/>
                    <pic:cNvPicPr>
                      <a:picLocks noChangeAspect="1"/>
                    </pic:cNvPicPr>
                  </pic:nvPicPr>
                  <pic:blipFill>
                    <a:blip r:embed="rId56"/>
                    <a:stretch>
                      <a:fillRect/>
                    </a:stretch>
                  </pic:blipFill>
                  <pic:spPr>
                    <a:xfrm>
                      <a:off x="0" y="0"/>
                      <a:ext cx="1819275" cy="609600"/>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46 Tipo Documento</w:t>
      </w:r>
    </w:p>
    <w:p>
      <w:pPr>
        <w:jc w:val="both"/>
        <w:rPr>
          <w:rFonts w:hint="default"/>
          <w:lang w:val="es-CO" w:eastAsia="zh-CN"/>
        </w:rPr>
      </w:pPr>
    </w:p>
    <w:p>
      <w:pPr>
        <w:jc w:val="both"/>
        <w:rPr>
          <w:rFonts w:hint="default" w:ascii="Arial" w:hAnsi="Arial" w:cs="Arial"/>
          <w:sz w:val="24"/>
          <w:szCs w:val="24"/>
          <w:lang w:val="es-CO" w:eastAsia="zh-CN"/>
        </w:rPr>
      </w:pPr>
      <w:r>
        <w:rPr>
          <w:rFonts w:hint="default" w:ascii="Arial" w:hAnsi="Arial" w:cs="Arial"/>
          <w:sz w:val="24"/>
          <w:szCs w:val="24"/>
          <w:lang w:val="es-CO" w:eastAsia="zh-CN"/>
        </w:rPr>
        <w:t>Ingresar el número de documento del recibo o declaración a consultar:</w:t>
      </w:r>
    </w:p>
    <w:p>
      <w:pPr>
        <w:jc w:val="both"/>
        <w:rPr>
          <w:rFonts w:hint="default" w:ascii="Arial" w:hAnsi="Arial" w:cs="Arial"/>
          <w:sz w:val="24"/>
          <w:szCs w:val="24"/>
          <w:lang w:val="es-CO" w:eastAsia="zh-CN"/>
        </w:rPr>
      </w:pPr>
    </w:p>
    <w:p>
      <w:pPr>
        <w:jc w:val="center"/>
      </w:pPr>
      <w:r>
        <w:drawing>
          <wp:inline distT="0" distB="0" distL="114300" distR="114300">
            <wp:extent cx="1771650" cy="190500"/>
            <wp:effectExtent l="9525" t="9525" r="9525" b="9525"/>
            <wp:docPr id="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
                    <pic:cNvPicPr>
                      <a:picLocks noChangeAspect="1"/>
                    </pic:cNvPicPr>
                  </pic:nvPicPr>
                  <pic:blipFill>
                    <a:blip r:embed="rId57"/>
                    <a:stretch>
                      <a:fillRect/>
                    </a:stretch>
                  </pic:blipFill>
                  <pic:spPr>
                    <a:xfrm>
                      <a:off x="0" y="0"/>
                      <a:ext cx="1771650" cy="190500"/>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47 No. Documento</w:t>
      </w:r>
    </w:p>
    <w:p>
      <w:pPr>
        <w:jc w:val="both"/>
        <w:rPr>
          <w:rFonts w:hint="default"/>
          <w:lang w:val="es-CO" w:eastAsia="zh-CN"/>
        </w:rPr>
      </w:pPr>
    </w:p>
    <w:p>
      <w:pPr>
        <w:jc w:val="both"/>
        <w:rPr>
          <w:rFonts w:hint="default" w:ascii="Arial" w:hAnsi="Arial" w:cs="Arial"/>
          <w:sz w:val="24"/>
          <w:szCs w:val="24"/>
          <w:lang w:val="es-CO"/>
        </w:rPr>
      </w:pPr>
      <w:r>
        <w:rPr>
          <w:rFonts w:hint="default" w:ascii="Arial" w:hAnsi="Arial" w:cs="Arial"/>
          <w:sz w:val="24"/>
          <w:szCs w:val="24"/>
          <w:lang w:val="es-CO" w:eastAsia="zh-CN"/>
        </w:rPr>
        <w:t xml:space="preserve">Dar clic en el botón </w:t>
      </w:r>
      <w:r>
        <w:drawing>
          <wp:inline distT="0" distB="0" distL="114300" distR="114300">
            <wp:extent cx="1247775" cy="238125"/>
            <wp:effectExtent l="0" t="0" r="9525" b="9525"/>
            <wp:docPr id="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
                    <pic:cNvPicPr>
                      <a:picLocks noChangeAspect="1"/>
                    </pic:cNvPicPr>
                  </pic:nvPicPr>
                  <pic:blipFill>
                    <a:blip r:embed="rId58"/>
                    <a:stretch>
                      <a:fillRect/>
                    </a:stretch>
                  </pic:blipFill>
                  <pic:spPr>
                    <a:xfrm>
                      <a:off x="0" y="0"/>
                      <a:ext cx="1247775" cy="238125"/>
                    </a:xfrm>
                    <a:prstGeom prst="rect">
                      <a:avLst/>
                    </a:prstGeom>
                    <a:noFill/>
                    <a:ln>
                      <a:noFill/>
                    </a:ln>
                  </pic:spPr>
                </pic:pic>
              </a:graphicData>
            </a:graphic>
          </wp:inline>
        </w:drawing>
      </w:r>
      <w:r>
        <w:rPr>
          <w:rFonts w:hint="default" w:ascii="Arial" w:hAnsi="Arial" w:cs="Arial"/>
          <w:sz w:val="24"/>
          <w:szCs w:val="24"/>
          <w:lang w:val="es-CO"/>
        </w:rPr>
        <w:t>, luego de dar clic el sistema cargará la información coincidente con los filtros de búsqueda</w:t>
      </w:r>
    </w:p>
    <w:p>
      <w:pPr>
        <w:jc w:val="both"/>
        <w:rPr>
          <w:rFonts w:hint="default"/>
          <w:lang w:val="es-CO"/>
        </w:rPr>
      </w:pPr>
    </w:p>
    <w:p>
      <w:pPr>
        <w:jc w:val="center"/>
      </w:pPr>
      <w:r>
        <w:drawing>
          <wp:inline distT="0" distB="0" distL="114300" distR="114300">
            <wp:extent cx="4687570" cy="2875915"/>
            <wp:effectExtent l="9525" t="9525" r="27305" b="10160"/>
            <wp:docPr id="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7"/>
                    <pic:cNvPicPr>
                      <a:picLocks noChangeAspect="1"/>
                    </pic:cNvPicPr>
                  </pic:nvPicPr>
                  <pic:blipFill>
                    <a:blip r:embed="rId59"/>
                    <a:stretch>
                      <a:fillRect/>
                    </a:stretch>
                  </pic:blipFill>
                  <pic:spPr>
                    <a:xfrm>
                      <a:off x="0" y="0"/>
                      <a:ext cx="4687570" cy="287591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48 Resulta Consulta</w:t>
      </w:r>
    </w:p>
    <w:p>
      <w:pPr>
        <w:jc w:val="both"/>
        <w:rPr>
          <w:rFonts w:hint="default" w:ascii="Arial" w:hAnsi="Arial" w:cs="Arial"/>
          <w:sz w:val="24"/>
          <w:szCs w:val="24"/>
          <w:lang w:val="es-CO" w:eastAsia="zh-CN"/>
        </w:rPr>
      </w:pPr>
      <w:r>
        <w:rPr>
          <w:rFonts w:hint="default" w:ascii="Arial" w:hAnsi="Arial" w:cs="Arial"/>
          <w:sz w:val="24"/>
          <w:szCs w:val="24"/>
          <w:lang w:val="es-CO" w:eastAsia="zh-CN"/>
        </w:rPr>
        <w:t xml:space="preserve">Si se desea exportar la información a Excel, se debe dar clic en </w:t>
      </w:r>
      <w:r>
        <w:drawing>
          <wp:inline distT="0" distB="0" distL="114300" distR="114300">
            <wp:extent cx="1276350" cy="247650"/>
            <wp:effectExtent l="0" t="0" r="0" b="0"/>
            <wp:docPr id="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8"/>
                    <pic:cNvPicPr>
                      <a:picLocks noChangeAspect="1"/>
                    </pic:cNvPicPr>
                  </pic:nvPicPr>
                  <pic:blipFill>
                    <a:blip r:embed="rId60"/>
                    <a:stretch>
                      <a:fillRect/>
                    </a:stretch>
                  </pic:blipFill>
                  <pic:spPr>
                    <a:xfrm>
                      <a:off x="0" y="0"/>
                      <a:ext cx="1276350" cy="247650"/>
                    </a:xfrm>
                    <a:prstGeom prst="rect">
                      <a:avLst/>
                    </a:prstGeom>
                    <a:noFill/>
                    <a:ln>
                      <a:noFill/>
                    </a:ln>
                  </pic:spPr>
                </pic:pic>
              </a:graphicData>
            </a:graphic>
          </wp:inline>
        </w:drawing>
      </w:r>
    </w:p>
    <w:sectPr>
      <w:headerReference r:id="rId6" w:type="default"/>
      <w:footerReference r:id="rId7" w:type="default"/>
      <w:pgSz w:w="12240" w:h="15840"/>
      <w:pgMar w:top="720" w:right="720" w:bottom="720" w:left="720" w:header="708" w:footer="708"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rPr>
        <w:rFonts w:hint="default" w:asciiTheme="majorHAnsi" w:hAnsiTheme="majorHAnsi" w:cstheme="majorHAnsi"/>
        <w:i/>
        <w:iCs/>
        <w:sz w:val="20"/>
        <w:szCs w:val="20"/>
        <w:lang w:val="es-CO"/>
      </w:rPr>
    </w:pPr>
    <w:r>
      <w:rPr>
        <w:rFonts w:asciiTheme="majorHAnsi" w:hAnsiTheme="majorHAnsi" w:cstheme="majorHAnsi"/>
        <w:i/>
        <w:iCs/>
        <w:sz w:val="20"/>
        <w:szCs w:val="20"/>
        <w:lang w:val="es-ES"/>
      </w:rPr>
      <w:t xml:space="preserve">Informática y Tributos – </w:t>
    </w:r>
    <w:r>
      <w:rPr>
        <w:rFonts w:hint="default" w:asciiTheme="majorHAnsi" w:hAnsiTheme="majorHAnsi" w:cstheme="majorHAnsi"/>
        <w:i/>
        <w:iCs/>
        <w:sz w:val="20"/>
        <w:szCs w:val="20"/>
        <w:lang w:val="es-CO"/>
      </w:rPr>
      <w:t>Huila</w:t>
    </w:r>
  </w:p>
  <w:p>
    <w:pPr>
      <w:pStyle w:val="8"/>
      <w:jc w:val="right"/>
      <w:rPr>
        <w:rFonts w:asciiTheme="majorHAnsi" w:hAnsiTheme="majorHAnsi" w:cstheme="majorHAnsi"/>
        <w:i/>
        <w:iCs/>
        <w:sz w:val="20"/>
        <w:szCs w:val="20"/>
      </w:rPr>
    </w:pPr>
    <w:r>
      <w:rPr>
        <w:rFonts w:hint="default" w:asciiTheme="majorHAnsi" w:hAnsiTheme="majorHAnsi" w:cstheme="majorHAnsi"/>
        <w:i/>
        <w:iCs/>
        <w:sz w:val="20"/>
        <w:szCs w:val="20"/>
        <w:lang w:val="es-CO"/>
      </w:rPr>
      <w:t xml:space="preserve">Consultas </w:t>
    </w:r>
    <w:r>
      <w:rPr>
        <w:rFonts w:asciiTheme="majorHAnsi" w:hAnsiTheme="majorHAnsi" w:cstheme="majorHAnsi"/>
        <w:i/>
        <w:iCs/>
        <w:sz w:val="20"/>
        <w:szCs w:val="20"/>
        <w:lang w:val="es-ES"/>
      </w:rPr>
      <w:t xml:space="preserve">– </w:t>
    </w:r>
    <w:r>
      <w:rPr>
        <w:rFonts w:hint="default" w:asciiTheme="majorHAnsi" w:hAnsiTheme="majorHAnsi" w:cstheme="majorHAnsi"/>
        <w:i/>
        <w:iCs/>
        <w:sz w:val="20"/>
        <w:szCs w:val="20"/>
        <w:lang w:val="es-CO"/>
      </w:rPr>
      <w:t xml:space="preserve">Vehículos.  </w:t>
    </w:r>
    <w:r>
      <w:rPr>
        <w:rFonts w:asciiTheme="majorHAnsi" w:hAnsiTheme="majorHAnsi" w:eastAsiaTheme="majorEastAsia" w:cstheme="majorHAnsi"/>
        <w:i/>
        <w:iCs/>
        <w:sz w:val="20"/>
        <w:szCs w:val="20"/>
        <w:lang w:val="es-ES"/>
      </w:rPr>
      <w:t xml:space="preserve">pág. </w:t>
    </w:r>
    <w:r>
      <w:rPr>
        <w:rFonts w:asciiTheme="majorHAnsi" w:hAnsiTheme="majorHAnsi" w:eastAsiaTheme="minorEastAsia" w:cstheme="majorHAnsi"/>
        <w:i/>
        <w:iCs/>
        <w:sz w:val="20"/>
        <w:szCs w:val="20"/>
      </w:rPr>
      <w:fldChar w:fldCharType="begin"/>
    </w:r>
    <w:r>
      <w:rPr>
        <w:rFonts w:asciiTheme="majorHAnsi" w:hAnsiTheme="majorHAnsi" w:cstheme="majorHAnsi"/>
        <w:i/>
        <w:iCs/>
        <w:sz w:val="20"/>
        <w:szCs w:val="20"/>
      </w:rPr>
      <w:instrText xml:space="preserve">PAGE    \* MERGEFORMAT</w:instrText>
    </w:r>
    <w:r>
      <w:rPr>
        <w:rFonts w:asciiTheme="majorHAnsi" w:hAnsiTheme="majorHAnsi" w:eastAsiaTheme="minorEastAsia" w:cstheme="majorHAnsi"/>
        <w:i/>
        <w:iCs/>
        <w:sz w:val="20"/>
        <w:szCs w:val="20"/>
      </w:rPr>
      <w:fldChar w:fldCharType="separate"/>
    </w:r>
    <w:r>
      <w:rPr>
        <w:rFonts w:asciiTheme="majorHAnsi" w:hAnsiTheme="majorHAnsi" w:eastAsiaTheme="majorEastAsia" w:cstheme="majorHAnsi"/>
        <w:i/>
        <w:iCs/>
        <w:sz w:val="20"/>
        <w:szCs w:val="20"/>
        <w:lang w:val="es-ES"/>
      </w:rPr>
      <w:t>2</w:t>
    </w:r>
    <w:r>
      <w:rPr>
        <w:rFonts w:asciiTheme="majorHAnsi" w:hAnsiTheme="majorHAnsi" w:eastAsiaTheme="majorEastAsia" w:cstheme="majorHAnsi"/>
        <w:i/>
        <w:iCs/>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drawing>
        <wp:anchor distT="0" distB="0" distL="114300" distR="114300" simplePos="0" relativeHeight="251669504" behindDoc="1" locked="0" layoutInCell="1" allowOverlap="1">
          <wp:simplePos x="0" y="0"/>
          <wp:positionH relativeFrom="column">
            <wp:posOffset>1456055</wp:posOffset>
          </wp:positionH>
          <wp:positionV relativeFrom="paragraph">
            <wp:posOffset>1454785</wp:posOffset>
          </wp:positionV>
          <wp:extent cx="3914775" cy="2133600"/>
          <wp:effectExtent l="0" t="0" r="9525" b="0"/>
          <wp:wrapNone/>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914775" cy="2133600"/>
                  </a:xfrm>
                  <a:prstGeom prst="rect">
                    <a:avLst/>
                  </a:prstGeom>
                </pic:spPr>
              </pic:pic>
            </a:graphicData>
          </a:graphic>
        </wp:anchor>
      </w:drawing>
    </w:r>
    <w:r>
      <w:drawing>
        <wp:anchor distT="0" distB="0" distL="114300" distR="114300" simplePos="0" relativeHeight="251667456" behindDoc="1" locked="0" layoutInCell="1" allowOverlap="1">
          <wp:simplePos x="0" y="0"/>
          <wp:positionH relativeFrom="column">
            <wp:posOffset>-462915</wp:posOffset>
          </wp:positionH>
          <wp:positionV relativeFrom="paragraph">
            <wp:posOffset>-480060</wp:posOffset>
          </wp:positionV>
          <wp:extent cx="2324100" cy="7795260"/>
          <wp:effectExtent l="0" t="0" r="0" b="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324100" cy="7795260"/>
                  </a:xfrm>
                  <a:prstGeom prst="rect">
                    <a:avLst/>
                  </a:prstGeom>
                  <a:noFill/>
                  <a:ln>
                    <a:noFill/>
                  </a:ln>
                </pic:spPr>
              </pic:pic>
            </a:graphicData>
          </a:graphic>
        </wp:anchor>
      </w:drawing>
    </w:r>
    <w:r>
      <w:drawing>
        <wp:anchor distT="0" distB="0" distL="114300" distR="114300" simplePos="0" relativeHeight="251668480" behindDoc="1" locked="0" layoutInCell="1" allowOverlap="1">
          <wp:simplePos x="0" y="0"/>
          <wp:positionH relativeFrom="column">
            <wp:posOffset>-577215</wp:posOffset>
          </wp:positionH>
          <wp:positionV relativeFrom="paragraph">
            <wp:posOffset>1798320</wp:posOffset>
          </wp:positionV>
          <wp:extent cx="2324100" cy="7795260"/>
          <wp:effectExtent l="0" t="0" r="0"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324100" cy="7795260"/>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66432" behindDoc="0" locked="0" layoutInCell="1" allowOverlap="1">
              <wp:simplePos x="0" y="0"/>
              <wp:positionH relativeFrom="column">
                <wp:posOffset>-730250</wp:posOffset>
              </wp:positionH>
              <wp:positionV relativeFrom="paragraph">
                <wp:posOffset>1568450</wp:posOffset>
              </wp:positionV>
              <wp:extent cx="556895" cy="519430"/>
              <wp:effectExtent l="37783" t="38417" r="33337" b="33338"/>
              <wp:wrapNone/>
              <wp:docPr id="37" name="Hexágono 48"/>
              <wp:cNvGraphicFramePr/>
              <a:graphic xmlns:a="http://schemas.openxmlformats.org/drawingml/2006/main">
                <a:graphicData uri="http://schemas.microsoft.com/office/word/2010/wordprocessingShape">
                  <wps:wsp>
                    <wps:cNvSpPr/>
                    <wps:spPr>
                      <a:xfrm rot="5400000">
                        <a:off x="0" y="0"/>
                        <a:ext cx="557141" cy="519641"/>
                      </a:xfrm>
                      <a:prstGeom prst="hexagon">
                        <a:avLst/>
                      </a:prstGeom>
                      <a:noFill/>
                      <a:ln w="76200">
                        <a:solidFill>
                          <a:schemeClr val="accent1"/>
                        </a:solidFill>
                      </a:ln>
                    </wps:spPr>
                    <wps:style>
                      <a:lnRef idx="0">
                        <a:scrgbClr r="0" g="0" b="0"/>
                      </a:lnRef>
                      <a:fillRef idx="0">
                        <a:scrgbClr r="0" g="0" b="0"/>
                      </a:fillRef>
                      <a:effectRef idx="0">
                        <a:scrgbClr r="0" g="0" b="0"/>
                      </a:effectRef>
                      <a:fontRef idx="minor">
                        <a:schemeClr val="lt1"/>
                      </a:fontRef>
                    </wps:style>
                    <wps:bodyPr rtlCol="0" anchor="ctr"/>
                  </wps:wsp>
                </a:graphicData>
              </a:graphic>
            </wp:anchor>
          </w:drawing>
        </mc:Choice>
        <mc:Fallback>
          <w:pict>
            <v:shape id="Hexágono 48" o:spid="_x0000_s1026" o:spt="9" type="#_x0000_t9" style="position:absolute;left:0pt;margin-left:-57.5pt;margin-top:123.5pt;height:40.9pt;width:43.85pt;rotation:5898240f;z-index:251666432;v-text-anchor:middle;mso-width-relative:page;mso-height-relative:page;" filled="f" stroked="t" coordsize="21600,21600" o:gfxdata="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grlkvtwAAAAMAQAADwAAAAAAAAABACAAAAAi&#10;AAAAZHJzL2Rvd25yZXYueG1sUEsBAhQAFAAAAAgAh07iQMrFVGbNAQAAigMAAA4AAAAAAAAAAQAg&#10;AAAAKwEAAGRycy9lMm9Eb2MueG1sUEsFBgAAAAAGAAYAWQEAAGoFAAAAAA==&#10;" adj="5036">
              <v:fill on="f" focussize="0,0"/>
              <v:stroke weight="6pt" color="#4472C4 [3204]" joinstyle="round"/>
              <v:imagedata o:title=""/>
              <o:lock v:ext="edit" aspectratio="f"/>
            </v:shape>
          </w:pict>
        </mc:Fallback>
      </mc:AlternateContent>
    </w:r>
    <w:r>
      <w:drawing>
        <wp:anchor distT="0" distB="0" distL="114300" distR="114300" simplePos="0" relativeHeight="251665408" behindDoc="0" locked="0" layoutInCell="1" allowOverlap="1">
          <wp:simplePos x="0" y="0"/>
          <wp:positionH relativeFrom="column">
            <wp:posOffset>-327025</wp:posOffset>
          </wp:positionH>
          <wp:positionV relativeFrom="paragraph">
            <wp:posOffset>1031240</wp:posOffset>
          </wp:positionV>
          <wp:extent cx="447675" cy="447675"/>
          <wp:effectExtent l="0" t="0" r="9525" b="9525"/>
          <wp:wrapNone/>
          <wp:docPr id="67" name="Gráfico 38" descr="Globo terráqueo: Améric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Gráfico 38" descr="Globo terráqueo: América con relleno sólido"/>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47675" cy="447675"/>
                  </a:xfrm>
                  <a:prstGeom prst="rect">
                    <a:avLst/>
                  </a:prstGeom>
                </pic:spPr>
              </pic:pic>
            </a:graphicData>
          </a:graphic>
        </wp:anchor>
      </w:drawing>
    </w:r>
    <w:r>
      <mc:AlternateContent>
        <mc:Choice Requires="wps">
          <w:drawing>
            <wp:anchor distT="0" distB="0" distL="114300" distR="114300" simplePos="0" relativeHeight="251663360" behindDoc="0" locked="0" layoutInCell="1" allowOverlap="1">
              <wp:simplePos x="0" y="0"/>
              <wp:positionH relativeFrom="column">
                <wp:posOffset>-426085</wp:posOffset>
              </wp:positionH>
              <wp:positionV relativeFrom="paragraph">
                <wp:posOffset>974090</wp:posOffset>
              </wp:positionV>
              <wp:extent cx="611505" cy="546100"/>
              <wp:effectExtent l="13653" t="24447" r="11747" b="11748"/>
              <wp:wrapNone/>
              <wp:docPr id="52" name="Hexágono 8"/>
              <wp:cNvGraphicFramePr/>
              <a:graphic xmlns:a="http://schemas.openxmlformats.org/drawingml/2006/main">
                <a:graphicData uri="http://schemas.microsoft.com/office/word/2010/wordprocessingShape">
                  <wps:wsp>
                    <wps:cNvSpPr/>
                    <wps:spPr>
                      <a:xfrm rot="5400000">
                        <a:off x="0" y="0"/>
                        <a:ext cx="611505" cy="546188"/>
                      </a:xfrm>
                      <a:prstGeom prst="hexagon">
                        <a:avLst/>
                      </a:prstGeom>
                      <a:noFill/>
                      <a:ln w="38100">
                        <a:solidFill>
                          <a:schemeClr val="bg2"/>
                        </a:solidFill>
                      </a:ln>
                    </wps:spPr>
                    <wps:style>
                      <a:lnRef idx="0">
                        <a:scrgbClr r="0" g="0" b="0"/>
                      </a:lnRef>
                      <a:fillRef idx="0">
                        <a:scrgbClr r="0" g="0" b="0"/>
                      </a:fillRef>
                      <a:effectRef idx="0">
                        <a:scrgbClr r="0" g="0" b="0"/>
                      </a:effectRef>
                      <a:fontRef idx="minor">
                        <a:schemeClr val="lt1"/>
                      </a:fontRef>
                    </wps:style>
                    <wps:bodyPr rtlCol="0" anchor="ctr"/>
                  </wps:wsp>
                </a:graphicData>
              </a:graphic>
            </wp:anchor>
          </w:drawing>
        </mc:Choice>
        <mc:Fallback>
          <w:pict>
            <v:shape id="Hexágono 8" o:spid="_x0000_s1026" o:spt="9" type="#_x0000_t9" style="position:absolute;left:0pt;margin-left:-33.55pt;margin-top:76.7pt;height:43pt;width:48.15pt;rotation:5898240f;z-index:251663360;v-text-anchor:middle;mso-width-relative:page;mso-height-relative:page;" filled="f" stroked="t" coordsize="21600,21600" o:gfxdata="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BpcdFzbAAAACgEAAA8AAAAAAAAAAQAgAAAAIgAA&#10;AGRycy9kb3ducmV2LnhtbFBLAQIUABQAAAAIAIdO4kD7UdOdzAEAAIkDAAAOAAAAAAAAAAEAIAAA&#10;ACoBAABkcnMvZTJvRG9jLnhtbFBLBQYAAAAABgAGAFkBAABoBQAAAAA=&#10;" adj="4823">
              <v:fill on="f" focussize="0,0"/>
              <v:stroke weight="3pt" color="#E7E6E6 [3214]" joinstyle="round"/>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-1099185</wp:posOffset>
              </wp:positionH>
              <wp:positionV relativeFrom="paragraph">
                <wp:posOffset>946785</wp:posOffset>
              </wp:positionV>
              <wp:extent cx="647065" cy="577850"/>
              <wp:effectExtent l="15558" t="22542" r="16192" b="16193"/>
              <wp:wrapNone/>
              <wp:docPr id="53" name="Hexágono 7"/>
              <wp:cNvGraphicFramePr/>
              <a:graphic xmlns:a="http://schemas.openxmlformats.org/drawingml/2006/main">
                <a:graphicData uri="http://schemas.microsoft.com/office/word/2010/wordprocessingShape">
                  <wps:wsp>
                    <wps:cNvSpPr/>
                    <wps:spPr>
                      <a:xfrm rot="5400000">
                        <a:off x="0" y="0"/>
                        <a:ext cx="647065" cy="577850"/>
                      </a:xfrm>
                      <a:prstGeom prst="hexagon">
                        <a:avLst/>
                      </a:prstGeom>
                      <a:noFill/>
                      <a:ln w="38100">
                        <a:solidFill>
                          <a:schemeClr val="bg2"/>
                        </a:solidFill>
                      </a:ln>
                    </wps:spPr>
                    <wps:style>
                      <a:lnRef idx="0">
                        <a:scrgbClr r="0" g="0" b="0"/>
                      </a:lnRef>
                      <a:fillRef idx="0">
                        <a:scrgbClr r="0" g="0" b="0"/>
                      </a:fillRef>
                      <a:effectRef idx="0">
                        <a:scrgbClr r="0" g="0" b="0"/>
                      </a:effectRef>
                      <a:fontRef idx="minor">
                        <a:schemeClr val="lt1"/>
                      </a:fontRef>
                    </wps:style>
                    <wps:bodyPr rtlCol="0" anchor="ctr"/>
                  </wps:wsp>
                </a:graphicData>
              </a:graphic>
            </wp:anchor>
          </w:drawing>
        </mc:Choice>
        <mc:Fallback>
          <w:pict>
            <v:shape id="Hexágono 7" o:spid="_x0000_s1026" o:spt="9" type="#_x0000_t9" style="position:absolute;left:0pt;margin-left:-86.55pt;margin-top:74.55pt;height:45.5pt;width:50.95pt;rotation:5898240f;z-index:251662336;v-text-anchor:middle;mso-width-relative:page;mso-height-relative:page;" filled="f" stroked="t" coordsize="21600,21600" o:gfxdata="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&#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Af3MNjXAAAADAEAAA8AAAAAAAAAAQAgAAAAIgAAAGRy&#10;cy9kb3ducmV2LnhtbFBLAQIUABQAAAAIAIdO4kDjYCQvzQEAAIkDAAAOAAAAAAAAAAEAIAAAACYB&#10;AABkcnMvZTJvRG9jLnhtbFBLBQYAAAAABgAGAFkBAABlBQAAAAA=&#10;" adj="4822">
              <v:fill on="f" focussize="0,0"/>
              <v:stroke weight="3pt" color="#E7E6E6 [3214]" joinstyle="round"/>
              <v:imagedata o:title=""/>
              <o:lock v:ext="edit" aspectratio="f"/>
            </v:shape>
          </w:pict>
        </mc:Fallback>
      </mc:AlternateContent>
    </w:r>
    <w:r>
      <w:drawing>
        <wp:anchor distT="0" distB="0" distL="114300" distR="114300" simplePos="0" relativeHeight="251664384" behindDoc="0" locked="0" layoutInCell="1" allowOverlap="1">
          <wp:simplePos x="0" y="0"/>
          <wp:positionH relativeFrom="column">
            <wp:posOffset>-1035050</wp:posOffset>
          </wp:positionH>
          <wp:positionV relativeFrom="paragraph">
            <wp:posOffset>981710</wp:posOffset>
          </wp:positionV>
          <wp:extent cx="530225" cy="530225"/>
          <wp:effectExtent l="0" t="0" r="0" b="3175"/>
          <wp:wrapNone/>
          <wp:docPr id="68" name="Gráfico 28" descr="Buena idea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Gráfico 28" descr="Buena idea contorno"/>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530225" cy="530225"/>
                  </a:xfrm>
                  <a:prstGeom prst="rect">
                    <a:avLst/>
                  </a:prstGeom>
                </pic:spPr>
              </pic:pic>
            </a:graphicData>
          </a:graphic>
        </wp:anchor>
      </w:drawing>
    </w:r>
    <w:r>
      <mc:AlternateContent>
        <mc:Choice Requires="wps">
          <w:drawing>
            <wp:anchor distT="0" distB="0" distL="114300" distR="114300" simplePos="0" relativeHeight="251661312" behindDoc="0" locked="0" layoutInCell="1" allowOverlap="1">
              <wp:simplePos x="0" y="0"/>
              <wp:positionH relativeFrom="column">
                <wp:posOffset>-744855</wp:posOffset>
              </wp:positionH>
              <wp:positionV relativeFrom="paragraph">
                <wp:posOffset>347980</wp:posOffset>
              </wp:positionV>
              <wp:extent cx="621665" cy="590550"/>
              <wp:effectExtent l="0" t="3492" r="3492" b="3493"/>
              <wp:wrapNone/>
              <wp:docPr id="54" name="Hexágono 5"/>
              <wp:cNvGraphicFramePr/>
              <a:graphic xmlns:a="http://schemas.openxmlformats.org/drawingml/2006/main">
                <a:graphicData uri="http://schemas.microsoft.com/office/word/2010/wordprocessingShape">
                  <wps:wsp>
                    <wps:cNvSpPr/>
                    <wps:spPr>
                      <a:xfrm rot="5400000">
                        <a:off x="0" y="0"/>
                        <a:ext cx="621665" cy="590550"/>
                      </a:xfrm>
                      <a:prstGeom prst="hexagon">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tlCol="0" anchor="ctr"/>
                  </wps:wsp>
                </a:graphicData>
              </a:graphic>
            </wp:anchor>
          </w:drawing>
        </mc:Choice>
        <mc:Fallback>
          <w:pict>
            <v:shape id="Hexágono 5" o:spid="_x0000_s1026" o:spt="9" type="#_x0000_t9" style="position:absolute;left:0pt;margin-left:-58.65pt;margin-top:27.4pt;height:46.5pt;width:48.95pt;rotation:5898240f;z-index:251661312;v-text-anchor:middle;mso-width-relative:page;mso-height-relative:page;" fillcolor="#2A4B86 [2148]" filled="t" stroked="f" coordsize="21600,21600" o:gfxdata="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olaqf2QAAAAsBAAAPAAAAAAAA&#10;AAEAIAAAACIAAABkcnMvZG93bnJldi54bWxQSwECFAAUAAAACACHTuJAy685k0oCAADpBAAADgAA&#10;AAAAAAABACAAAAAoAQAAZHJzL2Uyb0RvYy54bWxQSwUGAAAAAAYABgBZAQAA5AUAAAAA&#10;" adj="5130">
              <v:fill type="gradient" on="t" color2="#8FAADC [1940]" colors="0f #2A4B86;31457f #4A76C6;65536f #8FAADC" angle="180" focus="100%" focussize="0,0" rotate="t"/>
              <v:stroke on="f"/>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-1351280</wp:posOffset>
              </wp:positionH>
              <wp:positionV relativeFrom="paragraph">
                <wp:posOffset>-449580</wp:posOffset>
              </wp:positionV>
              <wp:extent cx="907415" cy="810895"/>
              <wp:effectExtent l="29210" t="66040" r="36195" b="55245"/>
              <wp:wrapNone/>
              <wp:docPr id="55" name="Hexágono 4"/>
              <wp:cNvGraphicFramePr/>
              <a:graphic xmlns:a="http://schemas.openxmlformats.org/drawingml/2006/main">
                <a:graphicData uri="http://schemas.microsoft.com/office/word/2010/wordprocessingShape">
                  <wps:wsp>
                    <wps:cNvSpPr/>
                    <wps:spPr>
                      <a:xfrm rot="5400000">
                        <a:off x="0" y="0"/>
                        <a:ext cx="907415" cy="810895"/>
                      </a:xfrm>
                      <a:prstGeom prst="hexagon">
                        <a:avLst/>
                      </a:prstGeom>
                      <a:noFill/>
                      <a:ln w="762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Hexágono 4" o:spid="_x0000_s1026" o:spt="9" type="#_x0000_t9" style="position:absolute;left:0pt;margin-left:-106.4pt;margin-top:-35.4pt;height:63.85pt;width:71.45pt;rotation:5898240f;z-index:251660288;v-text-anchor:middle;mso-width-relative:page;mso-height-relative:page;" filled="f" stroked="t" coordsize="21600,21600" o:gfxdata="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KNpA22AAAAAsBAAAPAAAAAAAAAAEAIAAAACIAAABkcnMvZG93bnJldi54bWxQSwEC&#10;FAAUAAAACACHTuJAPXkCR/QBAADaAwAADgAAAAAAAAABACAAAAAnAQAAZHJzL2Uyb0RvYy54bWxQ&#10;SwUGAAAAAAYABgBZAQAAjQUAAAAA&#10;" adj="4825">
              <v:fill on="f" focussize="0,0"/>
              <v:stroke weight="6pt" color="#4472C4 [3204]"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-75565</wp:posOffset>
              </wp:positionH>
              <wp:positionV relativeFrom="paragraph">
                <wp:posOffset>-874395</wp:posOffset>
              </wp:positionV>
              <wp:extent cx="1448435" cy="1248410"/>
              <wp:effectExtent l="23812" t="33338" r="23813" b="42862"/>
              <wp:wrapNone/>
              <wp:docPr id="56" name="Hexágono 2"/>
              <wp:cNvGraphicFramePr/>
              <a:graphic xmlns:a="http://schemas.openxmlformats.org/drawingml/2006/main">
                <a:graphicData uri="http://schemas.microsoft.com/office/word/2010/wordprocessingShape">
                  <wps:wsp>
                    <wps:cNvSpPr/>
                    <wps:spPr>
                      <a:xfrm rot="5400000">
                        <a:off x="0" y="0"/>
                        <a:ext cx="1448126" cy="1248385"/>
                      </a:xfrm>
                      <a:prstGeom prst="hexagon">
                        <a:avLst/>
                      </a:prstGeom>
                      <a:noFill/>
                      <a:ln w="38100">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Hexágono 2" o:spid="_x0000_s1026" o:spt="9" type="#_x0000_t9" style="position:absolute;left:0pt;margin-left:-5.95pt;margin-top:-68.85pt;height:98.3pt;width:114.05pt;rotation:5898240f;z-index:251659264;v-text-anchor:middle;mso-width-relative:page;mso-height-relative:page;" filled="f" stroked="t" coordsize="21600,21600" o:gfxdata="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7Zh282gAAAAsBAAAPAAAAAAAAAAEAIAAAACIAAABkcnMvZG93bnJldi54&#10;bWxQSwECFAAUAAAACACHTuJA42Pr8/gBAADcAwAADgAAAAAAAAABACAAAAApAQAAZHJzL2Uyb0Rv&#10;Yy54bWxQSwUGAAAAAAYABgBZAQAAkwUAAAAA&#10;" adj="4655">
              <v:fill on="f" focussize="0,0"/>
              <v:stroke weight="3pt" color="#E7E6E6 [3214]" miterlimit="8" joinstyle="miter"/>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C8EE5A"/>
    <w:multiLevelType w:val="multilevel"/>
    <w:tmpl w:val="8AC8EE5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73477"/>
    <w:rsid w:val="001B0203"/>
    <w:rsid w:val="001D4F0C"/>
    <w:rsid w:val="001F5BAE"/>
    <w:rsid w:val="00355D76"/>
    <w:rsid w:val="00386159"/>
    <w:rsid w:val="00411659"/>
    <w:rsid w:val="00417C8E"/>
    <w:rsid w:val="00433E9C"/>
    <w:rsid w:val="004D43B2"/>
    <w:rsid w:val="00524FDD"/>
    <w:rsid w:val="00674269"/>
    <w:rsid w:val="006D60DD"/>
    <w:rsid w:val="0080320D"/>
    <w:rsid w:val="00803633"/>
    <w:rsid w:val="0082420D"/>
    <w:rsid w:val="00825AF6"/>
    <w:rsid w:val="008F473B"/>
    <w:rsid w:val="00946E77"/>
    <w:rsid w:val="00974BF6"/>
    <w:rsid w:val="009A18F9"/>
    <w:rsid w:val="00BA46BF"/>
    <w:rsid w:val="00BA674C"/>
    <w:rsid w:val="00CA3079"/>
    <w:rsid w:val="00E016ED"/>
    <w:rsid w:val="00F079BF"/>
    <w:rsid w:val="00F36AB1"/>
    <w:rsid w:val="00F41DF3"/>
    <w:rsid w:val="00F63150"/>
    <w:rsid w:val="012762C1"/>
    <w:rsid w:val="01356B57"/>
    <w:rsid w:val="01485CA1"/>
    <w:rsid w:val="017A0419"/>
    <w:rsid w:val="017C59AE"/>
    <w:rsid w:val="018138BC"/>
    <w:rsid w:val="01887070"/>
    <w:rsid w:val="018C4AAB"/>
    <w:rsid w:val="02707865"/>
    <w:rsid w:val="02AF1D1D"/>
    <w:rsid w:val="02CE5FCE"/>
    <w:rsid w:val="02D03CAC"/>
    <w:rsid w:val="03016CF5"/>
    <w:rsid w:val="030A4AB2"/>
    <w:rsid w:val="03294A12"/>
    <w:rsid w:val="03BA20A0"/>
    <w:rsid w:val="03F97623"/>
    <w:rsid w:val="04373979"/>
    <w:rsid w:val="0472112A"/>
    <w:rsid w:val="0472396C"/>
    <w:rsid w:val="047658C8"/>
    <w:rsid w:val="048F412A"/>
    <w:rsid w:val="04AF5FCD"/>
    <w:rsid w:val="04B538E5"/>
    <w:rsid w:val="05551D8E"/>
    <w:rsid w:val="057B5B98"/>
    <w:rsid w:val="060704D4"/>
    <w:rsid w:val="061E3FF9"/>
    <w:rsid w:val="06607782"/>
    <w:rsid w:val="06686D1B"/>
    <w:rsid w:val="06835468"/>
    <w:rsid w:val="06C57B26"/>
    <w:rsid w:val="07116107"/>
    <w:rsid w:val="07200DA3"/>
    <w:rsid w:val="075D7D17"/>
    <w:rsid w:val="07681E25"/>
    <w:rsid w:val="07CF0A13"/>
    <w:rsid w:val="080B6F30"/>
    <w:rsid w:val="08200B0C"/>
    <w:rsid w:val="085E6358"/>
    <w:rsid w:val="088B3ED3"/>
    <w:rsid w:val="08D254DF"/>
    <w:rsid w:val="08DF71E2"/>
    <w:rsid w:val="08ED21FE"/>
    <w:rsid w:val="08F66C84"/>
    <w:rsid w:val="090919B0"/>
    <w:rsid w:val="09411F54"/>
    <w:rsid w:val="09652381"/>
    <w:rsid w:val="098149E6"/>
    <w:rsid w:val="09942A15"/>
    <w:rsid w:val="09C4551E"/>
    <w:rsid w:val="0A0024B8"/>
    <w:rsid w:val="0A7C3A74"/>
    <w:rsid w:val="0ABF1ECC"/>
    <w:rsid w:val="0ACC78D8"/>
    <w:rsid w:val="0AF96275"/>
    <w:rsid w:val="0AFD39FA"/>
    <w:rsid w:val="0B172B7F"/>
    <w:rsid w:val="0B39193C"/>
    <w:rsid w:val="0C182138"/>
    <w:rsid w:val="0C2E7D79"/>
    <w:rsid w:val="0CB72639"/>
    <w:rsid w:val="0CCA6F6A"/>
    <w:rsid w:val="0CDF78C4"/>
    <w:rsid w:val="0CF46474"/>
    <w:rsid w:val="0D194462"/>
    <w:rsid w:val="0D212A22"/>
    <w:rsid w:val="0D447B07"/>
    <w:rsid w:val="0D592C8A"/>
    <w:rsid w:val="0DCB0A56"/>
    <w:rsid w:val="0E172FBE"/>
    <w:rsid w:val="0E1D3570"/>
    <w:rsid w:val="0E2229E0"/>
    <w:rsid w:val="0E6146F3"/>
    <w:rsid w:val="0E684D1F"/>
    <w:rsid w:val="0E760C16"/>
    <w:rsid w:val="0E8D1DC8"/>
    <w:rsid w:val="0E926CFF"/>
    <w:rsid w:val="0EA87D07"/>
    <w:rsid w:val="0EE24322"/>
    <w:rsid w:val="0EFD6356"/>
    <w:rsid w:val="0F1B49BA"/>
    <w:rsid w:val="0F2072F1"/>
    <w:rsid w:val="0F3F3112"/>
    <w:rsid w:val="0F600F08"/>
    <w:rsid w:val="0F833706"/>
    <w:rsid w:val="10424A10"/>
    <w:rsid w:val="10654A1B"/>
    <w:rsid w:val="10680C96"/>
    <w:rsid w:val="1096672C"/>
    <w:rsid w:val="10A04F87"/>
    <w:rsid w:val="112C76E2"/>
    <w:rsid w:val="113C600B"/>
    <w:rsid w:val="11442AAB"/>
    <w:rsid w:val="119D0979"/>
    <w:rsid w:val="11AD7B50"/>
    <w:rsid w:val="11D42BC7"/>
    <w:rsid w:val="11D50342"/>
    <w:rsid w:val="11EC041F"/>
    <w:rsid w:val="1281778C"/>
    <w:rsid w:val="12985139"/>
    <w:rsid w:val="129D5BA0"/>
    <w:rsid w:val="12C11706"/>
    <w:rsid w:val="12CA19FD"/>
    <w:rsid w:val="12CB12D6"/>
    <w:rsid w:val="12FF04D4"/>
    <w:rsid w:val="134A2D25"/>
    <w:rsid w:val="138C6D6B"/>
    <w:rsid w:val="13B46E99"/>
    <w:rsid w:val="13BC3160"/>
    <w:rsid w:val="13CB3B08"/>
    <w:rsid w:val="13DC12ED"/>
    <w:rsid w:val="13EA5BC1"/>
    <w:rsid w:val="14583D39"/>
    <w:rsid w:val="148C7106"/>
    <w:rsid w:val="14CC3949"/>
    <w:rsid w:val="14CC46EE"/>
    <w:rsid w:val="15487506"/>
    <w:rsid w:val="15825409"/>
    <w:rsid w:val="158438F1"/>
    <w:rsid w:val="15B6473A"/>
    <w:rsid w:val="15F3725D"/>
    <w:rsid w:val="160B7BD5"/>
    <w:rsid w:val="16105F12"/>
    <w:rsid w:val="168250AE"/>
    <w:rsid w:val="16952A56"/>
    <w:rsid w:val="16B23BC2"/>
    <w:rsid w:val="16CC14FD"/>
    <w:rsid w:val="16CE3DA9"/>
    <w:rsid w:val="16E1043B"/>
    <w:rsid w:val="16E21F9D"/>
    <w:rsid w:val="16EF0BEF"/>
    <w:rsid w:val="16FA4102"/>
    <w:rsid w:val="170133B4"/>
    <w:rsid w:val="170A4821"/>
    <w:rsid w:val="17201571"/>
    <w:rsid w:val="173F27A8"/>
    <w:rsid w:val="17416DD8"/>
    <w:rsid w:val="17420507"/>
    <w:rsid w:val="17D42187"/>
    <w:rsid w:val="181531F9"/>
    <w:rsid w:val="182A1F47"/>
    <w:rsid w:val="18342970"/>
    <w:rsid w:val="18397ED3"/>
    <w:rsid w:val="184C085F"/>
    <w:rsid w:val="18612583"/>
    <w:rsid w:val="18751548"/>
    <w:rsid w:val="18906FA8"/>
    <w:rsid w:val="18DE304A"/>
    <w:rsid w:val="19376E2A"/>
    <w:rsid w:val="19954419"/>
    <w:rsid w:val="19F75913"/>
    <w:rsid w:val="1A034A2F"/>
    <w:rsid w:val="1A0A1BCD"/>
    <w:rsid w:val="1A2118FA"/>
    <w:rsid w:val="1A575BDA"/>
    <w:rsid w:val="1A6063C7"/>
    <w:rsid w:val="1A7437A6"/>
    <w:rsid w:val="1A935A81"/>
    <w:rsid w:val="1AB41DE3"/>
    <w:rsid w:val="1B9706B9"/>
    <w:rsid w:val="1BC12E52"/>
    <w:rsid w:val="1C0D0971"/>
    <w:rsid w:val="1C3F0805"/>
    <w:rsid w:val="1C8B5031"/>
    <w:rsid w:val="1C8B7CB7"/>
    <w:rsid w:val="1D0043B4"/>
    <w:rsid w:val="1D0917B2"/>
    <w:rsid w:val="1D3230E5"/>
    <w:rsid w:val="1D7B1F48"/>
    <w:rsid w:val="1D996D16"/>
    <w:rsid w:val="1DB1662D"/>
    <w:rsid w:val="1DE66F23"/>
    <w:rsid w:val="1DE7328F"/>
    <w:rsid w:val="1E27743A"/>
    <w:rsid w:val="1E284BE1"/>
    <w:rsid w:val="1E4E46E3"/>
    <w:rsid w:val="1EF1321B"/>
    <w:rsid w:val="1F0B6F66"/>
    <w:rsid w:val="1F0C14A2"/>
    <w:rsid w:val="1F9D1DD6"/>
    <w:rsid w:val="1FA35A27"/>
    <w:rsid w:val="1FE86298"/>
    <w:rsid w:val="1FF66A6B"/>
    <w:rsid w:val="1FFE517B"/>
    <w:rsid w:val="20B52EA3"/>
    <w:rsid w:val="20CD225F"/>
    <w:rsid w:val="20D851A5"/>
    <w:rsid w:val="20E83F30"/>
    <w:rsid w:val="20F71897"/>
    <w:rsid w:val="213C3EE2"/>
    <w:rsid w:val="213D7A0E"/>
    <w:rsid w:val="214D2EC8"/>
    <w:rsid w:val="21594CD2"/>
    <w:rsid w:val="216604C7"/>
    <w:rsid w:val="21A75B00"/>
    <w:rsid w:val="21C318B7"/>
    <w:rsid w:val="21EC2667"/>
    <w:rsid w:val="222E4968"/>
    <w:rsid w:val="22C37366"/>
    <w:rsid w:val="22C65936"/>
    <w:rsid w:val="232133E8"/>
    <w:rsid w:val="23587E95"/>
    <w:rsid w:val="23714091"/>
    <w:rsid w:val="24180CB7"/>
    <w:rsid w:val="244608B6"/>
    <w:rsid w:val="24893AC9"/>
    <w:rsid w:val="250F1C56"/>
    <w:rsid w:val="25161F23"/>
    <w:rsid w:val="25C353E1"/>
    <w:rsid w:val="2621733A"/>
    <w:rsid w:val="266E6E6D"/>
    <w:rsid w:val="26C42634"/>
    <w:rsid w:val="26E7378B"/>
    <w:rsid w:val="272960B9"/>
    <w:rsid w:val="273A440D"/>
    <w:rsid w:val="27487499"/>
    <w:rsid w:val="27786F89"/>
    <w:rsid w:val="27A9525B"/>
    <w:rsid w:val="27C36E8F"/>
    <w:rsid w:val="27D945F4"/>
    <w:rsid w:val="27F01075"/>
    <w:rsid w:val="27FE3ECD"/>
    <w:rsid w:val="28017367"/>
    <w:rsid w:val="28301116"/>
    <w:rsid w:val="28615969"/>
    <w:rsid w:val="288A5E3F"/>
    <w:rsid w:val="289D7FC3"/>
    <w:rsid w:val="28B478DC"/>
    <w:rsid w:val="28CB692C"/>
    <w:rsid w:val="29096D77"/>
    <w:rsid w:val="290D1E1D"/>
    <w:rsid w:val="29105C6A"/>
    <w:rsid w:val="291F0B54"/>
    <w:rsid w:val="294340D6"/>
    <w:rsid w:val="29A02451"/>
    <w:rsid w:val="29C42853"/>
    <w:rsid w:val="29E63A32"/>
    <w:rsid w:val="29F23893"/>
    <w:rsid w:val="29F54DBE"/>
    <w:rsid w:val="2A1E0E44"/>
    <w:rsid w:val="2A623F40"/>
    <w:rsid w:val="2A715E0B"/>
    <w:rsid w:val="2AA05B77"/>
    <w:rsid w:val="2ABF4989"/>
    <w:rsid w:val="2B3C5D50"/>
    <w:rsid w:val="2B5373AE"/>
    <w:rsid w:val="2B5E15BA"/>
    <w:rsid w:val="2B7F4D4B"/>
    <w:rsid w:val="2BBD158D"/>
    <w:rsid w:val="2BBD2918"/>
    <w:rsid w:val="2BEE5852"/>
    <w:rsid w:val="2BFD0563"/>
    <w:rsid w:val="2C3F3207"/>
    <w:rsid w:val="2C506822"/>
    <w:rsid w:val="2C7A4741"/>
    <w:rsid w:val="2CE43669"/>
    <w:rsid w:val="2CFE69D0"/>
    <w:rsid w:val="2D042A18"/>
    <w:rsid w:val="2D052566"/>
    <w:rsid w:val="2D0B263A"/>
    <w:rsid w:val="2D3C2E26"/>
    <w:rsid w:val="2D484C78"/>
    <w:rsid w:val="2D557EA4"/>
    <w:rsid w:val="2D656495"/>
    <w:rsid w:val="2D6B724D"/>
    <w:rsid w:val="2D9C323F"/>
    <w:rsid w:val="2E092C39"/>
    <w:rsid w:val="2E506B8C"/>
    <w:rsid w:val="2E5A3BF5"/>
    <w:rsid w:val="2EB95E0A"/>
    <w:rsid w:val="2EFD77B8"/>
    <w:rsid w:val="2F590445"/>
    <w:rsid w:val="2F6B6820"/>
    <w:rsid w:val="2F6F208A"/>
    <w:rsid w:val="2F7F7739"/>
    <w:rsid w:val="2F9E123B"/>
    <w:rsid w:val="2FB037C0"/>
    <w:rsid w:val="2FEE097A"/>
    <w:rsid w:val="2FFF574A"/>
    <w:rsid w:val="30281438"/>
    <w:rsid w:val="31723045"/>
    <w:rsid w:val="31A10E76"/>
    <w:rsid w:val="321D426A"/>
    <w:rsid w:val="32212096"/>
    <w:rsid w:val="32556245"/>
    <w:rsid w:val="32FF03EF"/>
    <w:rsid w:val="3333542F"/>
    <w:rsid w:val="333865B7"/>
    <w:rsid w:val="3377112E"/>
    <w:rsid w:val="338D1A6E"/>
    <w:rsid w:val="33A44190"/>
    <w:rsid w:val="33B9365D"/>
    <w:rsid w:val="33BC3F44"/>
    <w:rsid w:val="33D57811"/>
    <w:rsid w:val="33F016CF"/>
    <w:rsid w:val="341B0AFC"/>
    <w:rsid w:val="341D3DEE"/>
    <w:rsid w:val="34621172"/>
    <w:rsid w:val="34A94BA5"/>
    <w:rsid w:val="34AF320F"/>
    <w:rsid w:val="34B93D1A"/>
    <w:rsid w:val="34BD70C4"/>
    <w:rsid w:val="34ED2079"/>
    <w:rsid w:val="352538ED"/>
    <w:rsid w:val="35A043CE"/>
    <w:rsid w:val="35CD4D24"/>
    <w:rsid w:val="367D38B3"/>
    <w:rsid w:val="3684328A"/>
    <w:rsid w:val="36B73257"/>
    <w:rsid w:val="36FB3EBF"/>
    <w:rsid w:val="373F693D"/>
    <w:rsid w:val="37743389"/>
    <w:rsid w:val="37A85AB9"/>
    <w:rsid w:val="37CA000C"/>
    <w:rsid w:val="37E45D03"/>
    <w:rsid w:val="3811573D"/>
    <w:rsid w:val="3836380C"/>
    <w:rsid w:val="38764D55"/>
    <w:rsid w:val="3893490B"/>
    <w:rsid w:val="38A43162"/>
    <w:rsid w:val="38C51B3C"/>
    <w:rsid w:val="38E84639"/>
    <w:rsid w:val="39067475"/>
    <w:rsid w:val="392E5CAD"/>
    <w:rsid w:val="399259BE"/>
    <w:rsid w:val="39C66B42"/>
    <w:rsid w:val="3A030E5D"/>
    <w:rsid w:val="3A165C61"/>
    <w:rsid w:val="3A436F93"/>
    <w:rsid w:val="3A4577C9"/>
    <w:rsid w:val="3A5834B9"/>
    <w:rsid w:val="3A612369"/>
    <w:rsid w:val="3A8012EB"/>
    <w:rsid w:val="3AA27453"/>
    <w:rsid w:val="3AA975CF"/>
    <w:rsid w:val="3AF93040"/>
    <w:rsid w:val="3B2850DF"/>
    <w:rsid w:val="3B74690F"/>
    <w:rsid w:val="3B7F452B"/>
    <w:rsid w:val="3B8056E5"/>
    <w:rsid w:val="3B8F06CD"/>
    <w:rsid w:val="3B9C0360"/>
    <w:rsid w:val="3BA75EFE"/>
    <w:rsid w:val="3BBF248C"/>
    <w:rsid w:val="3C3009B3"/>
    <w:rsid w:val="3C3A3F53"/>
    <w:rsid w:val="3C3C4ACF"/>
    <w:rsid w:val="3C6C1184"/>
    <w:rsid w:val="3CA201E8"/>
    <w:rsid w:val="3CEB549F"/>
    <w:rsid w:val="3D020ECC"/>
    <w:rsid w:val="3D7D544C"/>
    <w:rsid w:val="3E273F4C"/>
    <w:rsid w:val="3E315164"/>
    <w:rsid w:val="3EB21ABC"/>
    <w:rsid w:val="3EB97595"/>
    <w:rsid w:val="3EF45569"/>
    <w:rsid w:val="3F1D12C4"/>
    <w:rsid w:val="3F273A94"/>
    <w:rsid w:val="3FBA76F7"/>
    <w:rsid w:val="3FF76A24"/>
    <w:rsid w:val="400624D5"/>
    <w:rsid w:val="40082E55"/>
    <w:rsid w:val="40207CBE"/>
    <w:rsid w:val="40764BA5"/>
    <w:rsid w:val="408D4172"/>
    <w:rsid w:val="40934FF1"/>
    <w:rsid w:val="40D122AE"/>
    <w:rsid w:val="4118630C"/>
    <w:rsid w:val="411D789C"/>
    <w:rsid w:val="412141C4"/>
    <w:rsid w:val="41290B62"/>
    <w:rsid w:val="412C6E1E"/>
    <w:rsid w:val="415E7175"/>
    <w:rsid w:val="42153F72"/>
    <w:rsid w:val="42463303"/>
    <w:rsid w:val="42523BF4"/>
    <w:rsid w:val="427B6968"/>
    <w:rsid w:val="42CD2F3E"/>
    <w:rsid w:val="42DB0647"/>
    <w:rsid w:val="43C96D96"/>
    <w:rsid w:val="43F21769"/>
    <w:rsid w:val="4431143D"/>
    <w:rsid w:val="444901FC"/>
    <w:rsid w:val="44503A0A"/>
    <w:rsid w:val="447B3CF6"/>
    <w:rsid w:val="44A16E04"/>
    <w:rsid w:val="44AA708D"/>
    <w:rsid w:val="44B16586"/>
    <w:rsid w:val="44BB41C2"/>
    <w:rsid w:val="453C3A2F"/>
    <w:rsid w:val="454B6ACE"/>
    <w:rsid w:val="45AD3705"/>
    <w:rsid w:val="45B73827"/>
    <w:rsid w:val="45CB76BF"/>
    <w:rsid w:val="45D75786"/>
    <w:rsid w:val="45F57209"/>
    <w:rsid w:val="46232DE3"/>
    <w:rsid w:val="46381AFE"/>
    <w:rsid w:val="465765B1"/>
    <w:rsid w:val="468B4486"/>
    <w:rsid w:val="469A4603"/>
    <w:rsid w:val="46A85E13"/>
    <w:rsid w:val="46B923AF"/>
    <w:rsid w:val="47631748"/>
    <w:rsid w:val="47921365"/>
    <w:rsid w:val="47FE42A7"/>
    <w:rsid w:val="48471121"/>
    <w:rsid w:val="4878519D"/>
    <w:rsid w:val="48847CC1"/>
    <w:rsid w:val="488D6562"/>
    <w:rsid w:val="48904C92"/>
    <w:rsid w:val="48990B20"/>
    <w:rsid w:val="48DF778F"/>
    <w:rsid w:val="48EA718F"/>
    <w:rsid w:val="48EC56AC"/>
    <w:rsid w:val="497E1B09"/>
    <w:rsid w:val="498A7297"/>
    <w:rsid w:val="498F2576"/>
    <w:rsid w:val="49E430B1"/>
    <w:rsid w:val="4A3155C2"/>
    <w:rsid w:val="4A604090"/>
    <w:rsid w:val="4A6950BE"/>
    <w:rsid w:val="4ABB01BC"/>
    <w:rsid w:val="4AD021B3"/>
    <w:rsid w:val="4AEA5CA5"/>
    <w:rsid w:val="4AEC1E08"/>
    <w:rsid w:val="4AF500DF"/>
    <w:rsid w:val="4B116D14"/>
    <w:rsid w:val="4B2B2279"/>
    <w:rsid w:val="4B5A3030"/>
    <w:rsid w:val="4B614C72"/>
    <w:rsid w:val="4B88378A"/>
    <w:rsid w:val="4BC147A1"/>
    <w:rsid w:val="4BE07B96"/>
    <w:rsid w:val="4BE52A5F"/>
    <w:rsid w:val="4C0C29C3"/>
    <w:rsid w:val="4C0D2CA8"/>
    <w:rsid w:val="4C273234"/>
    <w:rsid w:val="4C3C2620"/>
    <w:rsid w:val="4C671FA3"/>
    <w:rsid w:val="4C6F0B8F"/>
    <w:rsid w:val="4C7C2854"/>
    <w:rsid w:val="4CEA07CA"/>
    <w:rsid w:val="4D7F1953"/>
    <w:rsid w:val="4E7D33F0"/>
    <w:rsid w:val="4EAE2AB1"/>
    <w:rsid w:val="4EC165E1"/>
    <w:rsid w:val="4EC9340B"/>
    <w:rsid w:val="4EFB773D"/>
    <w:rsid w:val="4F2512F1"/>
    <w:rsid w:val="4F3F5D19"/>
    <w:rsid w:val="4F716E29"/>
    <w:rsid w:val="4F9E12BA"/>
    <w:rsid w:val="4FA75DDB"/>
    <w:rsid w:val="4FAF1043"/>
    <w:rsid w:val="4FCD7AD8"/>
    <w:rsid w:val="4FE375E6"/>
    <w:rsid w:val="502C240D"/>
    <w:rsid w:val="503219C5"/>
    <w:rsid w:val="5097119E"/>
    <w:rsid w:val="50B33FFD"/>
    <w:rsid w:val="50B4613A"/>
    <w:rsid w:val="50F524CB"/>
    <w:rsid w:val="51293854"/>
    <w:rsid w:val="51412545"/>
    <w:rsid w:val="51741BE7"/>
    <w:rsid w:val="519C184E"/>
    <w:rsid w:val="51A2005D"/>
    <w:rsid w:val="51E15BFC"/>
    <w:rsid w:val="52535E0E"/>
    <w:rsid w:val="52BA4C86"/>
    <w:rsid w:val="52DC7EC6"/>
    <w:rsid w:val="52FE4D9A"/>
    <w:rsid w:val="530B5EEE"/>
    <w:rsid w:val="53400AD3"/>
    <w:rsid w:val="53B63A7F"/>
    <w:rsid w:val="53D25E0D"/>
    <w:rsid w:val="540535E1"/>
    <w:rsid w:val="540B3888"/>
    <w:rsid w:val="54245746"/>
    <w:rsid w:val="548F00D5"/>
    <w:rsid w:val="54C47F88"/>
    <w:rsid w:val="54D42D7E"/>
    <w:rsid w:val="552B3E4D"/>
    <w:rsid w:val="55375048"/>
    <w:rsid w:val="557A5983"/>
    <w:rsid w:val="55AF1E7E"/>
    <w:rsid w:val="55B116F6"/>
    <w:rsid w:val="55B93306"/>
    <w:rsid w:val="55C64904"/>
    <w:rsid w:val="55D140FB"/>
    <w:rsid w:val="561D212D"/>
    <w:rsid w:val="56E0412E"/>
    <w:rsid w:val="57BE62A5"/>
    <w:rsid w:val="57F76CA3"/>
    <w:rsid w:val="57F86D1F"/>
    <w:rsid w:val="57FF212E"/>
    <w:rsid w:val="58B85C84"/>
    <w:rsid w:val="597D6255"/>
    <w:rsid w:val="59821673"/>
    <w:rsid w:val="59910DEA"/>
    <w:rsid w:val="59F8344D"/>
    <w:rsid w:val="5A43553E"/>
    <w:rsid w:val="5A47622C"/>
    <w:rsid w:val="5A543B77"/>
    <w:rsid w:val="5A65093E"/>
    <w:rsid w:val="5A6D2580"/>
    <w:rsid w:val="5A757597"/>
    <w:rsid w:val="5AA414F6"/>
    <w:rsid w:val="5AE135D0"/>
    <w:rsid w:val="5B016A5B"/>
    <w:rsid w:val="5B0D5C31"/>
    <w:rsid w:val="5B192AB9"/>
    <w:rsid w:val="5B5A1464"/>
    <w:rsid w:val="5B766E81"/>
    <w:rsid w:val="5B8167E8"/>
    <w:rsid w:val="5BB343AD"/>
    <w:rsid w:val="5BE11F49"/>
    <w:rsid w:val="5BE410F1"/>
    <w:rsid w:val="5BFE5CAA"/>
    <w:rsid w:val="5C4936FC"/>
    <w:rsid w:val="5C6314DB"/>
    <w:rsid w:val="5C760AAF"/>
    <w:rsid w:val="5D3E66A7"/>
    <w:rsid w:val="5D416C82"/>
    <w:rsid w:val="5D6C413D"/>
    <w:rsid w:val="5D906EEC"/>
    <w:rsid w:val="5DC64BAE"/>
    <w:rsid w:val="5E132B8C"/>
    <w:rsid w:val="5E427AE8"/>
    <w:rsid w:val="5E6A568F"/>
    <w:rsid w:val="5EB603D0"/>
    <w:rsid w:val="5F0A2019"/>
    <w:rsid w:val="5F1647D2"/>
    <w:rsid w:val="5F742577"/>
    <w:rsid w:val="5FAE2043"/>
    <w:rsid w:val="5FE4222A"/>
    <w:rsid w:val="6082518F"/>
    <w:rsid w:val="608312DA"/>
    <w:rsid w:val="60ED4A93"/>
    <w:rsid w:val="611856C0"/>
    <w:rsid w:val="613417BD"/>
    <w:rsid w:val="61635AF6"/>
    <w:rsid w:val="617E5FD1"/>
    <w:rsid w:val="618F59BD"/>
    <w:rsid w:val="61B06DCA"/>
    <w:rsid w:val="61D6373A"/>
    <w:rsid w:val="61D73ED3"/>
    <w:rsid w:val="61F70BCE"/>
    <w:rsid w:val="61F908EC"/>
    <w:rsid w:val="62187C6E"/>
    <w:rsid w:val="62491633"/>
    <w:rsid w:val="625F6BF7"/>
    <w:rsid w:val="627A23EE"/>
    <w:rsid w:val="628D2613"/>
    <w:rsid w:val="63254BA7"/>
    <w:rsid w:val="63450A73"/>
    <w:rsid w:val="63CE4020"/>
    <w:rsid w:val="63DD38FD"/>
    <w:rsid w:val="63F25D2D"/>
    <w:rsid w:val="641A2277"/>
    <w:rsid w:val="641A2CD2"/>
    <w:rsid w:val="646049F7"/>
    <w:rsid w:val="64612DFA"/>
    <w:rsid w:val="646B3A07"/>
    <w:rsid w:val="64704E5F"/>
    <w:rsid w:val="649C79ED"/>
    <w:rsid w:val="64A05ADB"/>
    <w:rsid w:val="64E20F04"/>
    <w:rsid w:val="64FD6835"/>
    <w:rsid w:val="65190796"/>
    <w:rsid w:val="65262B83"/>
    <w:rsid w:val="65524FB8"/>
    <w:rsid w:val="6596645B"/>
    <w:rsid w:val="66005643"/>
    <w:rsid w:val="66103F76"/>
    <w:rsid w:val="66234C74"/>
    <w:rsid w:val="6648290F"/>
    <w:rsid w:val="66724580"/>
    <w:rsid w:val="668B1C71"/>
    <w:rsid w:val="66992F59"/>
    <w:rsid w:val="66BA23F9"/>
    <w:rsid w:val="66C80F2B"/>
    <w:rsid w:val="670D6B70"/>
    <w:rsid w:val="67497513"/>
    <w:rsid w:val="679E6031"/>
    <w:rsid w:val="67A212BF"/>
    <w:rsid w:val="67AE5C90"/>
    <w:rsid w:val="67D6059D"/>
    <w:rsid w:val="67ED3FB7"/>
    <w:rsid w:val="6824254B"/>
    <w:rsid w:val="68394EFC"/>
    <w:rsid w:val="684F2507"/>
    <w:rsid w:val="689F0232"/>
    <w:rsid w:val="699E4089"/>
    <w:rsid w:val="69BB10D7"/>
    <w:rsid w:val="69FC12C8"/>
    <w:rsid w:val="6A0152C1"/>
    <w:rsid w:val="6A1D468D"/>
    <w:rsid w:val="6A4F4594"/>
    <w:rsid w:val="6A612220"/>
    <w:rsid w:val="6A710615"/>
    <w:rsid w:val="6AAD4B15"/>
    <w:rsid w:val="6AC05425"/>
    <w:rsid w:val="6B4B054E"/>
    <w:rsid w:val="6B5A5079"/>
    <w:rsid w:val="6B9E476E"/>
    <w:rsid w:val="6BC6698F"/>
    <w:rsid w:val="6BD65F02"/>
    <w:rsid w:val="6C1A7423"/>
    <w:rsid w:val="6C5A2B5C"/>
    <w:rsid w:val="6CC41683"/>
    <w:rsid w:val="6CE74505"/>
    <w:rsid w:val="6D1936CA"/>
    <w:rsid w:val="6D1940FB"/>
    <w:rsid w:val="6D3F37BE"/>
    <w:rsid w:val="6D4C135B"/>
    <w:rsid w:val="6DA1087E"/>
    <w:rsid w:val="6DCD337A"/>
    <w:rsid w:val="6E20655C"/>
    <w:rsid w:val="6E257D7A"/>
    <w:rsid w:val="6E4F2832"/>
    <w:rsid w:val="6E982F95"/>
    <w:rsid w:val="6EF0240B"/>
    <w:rsid w:val="6F2F7E8A"/>
    <w:rsid w:val="6F305408"/>
    <w:rsid w:val="6F753F20"/>
    <w:rsid w:val="6F7B4DC3"/>
    <w:rsid w:val="6F921CA8"/>
    <w:rsid w:val="6FFE77AF"/>
    <w:rsid w:val="70390741"/>
    <w:rsid w:val="703A3A26"/>
    <w:rsid w:val="705D2F7C"/>
    <w:rsid w:val="707D36E5"/>
    <w:rsid w:val="70911577"/>
    <w:rsid w:val="70A464B7"/>
    <w:rsid w:val="70CA5D47"/>
    <w:rsid w:val="70D83839"/>
    <w:rsid w:val="71780474"/>
    <w:rsid w:val="717E6E2D"/>
    <w:rsid w:val="71F975CC"/>
    <w:rsid w:val="72021E5C"/>
    <w:rsid w:val="723B6DD6"/>
    <w:rsid w:val="727C6C4A"/>
    <w:rsid w:val="728A5A89"/>
    <w:rsid w:val="73601D58"/>
    <w:rsid w:val="736B6DB9"/>
    <w:rsid w:val="737025A5"/>
    <w:rsid w:val="73BF4B35"/>
    <w:rsid w:val="749D3B5A"/>
    <w:rsid w:val="75070209"/>
    <w:rsid w:val="750A5280"/>
    <w:rsid w:val="751229C7"/>
    <w:rsid w:val="751460B4"/>
    <w:rsid w:val="752C13D5"/>
    <w:rsid w:val="755E2A6C"/>
    <w:rsid w:val="75D663A5"/>
    <w:rsid w:val="75FF40FF"/>
    <w:rsid w:val="7609632E"/>
    <w:rsid w:val="762D65B7"/>
    <w:rsid w:val="764168C0"/>
    <w:rsid w:val="76754FA2"/>
    <w:rsid w:val="76824806"/>
    <w:rsid w:val="76B45ECE"/>
    <w:rsid w:val="76CC0D62"/>
    <w:rsid w:val="76CC564E"/>
    <w:rsid w:val="77054BAD"/>
    <w:rsid w:val="771B56E7"/>
    <w:rsid w:val="776814B5"/>
    <w:rsid w:val="776B120B"/>
    <w:rsid w:val="777558ED"/>
    <w:rsid w:val="778F47BB"/>
    <w:rsid w:val="77B56964"/>
    <w:rsid w:val="77FE17B6"/>
    <w:rsid w:val="781A0A3D"/>
    <w:rsid w:val="781B381E"/>
    <w:rsid w:val="782C0FF4"/>
    <w:rsid w:val="78502A8F"/>
    <w:rsid w:val="78862344"/>
    <w:rsid w:val="78AB5714"/>
    <w:rsid w:val="78D43FE0"/>
    <w:rsid w:val="78E02CD0"/>
    <w:rsid w:val="78E40DD3"/>
    <w:rsid w:val="791945D3"/>
    <w:rsid w:val="79613E23"/>
    <w:rsid w:val="796D4928"/>
    <w:rsid w:val="799364FE"/>
    <w:rsid w:val="79A61915"/>
    <w:rsid w:val="7A3E10ED"/>
    <w:rsid w:val="7A496124"/>
    <w:rsid w:val="7A6B12A6"/>
    <w:rsid w:val="7AB12AD4"/>
    <w:rsid w:val="7AC520C2"/>
    <w:rsid w:val="7AE41DFF"/>
    <w:rsid w:val="7AF91320"/>
    <w:rsid w:val="7B1F52AB"/>
    <w:rsid w:val="7B504B4E"/>
    <w:rsid w:val="7B987A0D"/>
    <w:rsid w:val="7BBC462E"/>
    <w:rsid w:val="7C3A045F"/>
    <w:rsid w:val="7C51605C"/>
    <w:rsid w:val="7CF6593C"/>
    <w:rsid w:val="7CFA464A"/>
    <w:rsid w:val="7D2F1950"/>
    <w:rsid w:val="7DCB4E26"/>
    <w:rsid w:val="7E0250FE"/>
    <w:rsid w:val="7E134B1D"/>
    <w:rsid w:val="7E1C2967"/>
    <w:rsid w:val="7E560486"/>
    <w:rsid w:val="7E5D1445"/>
    <w:rsid w:val="7E8D0268"/>
    <w:rsid w:val="7EE16540"/>
    <w:rsid w:val="7F3F281C"/>
    <w:rsid w:val="7F7E74FD"/>
    <w:rsid w:val="7F855BAA"/>
    <w:rsid w:val="7FB57E3D"/>
    <w:rsid w:val="7FC810ED"/>
    <w:rsid w:val="7FEB0E56"/>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CO" w:eastAsia="en-US" w:bidi="ar-SA"/>
    </w:rPr>
  </w:style>
  <w:style w:type="paragraph" w:styleId="2">
    <w:name w:val="heading 1"/>
    <w:basedOn w:val="1"/>
    <w:next w:val="1"/>
    <w:link w:val="16"/>
    <w:qFormat/>
    <w:uiPriority w:val="9"/>
    <w:pPr>
      <w:keepNext/>
      <w:keepLines/>
      <w:spacing w:before="240" w:after="0" w:line="360" w:lineRule="auto"/>
      <w:jc w:val="center"/>
      <w:outlineLvl w:val="0"/>
    </w:pPr>
    <w:rPr>
      <w:rFonts w:ascii="Arial" w:hAnsi="Arial" w:eastAsiaTheme="majorEastAsia" w:cstheme="majorBidi"/>
      <w:b/>
      <w:color w:val="4472C4" w:themeColor="accent1"/>
      <w:sz w:val="28"/>
      <w:szCs w:val="32"/>
      <w14:textFill>
        <w14:solidFill>
          <w14:schemeClr w14:val="accent1"/>
        </w14:solidFill>
      </w14:textFill>
    </w:rPr>
  </w:style>
  <w:style w:type="paragraph" w:styleId="3">
    <w:name w:val="heading 2"/>
    <w:basedOn w:val="1"/>
    <w:next w:val="1"/>
    <w:link w:val="17"/>
    <w:unhideWhenUsed/>
    <w:qFormat/>
    <w:uiPriority w:val="9"/>
    <w:pPr>
      <w:keepNext/>
      <w:keepLines/>
      <w:spacing w:before="40" w:after="0" w:line="360" w:lineRule="auto"/>
      <w:jc w:val="both"/>
      <w:outlineLvl w:val="1"/>
    </w:pPr>
    <w:rPr>
      <w:rFonts w:ascii="Arial" w:hAnsi="Arial" w:eastAsiaTheme="majorEastAsia" w:cstheme="majorBidi"/>
      <w:b/>
      <w:color w:val="4472C4" w:themeColor="accent1"/>
      <w:sz w:val="24"/>
      <w:szCs w:val="26"/>
      <w14:textFill>
        <w14:solidFill>
          <w14:schemeClr w14:val="accent1"/>
        </w14:solidFill>
      </w14:textFill>
    </w:rPr>
  </w:style>
  <w:style w:type="paragraph" w:styleId="4">
    <w:name w:val="heading 3"/>
    <w:basedOn w:val="1"/>
    <w:next w:val="1"/>
    <w:link w:val="20"/>
    <w:unhideWhenUsed/>
    <w:qFormat/>
    <w:uiPriority w:val="9"/>
    <w:pPr>
      <w:keepNext/>
      <w:keepLines/>
      <w:spacing w:before="40" w:after="0" w:line="360" w:lineRule="auto"/>
      <w:jc w:val="both"/>
      <w:outlineLvl w:val="2"/>
    </w:pPr>
    <w:rPr>
      <w:rFonts w:ascii="Arial" w:hAnsi="Arial" w:eastAsiaTheme="majorEastAsia" w:cstheme="majorBidi"/>
      <w:b/>
      <w:color w:val="4472C4" w:themeColor="accent1"/>
      <w:sz w:val="24"/>
      <w:szCs w:val="24"/>
      <w14:textFill>
        <w14:solidFill>
          <w14:schemeClr w14:val="accent1"/>
        </w14:solidFill>
      </w14:textFill>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semiHidden/>
    <w:unhideWhenUsed/>
    <w:qFormat/>
    <w:uiPriority w:val="35"/>
    <w:rPr>
      <w:rFonts w:ascii="Arial" w:hAnsi="Arial" w:eastAsia="黑体" w:cs="Arial"/>
      <w:sz w:val="20"/>
    </w:rPr>
  </w:style>
  <w:style w:type="paragraph" w:styleId="8">
    <w:name w:val="footer"/>
    <w:basedOn w:val="1"/>
    <w:link w:val="15"/>
    <w:unhideWhenUsed/>
    <w:qFormat/>
    <w:uiPriority w:val="99"/>
    <w:pPr>
      <w:tabs>
        <w:tab w:val="center" w:pos="4419"/>
        <w:tab w:val="right" w:pos="8838"/>
      </w:tabs>
      <w:spacing w:after="0" w:line="240" w:lineRule="auto"/>
    </w:pPr>
  </w:style>
  <w:style w:type="paragraph" w:styleId="9">
    <w:name w:val="header"/>
    <w:basedOn w:val="1"/>
    <w:link w:val="14"/>
    <w:unhideWhenUsed/>
    <w:qFormat/>
    <w:uiPriority w:val="99"/>
    <w:pPr>
      <w:tabs>
        <w:tab w:val="center" w:pos="4419"/>
        <w:tab w:val="right" w:pos="8838"/>
      </w:tabs>
      <w:spacing w:after="0" w:line="240" w:lineRule="auto"/>
    </w:pPr>
  </w:style>
  <w:style w:type="table" w:styleId="10">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itle"/>
    <w:basedOn w:val="1"/>
    <w:next w:val="1"/>
    <w:link w:val="18"/>
    <w:qFormat/>
    <w:uiPriority w:val="10"/>
    <w:pPr>
      <w:spacing w:after="0" w:line="240" w:lineRule="auto"/>
      <w:contextualSpacing/>
      <w:jc w:val="both"/>
    </w:pPr>
    <w:rPr>
      <w:rFonts w:ascii="Arial" w:hAnsi="Arial" w:eastAsiaTheme="majorEastAsia" w:cstheme="majorBidi"/>
      <w:b/>
      <w:color w:val="4472C4" w:themeColor="accent1"/>
      <w:spacing w:val="-10"/>
      <w:kern w:val="28"/>
      <w:sz w:val="24"/>
      <w:szCs w:val="56"/>
      <w14:textFill>
        <w14:solidFill>
          <w14:schemeClr w14:val="accent1"/>
        </w14:solidFill>
      </w14:textFill>
    </w:rPr>
  </w:style>
  <w:style w:type="paragraph" w:styleId="12">
    <w:name w:val="toc 1"/>
    <w:basedOn w:val="1"/>
    <w:next w:val="1"/>
    <w:unhideWhenUsed/>
    <w:qFormat/>
    <w:uiPriority w:val="39"/>
  </w:style>
  <w:style w:type="paragraph" w:styleId="13">
    <w:name w:val="toc 2"/>
    <w:basedOn w:val="1"/>
    <w:next w:val="1"/>
    <w:semiHidden/>
    <w:unhideWhenUsed/>
    <w:qFormat/>
    <w:uiPriority w:val="39"/>
    <w:pPr>
      <w:ind w:left="420" w:leftChars="200"/>
    </w:pPr>
  </w:style>
  <w:style w:type="character" w:customStyle="1" w:styleId="14">
    <w:name w:val="Encabezado Car"/>
    <w:basedOn w:val="5"/>
    <w:link w:val="9"/>
    <w:qFormat/>
    <w:uiPriority w:val="99"/>
  </w:style>
  <w:style w:type="character" w:customStyle="1" w:styleId="15">
    <w:name w:val="Pie de página Car"/>
    <w:basedOn w:val="5"/>
    <w:link w:val="8"/>
    <w:qFormat/>
    <w:uiPriority w:val="99"/>
  </w:style>
  <w:style w:type="character" w:customStyle="1" w:styleId="16">
    <w:name w:val="Título 1 Car"/>
    <w:basedOn w:val="5"/>
    <w:link w:val="2"/>
    <w:qFormat/>
    <w:uiPriority w:val="9"/>
    <w:rPr>
      <w:rFonts w:ascii="Arial" w:hAnsi="Arial" w:eastAsiaTheme="majorEastAsia" w:cstheme="majorBidi"/>
      <w:b/>
      <w:color w:val="4472C4" w:themeColor="accent1"/>
      <w:sz w:val="28"/>
      <w:szCs w:val="32"/>
      <w14:textFill>
        <w14:solidFill>
          <w14:schemeClr w14:val="accent1"/>
        </w14:solidFill>
      </w14:textFill>
    </w:rPr>
  </w:style>
  <w:style w:type="character" w:customStyle="1" w:styleId="17">
    <w:name w:val="Título 2 Car"/>
    <w:basedOn w:val="5"/>
    <w:link w:val="3"/>
    <w:qFormat/>
    <w:uiPriority w:val="9"/>
    <w:rPr>
      <w:rFonts w:ascii="Arial" w:hAnsi="Arial" w:eastAsiaTheme="majorEastAsia" w:cstheme="majorBidi"/>
      <w:b/>
      <w:color w:val="4472C4" w:themeColor="accent1"/>
      <w:sz w:val="24"/>
      <w:szCs w:val="26"/>
      <w14:textFill>
        <w14:solidFill>
          <w14:schemeClr w14:val="accent1"/>
        </w14:solidFill>
      </w14:textFill>
    </w:rPr>
  </w:style>
  <w:style w:type="character" w:customStyle="1" w:styleId="18">
    <w:name w:val="Título Car"/>
    <w:basedOn w:val="5"/>
    <w:link w:val="11"/>
    <w:qFormat/>
    <w:uiPriority w:val="10"/>
    <w:rPr>
      <w:rFonts w:ascii="Arial" w:hAnsi="Arial" w:eastAsiaTheme="majorEastAsia" w:cstheme="majorBidi"/>
      <w:b/>
      <w:color w:val="4472C4" w:themeColor="accent1"/>
      <w:spacing w:val="-10"/>
      <w:kern w:val="28"/>
      <w:sz w:val="24"/>
      <w:szCs w:val="56"/>
      <w14:textFill>
        <w14:solidFill>
          <w14:schemeClr w14:val="accent1"/>
        </w14:solidFill>
      </w14:textFill>
    </w:rPr>
  </w:style>
  <w:style w:type="paragraph" w:styleId="19">
    <w:name w:val="List Paragraph"/>
    <w:basedOn w:val="1"/>
    <w:qFormat/>
    <w:uiPriority w:val="34"/>
    <w:pPr>
      <w:ind w:left="720"/>
      <w:contextualSpacing/>
    </w:pPr>
  </w:style>
  <w:style w:type="character" w:customStyle="1" w:styleId="20">
    <w:name w:val="Título 3 Car"/>
    <w:basedOn w:val="5"/>
    <w:link w:val="4"/>
    <w:qFormat/>
    <w:uiPriority w:val="9"/>
    <w:rPr>
      <w:rFonts w:ascii="Arial" w:hAnsi="Arial" w:eastAsiaTheme="majorEastAsia" w:cstheme="majorBidi"/>
      <w:b/>
      <w:color w:val="4472C4" w:themeColor="accent1"/>
      <w:sz w:val="24"/>
      <w:szCs w:val="24"/>
      <w14:textFill>
        <w14:solidFill>
          <w14:schemeClr w14:val="accent1"/>
        </w14:solidFill>
      </w14:textFill>
    </w:rPr>
  </w:style>
  <w:style w:type="paragraph" w:customStyle="1" w:styleId="21">
    <w:name w:val="WPSOffice手动目录 1"/>
    <w:qFormat/>
    <w:uiPriority w:val="0"/>
    <w:pPr>
      <w:ind w:leftChars="0"/>
    </w:pPr>
    <w:rPr>
      <w:rFonts w:asciiTheme="minorHAnsi" w:hAnsiTheme="minorHAnsi" w:eastAsiaTheme="minorHAnsi" w:cstheme="minorBidi"/>
      <w:sz w:val="20"/>
      <w:szCs w:val="20"/>
    </w:rPr>
  </w:style>
  <w:style w:type="paragraph" w:customStyle="1" w:styleId="22">
    <w:name w:val="WPSOffice手动目录 2"/>
    <w:qFormat/>
    <w:uiPriority w:val="0"/>
    <w:pPr>
      <w:ind w:leftChars="200"/>
    </w:pPr>
    <w:rPr>
      <w:rFonts w:asciiTheme="minorHAnsi" w:hAnsiTheme="minorHAnsi" w:eastAsiaTheme="minorHAnsi" w:cstheme="minorBidi"/>
      <w:sz w:val="20"/>
      <w:szCs w:val="20"/>
    </w:rPr>
  </w:style>
  <w:style w:type="paragraph" w:customStyle="1" w:styleId="23">
    <w:name w:val="WPSOffice手动目录 3"/>
    <w:qFormat/>
    <w:uiPriority w:val="0"/>
    <w:pPr>
      <w:ind w:leftChars="400"/>
    </w:pPr>
    <w:rPr>
      <w:rFonts w:asciiTheme="minorHAnsi" w:hAnsiTheme="minorHAnsi" w:eastAsiaTheme="minorHAnsi" w:cstheme="minorBidi"/>
      <w:sz w:val="20"/>
      <w:szCs w:val="20"/>
    </w:rPr>
  </w:style>
  <w:style w:type="paragraph" w:customStyle="1" w:styleId="24">
    <w:name w:val="H&amp;M Normal1"/>
    <w:basedOn w:val="1"/>
    <w:link w:val="25"/>
    <w:qFormat/>
    <w:uiPriority w:val="9"/>
    <w:pPr>
      <w:spacing w:after="0" w:line="360" w:lineRule="auto"/>
      <w:jc w:val="both"/>
    </w:pPr>
    <w:rPr>
      <w:rFonts w:ascii="Calibri Light" w:hAnsi="Calibri Light"/>
    </w:rPr>
  </w:style>
  <w:style w:type="character" w:customStyle="1" w:styleId="25">
    <w:name w:val="H&amp;M Normal"/>
    <w:basedOn w:val="5"/>
    <w:link w:val="24"/>
    <w:qFormat/>
    <w:uiPriority w:val="9"/>
    <w:rPr>
      <w:rFonts w:ascii="Calibri Light" w:hAnsi="Calibri Light"/>
    </w:rPr>
  </w:style>
  <w:style w:type="paragraph" w:customStyle="1" w:styleId="26">
    <w:name w:val="Título TDC1"/>
    <w:basedOn w:val="2"/>
    <w:next w:val="1"/>
    <w:unhideWhenUsed/>
    <w:qFormat/>
    <w:uiPriority w:val="39"/>
    <w:pPr>
      <w:spacing w:line="259" w:lineRule="auto"/>
      <w:jc w:val="left"/>
      <w:outlineLvl w:val="9"/>
    </w:pPr>
    <w:rPr>
      <w:rFonts w:asciiTheme="majorHAnsi" w:hAnsiTheme="majorHAnsi"/>
      <w:b w:val="0"/>
      <w:color w:val="2F5597" w:themeColor="accent1" w:themeShade="BF"/>
      <w:sz w:val="32"/>
      <w:lang w:eastAsia="es-CO"/>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theme" Target="theme/theme1.xml"/><Relationship Id="rId7" Type="http://schemas.openxmlformats.org/officeDocument/2006/relationships/footer" Target="footer1.xml"/><Relationship Id="rId64" Type="http://schemas.openxmlformats.org/officeDocument/2006/relationships/fontTable" Target="fontTable.xml"/><Relationship Id="rId63" Type="http://schemas.openxmlformats.org/officeDocument/2006/relationships/customXml" Target="../customXml/item2.xml"/><Relationship Id="rId62" Type="http://schemas.openxmlformats.org/officeDocument/2006/relationships/numbering" Target="numbering.xml"/><Relationship Id="rId61" Type="http://schemas.openxmlformats.org/officeDocument/2006/relationships/customXml" Target="../customXml/item1.xml"/><Relationship Id="rId60" Type="http://schemas.openxmlformats.org/officeDocument/2006/relationships/image" Target="media/image56.png"/><Relationship Id="rId6" Type="http://schemas.openxmlformats.org/officeDocument/2006/relationships/header" Target="header2.xml"/><Relationship Id="rId59" Type="http://schemas.openxmlformats.org/officeDocument/2006/relationships/image" Target="media/image55.png"/><Relationship Id="rId58" Type="http://schemas.openxmlformats.org/officeDocument/2006/relationships/image" Target="media/image54.png"/><Relationship Id="rId57" Type="http://schemas.openxmlformats.org/officeDocument/2006/relationships/image" Target="media/image53.png"/><Relationship Id="rId56" Type="http://schemas.openxmlformats.org/officeDocument/2006/relationships/image" Target="media/image52.png"/><Relationship Id="rId55" Type="http://schemas.openxmlformats.org/officeDocument/2006/relationships/image" Target="media/image51.png"/><Relationship Id="rId54" Type="http://schemas.openxmlformats.org/officeDocument/2006/relationships/image" Target="media/image50.png"/><Relationship Id="rId53" Type="http://schemas.openxmlformats.org/officeDocument/2006/relationships/image" Target="media/image49.png"/><Relationship Id="rId52" Type="http://schemas.openxmlformats.org/officeDocument/2006/relationships/image" Target="media/image48.png"/><Relationship Id="rId51" Type="http://schemas.openxmlformats.org/officeDocument/2006/relationships/image" Target="media/image47.png"/><Relationship Id="rId50" Type="http://schemas.openxmlformats.org/officeDocument/2006/relationships/image" Target="media/image46.png"/><Relationship Id="rId5" Type="http://schemas.openxmlformats.org/officeDocument/2006/relationships/header" Target="header1.xml"/><Relationship Id="rId49" Type="http://schemas.openxmlformats.org/officeDocument/2006/relationships/image" Target="media/image45.png"/><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endnotes" Target="endnotes.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notes" Target="footnotes.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4" Type="http://schemas.openxmlformats.org/officeDocument/2006/relationships/image" Target="media/image2.svg"/><Relationship Id="rId3" Type="http://schemas.openxmlformats.org/officeDocument/2006/relationships/image" Target="media/image4.png"/><Relationship Id="rId2" Type="http://schemas.openxmlformats.org/officeDocument/2006/relationships/image" Target="media/image1.sv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C3BCB0-ED86-4ACD-886B-1E277EB72096}">
  <ds:schemaRefs/>
</ds:datastoreItem>
</file>

<file path=docProps/app.xml><?xml version="1.0" encoding="utf-8"?>
<Properties xmlns="http://schemas.openxmlformats.org/officeDocument/2006/extended-properties" xmlns:vt="http://schemas.openxmlformats.org/officeDocument/2006/docPropsVTypes">
  <Template>Normal.dotm</Template>
  <Pages>4</Pages>
  <Words>181</Words>
  <Characters>999</Characters>
  <Lines>8</Lines>
  <Paragraphs>2</Paragraphs>
  <TotalTime>0</TotalTime>
  <ScaleCrop>false</ScaleCrop>
  <LinksUpToDate>false</LinksUpToDate>
  <CharactersWithSpaces>1178</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2021-06-12T23:59:00Z</dcterms:created>
  <dc:creator>Hugo Alberto Martínez Ortega</dc:creator>
  <cp:lastModifiedBy>ANDREA DE LA CRUZ MONTERO</cp:lastModifiedBy>
  <dcterms:modified xsi:type="dcterms:W3CDTF">2021-10-13T21:06:34Z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3082-11.2.0.10323</vt:lpwstr>
  </property>
  <property fmtid="{D5CDD505-2E9C-101B-9397-08002B2CF9AE}" pid="3" name="ICV">
    <vt:lpwstr>4C469F2459F5449E906C4D0B8A300DEF</vt:lpwstr>
  </property>
</Properties>
</file>