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after="240"/>
        <w:ind w:left="88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sz w:val="24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right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right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8" w:name="_GoBack"/>
      <w:bookmarkEnd w:id="8"/>
    </w:p>
    <w:p>
      <w:pPr>
        <w:spacing w:after="240" w:line="240" w:lineRule="auto"/>
        <w:jc w:val="right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right"/>
        <w:rPr>
          <w:rFonts w:cstheme="minorHAnsi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cstheme="minorHAnsi"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MANUAL DE USUARIO</w:t>
      </w:r>
    </w:p>
    <w:p>
      <w:pPr>
        <w:pStyle w:val="2"/>
        <w:spacing w:before="0" w:after="240" w:line="240" w:lineRule="auto"/>
        <w:rPr>
          <w:rFonts w:eastAsia="Arial MT" w:asciiTheme="minorHAnsi" w:hAnsiTheme="minorHAnsi" w:cstheme="minorHAnsi"/>
          <w:b w:val="0"/>
          <w:bCs/>
          <w:sz w:val="32"/>
          <w:szCs w:val="32"/>
          <w:lang w:eastAsia="zh-CN"/>
        </w:rPr>
      </w:pPr>
      <w:r>
        <w:rPr>
          <w:rFonts w:eastAsia="Arial MT" w:asciiTheme="minorHAnsi" w:hAnsiTheme="minorHAnsi" w:cstheme="minorHAnsi"/>
          <w:b w:val="0"/>
          <w:bCs/>
          <w:sz w:val="32"/>
          <w:szCs w:val="32"/>
          <w:lang w:eastAsia="zh-CN"/>
        </w:rPr>
        <w:t>REVOCATORIA DE ACUERDO DE PAGO</w:t>
      </w:r>
    </w:p>
    <w:p>
      <w:pPr>
        <w:spacing w:after="240" w:line="240" w:lineRule="auto"/>
        <w:jc w:val="center"/>
        <w:rPr>
          <w:rFonts w:cstheme="minorHAnsi"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240" w:line="240" w:lineRule="auto"/>
        <w:jc w:val="center"/>
        <w:rPr>
          <w:rFonts w:cstheme="minorHAnsi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cstheme="minorHAnsi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240" w:line="240" w:lineRule="auto"/>
        <w:jc w:val="right"/>
        <w:rPr>
          <w:rFonts w:cstheme="minorHAnsi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cstheme="minorHAnsi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3"/>
        <w:tabs>
          <w:tab w:val="right" w:leader="dot" w:pos="9965"/>
        </w:tabs>
        <w:spacing w:after="240" w:line="240" w:lineRule="auto"/>
        <w:rPr>
          <w:rFonts w:eastAsiaTheme="minorEastAsia"/>
          <w:lang w:eastAsia="es-CO"/>
        </w:rPr>
      </w:pPr>
      <w:r>
        <w:rPr>
          <w:rFonts w:cstheme="minorHAnsi"/>
          <w:sz w:val="24"/>
          <w:szCs w:val="24"/>
          <w:lang w:eastAsia="zh-CN"/>
        </w:rPr>
        <w:fldChar w:fldCharType="begin"/>
      </w:r>
      <w:r>
        <w:rPr>
          <w:rFonts w:cstheme="minorHAnsi"/>
          <w:sz w:val="24"/>
          <w:szCs w:val="24"/>
          <w:lang w:eastAsia="zh-CN"/>
        </w:rPr>
        <w:instrText xml:space="preserve">TOC \o "1-5" \h \u </w:instrText>
      </w:r>
      <w:r>
        <w:rPr>
          <w:rFonts w:cstheme="minorHAnsi"/>
          <w:sz w:val="24"/>
          <w:szCs w:val="24"/>
          <w:lang w:eastAsia="zh-CN"/>
        </w:rPr>
        <w:fldChar w:fldCharType="separate"/>
      </w:r>
      <w:r>
        <w:fldChar w:fldCharType="begin"/>
      </w:r>
      <w:r>
        <w:instrText xml:space="preserve"> HYPERLINK \l "_Toc117708987" </w:instrText>
      </w:r>
      <w:r>
        <w:fldChar w:fldCharType="separate"/>
      </w:r>
      <w:r>
        <w:rPr>
          <w:rStyle w:val="10"/>
          <w:rFonts w:eastAsia="Arial MT" w:cstheme="minorHAnsi"/>
          <w:lang w:eastAsia="zh-CN"/>
        </w:rPr>
        <w:t>REVOCATORIA DE ACUERDO DE PAGO</w:t>
      </w:r>
      <w:r>
        <w:tab/>
      </w:r>
      <w:r>
        <w:fldChar w:fldCharType="begin"/>
      </w:r>
      <w:r>
        <w:instrText xml:space="preserve"> PAGEREF _Toc117708987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320"/>
          <w:tab w:val="right" w:leader="dot" w:pos="9965"/>
        </w:tabs>
        <w:spacing w:after="240" w:line="240" w:lineRule="auto"/>
        <w:ind w:left="880"/>
        <w:rPr>
          <w:rFonts w:eastAsiaTheme="minorEastAsia"/>
          <w:lang w:eastAsia="es-CO"/>
        </w:rPr>
      </w:pPr>
      <w:r>
        <w:fldChar w:fldCharType="begin"/>
      </w:r>
      <w:r>
        <w:instrText xml:space="preserve"> HYPERLINK \l "_Toc117708988" </w:instrText>
      </w:r>
      <w:r>
        <w:fldChar w:fldCharType="separate"/>
      </w:r>
      <w:r>
        <w:rPr>
          <w:rStyle w:val="10"/>
          <w:rFonts w:eastAsia="Arial MT" w:cs="Arial"/>
          <w:lang w:eastAsia="zh-CN"/>
        </w:rPr>
        <w:t>1.</w:t>
      </w:r>
      <w:r>
        <w:rPr>
          <w:rFonts w:eastAsiaTheme="minorEastAsia"/>
          <w:lang w:eastAsia="es-CO"/>
        </w:rPr>
        <w:tab/>
      </w:r>
      <w:r>
        <w:rPr>
          <w:rStyle w:val="10"/>
          <w:rFonts w:eastAsia="Arial MT" w:cstheme="minorHAnsi"/>
          <w:bCs/>
          <w:lang w:eastAsia="zh-CN"/>
        </w:rPr>
        <w:t>Registro Revocatoria de Acuerdo de Pago</w:t>
      </w:r>
      <w:r>
        <w:tab/>
      </w:r>
      <w:r>
        <w:fldChar w:fldCharType="begin"/>
      </w:r>
      <w:r>
        <w:instrText xml:space="preserve"> PAGEREF _Toc117708988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540"/>
          <w:tab w:val="right" w:leader="dot" w:pos="9965"/>
        </w:tabs>
        <w:spacing w:after="240" w:line="240" w:lineRule="auto"/>
        <w:ind w:left="880"/>
        <w:rPr>
          <w:rFonts w:eastAsiaTheme="minorEastAsia"/>
          <w:lang w:eastAsia="es-CO"/>
        </w:rPr>
      </w:pPr>
      <w:r>
        <w:fldChar w:fldCharType="begin"/>
      </w:r>
      <w:r>
        <w:instrText xml:space="preserve"> HYPERLINK \l "_Toc117708989" </w:instrText>
      </w:r>
      <w:r>
        <w:fldChar w:fldCharType="separate"/>
      </w:r>
      <w:r>
        <w:rPr>
          <w:rStyle w:val="10"/>
          <w:rFonts w:eastAsia="Arial MT" w:cstheme="minorHAnsi"/>
          <w:bCs/>
          <w:lang w:eastAsia="zh-CN"/>
        </w:rPr>
        <w:t>1.2</w:t>
      </w:r>
      <w:r>
        <w:rPr>
          <w:rFonts w:eastAsiaTheme="minorEastAsia"/>
          <w:lang w:eastAsia="es-CO"/>
        </w:rPr>
        <w:tab/>
      </w:r>
      <w:r>
        <w:rPr>
          <w:rStyle w:val="10"/>
          <w:rFonts w:eastAsia="Arial MT" w:cstheme="minorHAnsi"/>
          <w:bCs/>
          <w:lang w:eastAsia="zh-CN"/>
        </w:rPr>
        <w:t>Gestión de Revocatoria</w:t>
      </w:r>
      <w:r>
        <w:tab/>
      </w:r>
      <w:r>
        <w:fldChar w:fldCharType="begin"/>
      </w:r>
      <w:r>
        <w:instrText xml:space="preserve"> PAGEREF _Toc117708989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975"/>
        </w:tabs>
        <w:spacing w:after="240" w:line="240" w:lineRule="auto"/>
        <w:ind w:left="141" w:leftChars="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eastAsia="zh-CN"/>
        </w:rPr>
        <w:fldChar w:fldCharType="end"/>
      </w:r>
    </w:p>
    <w:p>
      <w:pPr>
        <w:spacing w:after="240" w:line="240" w:lineRule="auto"/>
        <w:rPr>
          <w:rFonts w:cstheme="minorHAnsi"/>
          <w:sz w:val="24"/>
          <w:szCs w:val="24"/>
          <w:lang w:val="es-ES" w:eastAsia="zh-CN"/>
        </w:rPr>
      </w:pPr>
      <w:r>
        <w:rPr>
          <w:rFonts w:cstheme="minorHAnsi"/>
          <w:sz w:val="24"/>
          <w:szCs w:val="24"/>
          <w:lang w:val="es-ES" w:eastAsia="zh-CN"/>
        </w:rPr>
        <w:br w:type="page"/>
      </w:r>
    </w:p>
    <w:p>
      <w:pPr>
        <w:pStyle w:val="2"/>
        <w:spacing w:before="0" w:after="240" w:line="240" w:lineRule="auto"/>
        <w:rPr>
          <w:rFonts w:eastAsia="Arial MT" w:asciiTheme="minorHAnsi" w:hAnsiTheme="minorHAnsi" w:cstheme="minorHAnsi"/>
          <w:sz w:val="24"/>
          <w:szCs w:val="24"/>
          <w:lang w:eastAsia="zh-CN"/>
        </w:rPr>
      </w:pPr>
      <w:r>
        <w:rPr>
          <w:rFonts w:asciiTheme="minorHAnsi" w:hAnsiTheme="minorHAnsi" w:cstheme="minorHAnsi"/>
          <w:sz w:val="24"/>
          <w:szCs w:val="24"/>
          <w:lang w:eastAsia="zh-CN"/>
        </w:rPr>
        <w:tab/>
      </w:r>
      <w:bookmarkStart w:id="1" w:name="_Toc117708987"/>
      <w:bookmarkStart w:id="2" w:name="_Hlk112412868"/>
      <w:r>
        <w:rPr>
          <w:rFonts w:eastAsia="Arial MT" w:asciiTheme="minorHAnsi" w:hAnsiTheme="minorHAnsi" w:cstheme="minorHAnsi"/>
          <w:sz w:val="24"/>
          <w:szCs w:val="24"/>
          <w:lang w:eastAsia="zh-CN"/>
        </w:rPr>
        <w:t>REVOCATORIA DE ACUERDO DE PAGO</w:t>
      </w:r>
      <w:bookmarkEnd w:id="1"/>
    </w:p>
    <w:p>
      <w:pPr>
        <w:spacing w:after="240" w:line="240" w:lineRule="auto"/>
        <w:rPr>
          <w:rFonts w:cstheme="minorHAnsi"/>
          <w:sz w:val="24"/>
          <w:szCs w:val="24"/>
          <w:lang w:eastAsia="zh-CN"/>
        </w:rPr>
      </w:pPr>
    </w:p>
    <w:bookmarkEnd w:id="2"/>
    <w:p>
      <w:pPr>
        <w:pStyle w:val="4"/>
        <w:numPr>
          <w:ilvl w:val="0"/>
          <w:numId w:val="1"/>
        </w:numPr>
        <w:tabs>
          <w:tab w:val="left" w:pos="993"/>
          <w:tab w:val="left" w:pos="2127"/>
        </w:tabs>
        <w:spacing w:before="0" w:after="240" w:line="240" w:lineRule="auto"/>
        <w:rPr>
          <w:rFonts w:asciiTheme="minorHAnsi" w:hAnsiTheme="minorHAnsi" w:cstheme="minorHAnsi"/>
          <w:lang w:eastAsia="zh-CN"/>
        </w:rPr>
      </w:pPr>
      <w:bookmarkStart w:id="3" w:name="_Toc117708988"/>
      <w:bookmarkStart w:id="4" w:name="_Hlk112412916"/>
      <w:r>
        <w:rPr>
          <w:rFonts w:eastAsia="Arial MT" w:asciiTheme="minorHAnsi" w:hAnsiTheme="minorHAnsi" w:cstheme="minorHAnsi"/>
          <w:b w:val="0"/>
          <w:bCs/>
          <w:lang w:eastAsia="zh-CN"/>
        </w:rPr>
        <w:t>Registro Revocatoria de Acuerdo de Pago</w:t>
      </w:r>
      <w:bookmarkEnd w:id="3"/>
      <w:r>
        <w:rPr>
          <w:rFonts w:asciiTheme="minorHAnsi" w:hAnsiTheme="minorHAnsi" w:cstheme="minorHAnsi"/>
          <w:lang w:eastAsia="zh-CN"/>
        </w:rPr>
        <w:t xml:space="preserve"> </w:t>
      </w:r>
    </w:p>
    <w:bookmarkEnd w:id="4"/>
    <w:p>
      <w:pPr>
        <w:spacing w:after="240" w:line="240" w:lineRule="auto"/>
        <w:ind w:left="720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La ruta de acceso al módulo es la siguiente:</w:t>
      </w:r>
    </w:p>
    <w:p>
      <w:pPr>
        <w:spacing w:after="240" w:line="240" w:lineRule="auto"/>
        <w:ind w:left="722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b/>
          <w:bCs/>
          <w:sz w:val="24"/>
          <w:szCs w:val="24"/>
          <w:lang w:eastAsia="zh-CN"/>
        </w:rPr>
        <w:t>Gestión Financiera &gt; Acuerdos de Pago &gt; Registro Revocatoria de Acuerdo de Pago</w:t>
      </w:r>
    </w:p>
    <w:p>
      <w:pPr>
        <w:spacing w:after="0" w:line="240" w:lineRule="auto"/>
        <w:ind w:left="722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3283585" cy="3230880"/>
            <wp:effectExtent l="19050" t="19050" r="12065" b="2667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245" cy="32342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1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ruta</w:t>
      </w:r>
    </w:p>
    <w:p>
      <w:pPr>
        <w:spacing w:after="240" w:line="240" w:lineRule="auto"/>
        <w:ind w:left="708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Luego aparecerá la siguiente página y presionamos sobre la opción de </w:t>
      </w:r>
      <w:r>
        <w:rPr>
          <w:rFonts w:eastAsia="Arial MT" w:cstheme="minorHAnsi"/>
          <w:sz w:val="24"/>
          <w:szCs w:val="24"/>
          <w:lang w:eastAsia="zh-CN"/>
        </w:rPr>
        <w:tab/>
      </w:r>
      <w:r>
        <w:rPr>
          <w:rFonts w:eastAsia="Arial MT" w:cstheme="minorHAnsi"/>
          <w:sz w:val="24"/>
          <w:szCs w:val="24"/>
          <w:lang w:eastAsia="zh-CN"/>
        </w:rPr>
        <w:drawing>
          <wp:inline distT="0" distB="0" distL="0" distR="0">
            <wp:extent cx="1332865" cy="163830"/>
            <wp:effectExtent l="19050" t="19050" r="19685" b="2667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845" cy="1729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Arial MT" w:cstheme="minorHAnsi"/>
          <w:sz w:val="24"/>
          <w:szCs w:val="24"/>
          <w:lang w:eastAsia="zh-CN"/>
        </w:rPr>
        <w:t xml:space="preserve"> para desplegar las opciones de búsqueda</w:t>
      </w:r>
    </w:p>
    <w:p>
      <w:pPr>
        <w:spacing w:after="0" w:line="240" w:lineRule="auto"/>
        <w:ind w:left="708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ind w:left="708"/>
        <w:jc w:val="center"/>
        <w:rPr>
          <w:rFonts w:cstheme="minorHAnsi"/>
          <w:sz w:val="24"/>
          <w:szCs w:val="24"/>
        </w:rPr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813425" cy="1063625"/>
            <wp:effectExtent l="19050" t="19050" r="15875" b="22225"/>
            <wp:docPr id="96" name="Imagen 96" descr="Interfaz de usuario gráfica, Aplicación, 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96" descr="Interfaz de usuario gráfica, Aplicación, Teams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946" cy="10703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2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parámetros de búsqueda</w:t>
      </w:r>
    </w:p>
    <w:p>
      <w:pPr>
        <w:spacing w:after="240" w:line="240" w:lineRule="auto"/>
        <w:ind w:left="708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Escogemos las opciones señaladas y presionamos clic en el botón </w:t>
      </w:r>
      <w:r>
        <w:rPr>
          <w:rFonts w:eastAsia="Arial MT" w:cstheme="minorHAnsi"/>
          <w:sz w:val="24"/>
          <w:szCs w:val="24"/>
          <w:lang w:eastAsia="zh-CN"/>
        </w:rPr>
        <w:drawing>
          <wp:inline distT="0" distB="0" distL="0" distR="0">
            <wp:extent cx="477520" cy="200660"/>
            <wp:effectExtent l="19050" t="19050" r="17780" b="2794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35" cy="2062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Arial MT" w:cstheme="minorHAnsi"/>
          <w:sz w:val="24"/>
          <w:szCs w:val="24"/>
          <w:lang w:eastAsia="zh-CN"/>
        </w:rPr>
        <w:t xml:space="preserve"> como se muestra en la imagen.</w:t>
      </w:r>
    </w:p>
    <w:p>
      <w:pPr>
        <w:spacing w:after="0" w:line="240" w:lineRule="auto"/>
        <w:ind w:left="2693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ind w:left="708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884545" cy="1334770"/>
            <wp:effectExtent l="19050" t="19050" r="20955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498" cy="13463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3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diligenciar parámetros de búsqueda</w:t>
      </w:r>
    </w:p>
    <w:p>
      <w:pPr>
        <w:spacing w:after="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spacing w:after="240" w:line="240" w:lineRule="auto"/>
        <w:ind w:left="708"/>
        <w:jc w:val="both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Luego en la parte de abajo aparecerán el listado de los candidatos a revocar según los parámetros escogidos en el paso anterior, seleccionamos el acuerdo que se quiere anular y presionamos clic en el botón</w:t>
      </w:r>
      <w:r>
        <w:rPr>
          <w:rFonts w:eastAsia="Arial MT" w:cstheme="minorHAnsi"/>
          <w:b/>
          <w:bCs/>
          <w:sz w:val="24"/>
          <w:szCs w:val="24"/>
          <w:lang w:eastAsia="zh-CN"/>
        </w:rPr>
        <w:t xml:space="preserve"> </w:t>
      </w: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1009015" cy="200660"/>
            <wp:effectExtent l="19050" t="19050" r="19685" b="2794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4159" cy="21162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ind w:left="709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884545" cy="1938655"/>
            <wp:effectExtent l="19050" t="19050" r="20955" b="23495"/>
            <wp:docPr id="100" name="Imagen 10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352" cy="19739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4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candidatos a revocar</w:t>
      </w:r>
    </w:p>
    <w:p>
      <w:pPr>
        <w:spacing w:after="240" w:line="240" w:lineRule="auto"/>
        <w:rPr>
          <w:rFonts w:eastAsia="SimHei" w:cstheme="minorHAnsi"/>
          <w:i/>
          <w:i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br w:type="page"/>
      </w:r>
    </w:p>
    <w:p>
      <w:pPr>
        <w:spacing w:after="240" w:line="240" w:lineRule="auto"/>
        <w:ind w:left="708"/>
        <w:jc w:val="both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Luego en la plantilla escogemos la opción que aparece en la imagen y presionamos clic en el botón Registrar Revocatoria</w:t>
      </w:r>
      <w:r>
        <w:rPr>
          <w:rFonts w:eastAsia="Arial MT" w:cstheme="minorHAnsi"/>
          <w:b/>
          <w:bCs/>
          <w:sz w:val="24"/>
          <w:szCs w:val="24"/>
          <w:lang w:eastAsia="zh-CN"/>
        </w:rPr>
        <w:t xml:space="preserve"> </w:t>
      </w: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1176020" cy="227330"/>
            <wp:effectExtent l="19050" t="19050" r="24130" b="2032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n 1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50" cy="2357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4464685" cy="2326005"/>
            <wp:effectExtent l="19050" t="19050" r="12065" b="17145"/>
            <wp:docPr id="102" name="Imagen 10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99" cy="23381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5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plantilla de revocatoria</w:t>
      </w:r>
    </w:p>
    <w:p>
      <w:pPr>
        <w:spacing w:after="0" w:line="240" w:lineRule="auto"/>
      </w:pPr>
    </w:p>
    <w:p>
      <w:pPr>
        <w:spacing w:after="240" w:line="240" w:lineRule="auto"/>
        <w:ind w:firstLine="708"/>
        <w:jc w:val="both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Luego saldrá la siguiente ventana de confirmación y presionamos en </w:t>
      </w:r>
      <w:r>
        <w:rPr>
          <w:rFonts w:eastAsia="Arial MT" w:cstheme="minorHAnsi"/>
          <w:sz w:val="24"/>
          <w:szCs w:val="24"/>
          <w:lang w:eastAsia="zh-CN"/>
        </w:rPr>
        <w:drawing>
          <wp:inline distT="0" distB="0" distL="0" distR="0">
            <wp:extent cx="474980" cy="207010"/>
            <wp:effectExtent l="19050" t="19050" r="20320" b="2159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n 18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96" cy="2150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Arial MT" w:cstheme="minorHAnsi"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3105785" cy="1398270"/>
            <wp:effectExtent l="19050" t="19050" r="18415" b="11430"/>
            <wp:docPr id="164" name="Imagen 16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n 164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342" cy="14111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6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ventana de confirmación</w:t>
      </w:r>
    </w:p>
    <w:p>
      <w:pPr>
        <w:spacing w:after="0"/>
      </w:pPr>
    </w:p>
    <w:p>
      <w:pPr>
        <w:spacing w:after="240" w:line="240" w:lineRule="auto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Y finalmente aparecerá la siguiente ventana de que la revocatoria fue aplicada satisfactoriamente.</w:t>
      </w:r>
    </w:p>
    <w:p>
      <w:pPr>
        <w:spacing w:after="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3606165" cy="548640"/>
            <wp:effectExtent l="19050" t="19050" r="13335" b="22860"/>
            <wp:docPr id="465" name="Imagen 4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n 46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315" cy="5563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7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ventana de éxito</w:t>
      </w:r>
    </w:p>
    <w:p>
      <w:pPr>
        <w:spacing w:after="240" w:line="240" w:lineRule="auto"/>
        <w:rPr>
          <w:rFonts w:eastAsia="SimHei" w:cstheme="minorHAnsi"/>
          <w:i/>
          <w:iCs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br w:type="page"/>
      </w:r>
    </w:p>
    <w:p>
      <w:pPr>
        <w:pStyle w:val="4"/>
        <w:numPr>
          <w:ilvl w:val="1"/>
          <w:numId w:val="1"/>
        </w:numPr>
        <w:tabs>
          <w:tab w:val="left" w:pos="993"/>
          <w:tab w:val="left" w:pos="1418"/>
        </w:tabs>
        <w:spacing w:before="0" w:after="240" w:line="240" w:lineRule="auto"/>
        <w:ind w:left="709" w:hanging="709"/>
        <w:rPr>
          <w:rFonts w:eastAsia="Arial MT" w:asciiTheme="minorHAnsi" w:hAnsiTheme="minorHAnsi" w:cstheme="minorHAnsi"/>
          <w:bCs/>
          <w:lang w:eastAsia="zh-CN"/>
        </w:rPr>
      </w:pPr>
      <w:bookmarkStart w:id="5" w:name="_Toc117708989"/>
      <w:r>
        <w:rPr>
          <w:rFonts w:eastAsia="Arial MT" w:asciiTheme="minorHAnsi" w:hAnsiTheme="minorHAnsi" w:cstheme="minorHAnsi"/>
          <w:bCs/>
          <w:lang w:eastAsia="zh-CN"/>
        </w:rPr>
        <w:t>Gestión de Revocatoria</w:t>
      </w:r>
      <w:bookmarkEnd w:id="5"/>
    </w:p>
    <w:p>
      <w:pPr>
        <w:pStyle w:val="29"/>
        <w:spacing w:after="240" w:line="240" w:lineRule="auto"/>
        <w:rPr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La ruta de acceso al módulo es la siguiente:</w:t>
      </w:r>
    </w:p>
    <w:p>
      <w:pPr>
        <w:spacing w:after="240" w:line="240" w:lineRule="auto"/>
        <w:ind w:left="722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b/>
          <w:bCs/>
          <w:sz w:val="24"/>
          <w:szCs w:val="24"/>
          <w:lang w:eastAsia="zh-CN"/>
        </w:rPr>
        <w:t>Gestión Financiera &gt; Acuerdos de Pago &gt; Gestión de Revocatoria de Acuerdo de Pago</w:t>
      </w:r>
      <w:r>
        <w:rPr>
          <w:rFonts w:eastAsia="Arial MT" w:cstheme="minorHAnsi"/>
          <w:b/>
          <w:bCs/>
          <w:sz w:val="24"/>
          <w:szCs w:val="24"/>
          <w:lang w:eastAsia="zh-CN"/>
        </w:rPr>
        <w:tab/>
      </w:r>
    </w:p>
    <w:p>
      <w:pPr>
        <w:spacing w:after="0" w:line="240" w:lineRule="auto"/>
        <w:rPr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3545840" cy="3312160"/>
            <wp:effectExtent l="19050" t="19050" r="16510" b="21590"/>
            <wp:docPr id="367" name="Imagen 36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n 367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7270" cy="3341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8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ruta</w:t>
      </w:r>
    </w:p>
    <w:p>
      <w:pPr>
        <w:spacing w:after="240" w:line="240" w:lineRule="auto"/>
        <w:ind w:left="722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spacing w:after="0" w:line="240" w:lineRule="auto"/>
        <w:ind w:left="708"/>
        <w:rPr>
          <w:rFonts w:eastAsia="Arial MT" w:cstheme="minorHAnsi"/>
          <w:b/>
          <w:bCs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Luego aparecerá la siguiente página y presionamos sobre la opción de </w:t>
      </w:r>
      <w:r>
        <w:rPr>
          <w:rFonts w:eastAsia="Arial MT" w:cstheme="minorHAnsi"/>
          <w:sz w:val="24"/>
          <w:szCs w:val="24"/>
          <w:lang w:eastAsia="zh-CN"/>
        </w:rPr>
        <w:drawing>
          <wp:inline distT="0" distB="0" distL="0" distR="0">
            <wp:extent cx="1332865" cy="163830"/>
            <wp:effectExtent l="19050" t="19050" r="19685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845" cy="1729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Arial MT" w:cstheme="minorHAnsi"/>
          <w:sz w:val="24"/>
          <w:szCs w:val="24"/>
          <w:lang w:eastAsia="zh-CN"/>
        </w:rPr>
        <w:t xml:space="preserve"> para desplegar las opciones de búsqueda</w:t>
      </w:r>
    </w:p>
    <w:p>
      <w:pPr>
        <w:spacing w:after="24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813425" cy="1063625"/>
            <wp:effectExtent l="19050" t="19050" r="15875" b="22225"/>
            <wp:docPr id="7" name="Imagen 7" descr="Interfaz de usuario gráfica, Aplicación, 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946" cy="10703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9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parametros</w:t>
      </w:r>
    </w:p>
    <w:p>
      <w:pPr>
        <w:spacing w:after="24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spacing w:after="240" w:line="240" w:lineRule="auto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Luego se llenan los campos requeridos y presionamos clic en el botón </w:t>
      </w:r>
      <w:r>
        <w:rPr>
          <w:rFonts w:eastAsia="Arial MT" w:cstheme="minorHAnsi"/>
          <w:sz w:val="24"/>
          <w:szCs w:val="24"/>
          <w:lang w:eastAsia="zh-CN"/>
        </w:rPr>
        <w:drawing>
          <wp:inline distT="0" distB="0" distL="0" distR="0">
            <wp:extent cx="477520" cy="200660"/>
            <wp:effectExtent l="19050" t="19050" r="17780" b="279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35" cy="2062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rPr>
          <w:rFonts w:eastAsia="Arial MT" w:cstheme="minorHAnsi"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753100" cy="1086485"/>
            <wp:effectExtent l="19050" t="19050" r="19050" b="1841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0491" cy="10936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10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parámetros de búsqueda</w:t>
      </w:r>
    </w:p>
    <w:p>
      <w:pPr>
        <w:spacing w:after="240" w:line="240" w:lineRule="auto"/>
      </w:pPr>
    </w:p>
    <w:p>
      <w:pPr>
        <w:spacing w:after="240" w:line="240" w:lineRule="auto"/>
        <w:ind w:left="708"/>
        <w:jc w:val="both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 xml:space="preserve">Luego en la parte de abajo aparecerán el listado de los candidatos a revocar según los parámetros escogidos en el paso anterior, seleccionamos el acuerdo que se quiere anular. </w:t>
      </w:r>
    </w:p>
    <w:p>
      <w:pPr>
        <w:spacing w:after="240" w:line="240" w:lineRule="auto"/>
        <w:jc w:val="center"/>
        <w:rPr>
          <w:rFonts w:eastAsia="Arial MT" w:cstheme="minorHAnsi"/>
          <w:b/>
          <w:bCs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5669280" cy="1033780"/>
            <wp:effectExtent l="19050" t="19050" r="26670" b="1397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8307" cy="103911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11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revocatorias registradas</w:t>
      </w:r>
    </w:p>
    <w:p/>
    <w:p>
      <w:pPr>
        <w:spacing w:after="240" w:line="240" w:lineRule="auto"/>
        <w:rPr>
          <w:rFonts w:eastAsia="Arial MT" w:cstheme="minorHAnsi"/>
          <w:sz w:val="24"/>
          <w:szCs w:val="24"/>
          <w:lang w:eastAsia="zh-CN"/>
        </w:rPr>
      </w:pPr>
      <w:r>
        <w:rPr>
          <w:rFonts w:eastAsia="Arial MT" w:cstheme="minorHAnsi"/>
          <w:sz w:val="24"/>
          <w:szCs w:val="24"/>
          <w:lang w:eastAsia="zh-CN"/>
        </w:rPr>
        <w:t>presionamos clic en el botón</w:t>
      </w:r>
      <w:r>
        <w:rPr>
          <w:rFonts w:eastAsia="Arial MT" w:cstheme="minorHAnsi"/>
          <w:b/>
          <w:bCs/>
          <w:sz w:val="24"/>
          <w:szCs w:val="24"/>
          <w:lang w:eastAsia="zh-CN"/>
        </w:rPr>
        <w:t xml:space="preserve"> </w:t>
      </w: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1240155" cy="232410"/>
            <wp:effectExtent l="19050" t="19050" r="17145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5069" cy="23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Arial MT" w:cstheme="minorHAnsi"/>
          <w:b/>
          <w:bCs/>
          <w:sz w:val="24"/>
          <w:szCs w:val="24"/>
          <w:lang w:eastAsia="zh-CN"/>
        </w:rPr>
        <w:t xml:space="preserve"> </w:t>
      </w:r>
      <w:r>
        <w:rPr>
          <w:rFonts w:eastAsia="Arial MT" w:cstheme="minorHAnsi"/>
          <w:sz w:val="24"/>
          <w:szCs w:val="24"/>
          <w:lang w:eastAsia="zh-CN"/>
        </w:rPr>
        <w:t>ubicado en la parte superior derecha de la pantalla y luego saldrá la siguiente ventana de confirmación y le presionamos clic en aceptar</w:t>
      </w:r>
    </w:p>
    <w:p>
      <w:pPr>
        <w:spacing w:after="0" w:line="240" w:lineRule="auto"/>
        <w:jc w:val="center"/>
        <w:rPr>
          <w:rFonts w:eastAsia="Arial MT" w:cstheme="minorHAnsi"/>
          <w:sz w:val="24"/>
          <w:szCs w:val="24"/>
          <w:lang w:eastAsia="zh-CN"/>
        </w:rPr>
      </w:pPr>
    </w:p>
    <w:p>
      <w:pPr>
        <w:keepNext/>
        <w:spacing w:after="0" w:line="240" w:lineRule="auto"/>
        <w:jc w:val="center"/>
      </w:pPr>
      <w:r>
        <w:rPr>
          <w:rFonts w:eastAsia="Arial MT" w:cstheme="minorHAnsi"/>
          <w:b/>
          <w:bCs/>
          <w:sz w:val="24"/>
          <w:szCs w:val="24"/>
          <w:lang w:eastAsia="zh-CN"/>
        </w:rPr>
        <w:drawing>
          <wp:inline distT="0" distB="0" distL="0" distR="0">
            <wp:extent cx="2763520" cy="1243965"/>
            <wp:effectExtent l="19050" t="19050" r="17780" b="1333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3089" cy="12530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240" w:line="240" w:lineRule="auto"/>
        <w:jc w:val="center"/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</w:pP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 xml:space="preserve">Imagen 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instrText xml:space="preserve"> SEQ Imagen \* ARABIC </w:instrTex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separate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12</w:t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Theme="minorHAnsi" w:hAnsiTheme="minorHAnsi" w:cstheme="minorHAnsi"/>
          <w:i/>
          <w:iCs/>
          <w:color w:val="4472C4" w:themeColor="accent1"/>
          <w:szCs w:val="20"/>
          <w14:textFill>
            <w14:solidFill>
              <w14:schemeClr w14:val="accent1"/>
            </w14:solidFill>
          </w14:textFill>
        </w:rPr>
        <w:t>, confirmación</w:t>
      </w:r>
    </w:p>
    <w:p/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9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7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9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9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9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9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9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9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9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7"/>
  </w:tbl>
  <w:p>
    <w:pPr>
      <w:pStyle w:val="19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82" name="Imagen 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" name="Imagen 48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7"/>
            <w:jc w:val="both"/>
            <w:rPr>
              <w:rFonts w:ascii="Franklin Gothic Book" w:hAnsi="Franklin Gothic Book"/>
            </w:rPr>
          </w:pPr>
          <w:bookmarkStart w:id="6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7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7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7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7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7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7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7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6"/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D3203"/>
    <w:multiLevelType w:val="multilevel"/>
    <w:tmpl w:val="541D32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Arial MT" w:cs="Arial"/>
        <w:b w:val="0"/>
      </w:rPr>
    </w:lvl>
    <w:lvl w:ilvl="1" w:tentative="0">
      <w:start w:val="2"/>
      <w:numFmt w:val="decimal"/>
      <w:isLgl/>
      <w:lvlText w:val="%1.%2"/>
      <w:lvlJc w:val="left"/>
      <w:pPr>
        <w:ind w:left="2130" w:hanging="14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490" w:hanging="141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50" w:hanging="141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10" w:hanging="141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22A7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211B84"/>
    <w:rsid w:val="0021681E"/>
    <w:rsid w:val="002247BB"/>
    <w:rsid w:val="00224C37"/>
    <w:rsid w:val="0022757F"/>
    <w:rsid w:val="0023418D"/>
    <w:rsid w:val="00243CF4"/>
    <w:rsid w:val="002458FD"/>
    <w:rsid w:val="00260ADD"/>
    <w:rsid w:val="002728B9"/>
    <w:rsid w:val="002753C0"/>
    <w:rsid w:val="00285909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E1D44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0F24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8347D"/>
    <w:rsid w:val="003909EB"/>
    <w:rsid w:val="00391D5C"/>
    <w:rsid w:val="003A3D15"/>
    <w:rsid w:val="003A56D8"/>
    <w:rsid w:val="003B09E6"/>
    <w:rsid w:val="003C1FD4"/>
    <w:rsid w:val="003C7CF6"/>
    <w:rsid w:val="003C7E55"/>
    <w:rsid w:val="003D0E94"/>
    <w:rsid w:val="003D1F87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18E"/>
    <w:rsid w:val="00457D34"/>
    <w:rsid w:val="0046280D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7F7"/>
    <w:rsid w:val="005B5F38"/>
    <w:rsid w:val="005D1170"/>
    <w:rsid w:val="005D1AE4"/>
    <w:rsid w:val="005E1EB6"/>
    <w:rsid w:val="005E46B2"/>
    <w:rsid w:val="005E51E7"/>
    <w:rsid w:val="005E6A87"/>
    <w:rsid w:val="00607F85"/>
    <w:rsid w:val="00620892"/>
    <w:rsid w:val="0062102E"/>
    <w:rsid w:val="00631065"/>
    <w:rsid w:val="006312CA"/>
    <w:rsid w:val="00641542"/>
    <w:rsid w:val="00646AC7"/>
    <w:rsid w:val="00651CD5"/>
    <w:rsid w:val="006540E6"/>
    <w:rsid w:val="00657AE8"/>
    <w:rsid w:val="00660BDB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B7193"/>
    <w:rsid w:val="006C2CB9"/>
    <w:rsid w:val="006C6397"/>
    <w:rsid w:val="006C788C"/>
    <w:rsid w:val="006D23BC"/>
    <w:rsid w:val="006D60DD"/>
    <w:rsid w:val="006E167E"/>
    <w:rsid w:val="006E29C7"/>
    <w:rsid w:val="006E54A2"/>
    <w:rsid w:val="006F1CB0"/>
    <w:rsid w:val="006F53AC"/>
    <w:rsid w:val="006F6313"/>
    <w:rsid w:val="006F7C8C"/>
    <w:rsid w:val="0071064E"/>
    <w:rsid w:val="00713572"/>
    <w:rsid w:val="00713874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608D4"/>
    <w:rsid w:val="007733DB"/>
    <w:rsid w:val="0077584F"/>
    <w:rsid w:val="00793347"/>
    <w:rsid w:val="00797175"/>
    <w:rsid w:val="007A1DBA"/>
    <w:rsid w:val="007B12CA"/>
    <w:rsid w:val="007B2136"/>
    <w:rsid w:val="007B677C"/>
    <w:rsid w:val="007C5E6D"/>
    <w:rsid w:val="007C6D6E"/>
    <w:rsid w:val="007D2752"/>
    <w:rsid w:val="007D5644"/>
    <w:rsid w:val="007D5872"/>
    <w:rsid w:val="007E7FBC"/>
    <w:rsid w:val="007F3CB5"/>
    <w:rsid w:val="0080069A"/>
    <w:rsid w:val="00801B34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056B4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1EC9"/>
    <w:rsid w:val="009E3332"/>
    <w:rsid w:val="009E6254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20E80"/>
    <w:rsid w:val="00A22E46"/>
    <w:rsid w:val="00A35BB3"/>
    <w:rsid w:val="00A40C2E"/>
    <w:rsid w:val="00A416C6"/>
    <w:rsid w:val="00A51121"/>
    <w:rsid w:val="00A512CA"/>
    <w:rsid w:val="00A57C84"/>
    <w:rsid w:val="00A64D5B"/>
    <w:rsid w:val="00A826F4"/>
    <w:rsid w:val="00A94572"/>
    <w:rsid w:val="00A95FBF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41ACA"/>
    <w:rsid w:val="00B5025D"/>
    <w:rsid w:val="00B61C83"/>
    <w:rsid w:val="00B70987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B7742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34E30"/>
    <w:rsid w:val="00C51158"/>
    <w:rsid w:val="00C54114"/>
    <w:rsid w:val="00C70F57"/>
    <w:rsid w:val="00C72CB9"/>
    <w:rsid w:val="00C738A0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1013"/>
    <w:rsid w:val="00CD2F01"/>
    <w:rsid w:val="00CD33C4"/>
    <w:rsid w:val="00CD6CF3"/>
    <w:rsid w:val="00CE3DFC"/>
    <w:rsid w:val="00CE661A"/>
    <w:rsid w:val="00CE7968"/>
    <w:rsid w:val="00CF25AD"/>
    <w:rsid w:val="00CF5724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87B8B"/>
    <w:rsid w:val="00D926C3"/>
    <w:rsid w:val="00D94B10"/>
    <w:rsid w:val="00D961DC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250E"/>
    <w:rsid w:val="00FD514D"/>
    <w:rsid w:val="00FE6271"/>
    <w:rsid w:val="00FE7E78"/>
    <w:rsid w:val="00FF05BF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CB72639"/>
    <w:rsid w:val="0D592C8A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5281B22"/>
    <w:rsid w:val="15EE7EC6"/>
    <w:rsid w:val="168250AE"/>
    <w:rsid w:val="17137512"/>
    <w:rsid w:val="19135CD7"/>
    <w:rsid w:val="1A2B3133"/>
    <w:rsid w:val="1D3E783E"/>
    <w:rsid w:val="1D6848BB"/>
    <w:rsid w:val="1DD93F7F"/>
    <w:rsid w:val="1EFA11B1"/>
    <w:rsid w:val="21A75B00"/>
    <w:rsid w:val="23995058"/>
    <w:rsid w:val="25945044"/>
    <w:rsid w:val="25A91F14"/>
    <w:rsid w:val="2A2B114A"/>
    <w:rsid w:val="2B5E15BA"/>
    <w:rsid w:val="2B7A3BD3"/>
    <w:rsid w:val="2CC63ADB"/>
    <w:rsid w:val="2D325A39"/>
    <w:rsid w:val="2EB95E0A"/>
    <w:rsid w:val="300968BC"/>
    <w:rsid w:val="30DC0713"/>
    <w:rsid w:val="32651C03"/>
    <w:rsid w:val="32680401"/>
    <w:rsid w:val="34022ACD"/>
    <w:rsid w:val="361631CB"/>
    <w:rsid w:val="3677196E"/>
    <w:rsid w:val="378036DE"/>
    <w:rsid w:val="39B47582"/>
    <w:rsid w:val="3A1B4080"/>
    <w:rsid w:val="3B9C0360"/>
    <w:rsid w:val="3BFA3CF7"/>
    <w:rsid w:val="3E883317"/>
    <w:rsid w:val="42ED4E8B"/>
    <w:rsid w:val="436D4129"/>
    <w:rsid w:val="454D43DE"/>
    <w:rsid w:val="46636FB8"/>
    <w:rsid w:val="489A151D"/>
    <w:rsid w:val="498F2ACA"/>
    <w:rsid w:val="49FE7262"/>
    <w:rsid w:val="4A8C441B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EC5382"/>
    <w:rsid w:val="5B076A0D"/>
    <w:rsid w:val="5C5975F3"/>
    <w:rsid w:val="5C9127FB"/>
    <w:rsid w:val="5E2E0AD9"/>
    <w:rsid w:val="5F773F0E"/>
    <w:rsid w:val="603509E8"/>
    <w:rsid w:val="603F489B"/>
    <w:rsid w:val="609F48FF"/>
    <w:rsid w:val="617E5DE4"/>
    <w:rsid w:val="62F36A46"/>
    <w:rsid w:val="63B90618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F160DC"/>
    <w:rsid w:val="74980757"/>
    <w:rsid w:val="74B01C78"/>
    <w:rsid w:val="76CC564E"/>
    <w:rsid w:val="798F730C"/>
    <w:rsid w:val="7AFC118C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7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5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4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 Indent"/>
    <w:basedOn w:val="1"/>
    <w:link w:val="39"/>
    <w:unhideWhenUsed/>
    <w:uiPriority w:val="99"/>
    <w:pPr>
      <w:spacing w:after="120"/>
      <w:ind w:left="283"/>
    </w:pPr>
  </w:style>
  <w:style w:type="paragraph" w:styleId="19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0">
    <w:name w:val="Body Text"/>
    <w:basedOn w:val="1"/>
    <w:link w:val="38"/>
    <w:unhideWhenUsed/>
    <w:uiPriority w:val="99"/>
    <w:pPr>
      <w:spacing w:after="120"/>
    </w:pPr>
  </w:style>
  <w:style w:type="paragraph" w:styleId="21">
    <w:name w:val="Body Text First Indent 2"/>
    <w:basedOn w:val="18"/>
    <w:link w:val="40"/>
    <w:unhideWhenUsed/>
    <w:uiPriority w:val="99"/>
    <w:pPr>
      <w:spacing w:after="160"/>
      <w:ind w:left="360" w:firstLine="360"/>
    </w:pPr>
  </w:style>
  <w:style w:type="paragraph" w:styleId="22">
    <w:name w:val="Title"/>
    <w:basedOn w:val="1"/>
    <w:next w:val="1"/>
    <w:link w:val="2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23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Encabezado Car"/>
    <w:basedOn w:val="7"/>
    <w:link w:val="17"/>
    <w:qFormat/>
    <w:uiPriority w:val="99"/>
  </w:style>
  <w:style w:type="character" w:customStyle="1" w:styleId="25">
    <w:name w:val="Pie de página Car"/>
    <w:basedOn w:val="7"/>
    <w:link w:val="19"/>
    <w:qFormat/>
    <w:uiPriority w:val="99"/>
  </w:style>
  <w:style w:type="character" w:customStyle="1" w:styleId="26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7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8">
    <w:name w:val="Título Car"/>
    <w:basedOn w:val="7"/>
    <w:link w:val="2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1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4">
    <w:name w:val="Texto comentario Car"/>
    <w:basedOn w:val="7"/>
    <w:link w:val="16"/>
    <w:qFormat/>
    <w:uiPriority w:val="99"/>
    <w:rPr>
      <w:lang w:eastAsia="en-US"/>
    </w:rPr>
  </w:style>
  <w:style w:type="character" w:customStyle="1" w:styleId="35">
    <w:name w:val="Asunto del comentario Car"/>
    <w:basedOn w:val="34"/>
    <w:link w:val="15"/>
    <w:semiHidden/>
    <w:qFormat/>
    <w:uiPriority w:val="99"/>
    <w:rPr>
      <w:b/>
      <w:bCs/>
      <w:lang w:eastAsia="en-US"/>
    </w:rPr>
  </w:style>
  <w:style w:type="paragraph" w:customStyle="1" w:styleId="3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7">
    <w:name w:val="Título 7 Car"/>
    <w:basedOn w:val="7"/>
    <w:link w:val="6"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8">
    <w:name w:val="Texto independiente Car"/>
    <w:basedOn w:val="7"/>
    <w:link w:val="20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39">
    <w:name w:val="Sangría de texto normal Car"/>
    <w:basedOn w:val="7"/>
    <w:link w:val="18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Texto independiente primera sangría 2 Car"/>
    <w:basedOn w:val="39"/>
    <w:link w:val="21"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411</Words>
  <Characters>2264</Characters>
  <Lines>18</Lines>
  <Paragraphs>5</Paragraphs>
  <TotalTime>0</TotalTime>
  <ScaleCrop>false</ScaleCrop>
  <LinksUpToDate>false</LinksUpToDate>
  <CharactersWithSpaces>2670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lvetancourt</cp:lastModifiedBy>
  <dcterms:modified xsi:type="dcterms:W3CDTF">2023-03-09T19:09:04Z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7350E58FA5114083BD48B88BE569E978</vt:lpwstr>
  </property>
</Properties>
</file>