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7EDC7" w14:textId="5A460363" w:rsidR="00C400D4" w:rsidRDefault="00490FF2" w:rsidP="00490FF2">
      <w:pPr>
        <w:pStyle w:val="Title"/>
        <w:rPr>
          <w:lang w:val="en-US"/>
        </w:rPr>
      </w:pPr>
      <w:r>
        <w:rPr>
          <w:lang w:val="en-US"/>
        </w:rPr>
        <w:t xml:space="preserve">Task </w:t>
      </w:r>
      <w:r w:rsidR="00D55786">
        <w:rPr>
          <w:lang w:val="en-US"/>
        </w:rPr>
        <w:t>6</w:t>
      </w:r>
      <w:r>
        <w:rPr>
          <w:lang w:val="en-US"/>
        </w:rPr>
        <w:t xml:space="preserve"> Report</w:t>
      </w:r>
    </w:p>
    <w:p w14:paraId="00CDE494" w14:textId="77777777" w:rsidR="0073596C" w:rsidRPr="0073596C" w:rsidRDefault="0073596C" w:rsidP="0073596C">
      <w:pPr>
        <w:jc w:val="center"/>
        <w:rPr>
          <w:lang w:val="en-US"/>
        </w:rPr>
      </w:pPr>
    </w:p>
    <w:p w14:paraId="35984AFC" w14:textId="6FD5BE31" w:rsidR="0009526E" w:rsidRDefault="00D55786" w:rsidP="00D55786">
      <w:pPr>
        <w:pStyle w:val="Heading1"/>
        <w:rPr>
          <w:lang w:val="en-US"/>
        </w:rPr>
      </w:pPr>
      <w:r>
        <w:rPr>
          <w:lang w:val="en-US"/>
        </w:rPr>
        <w:t>Implementation</w:t>
      </w:r>
    </w:p>
    <w:p w14:paraId="50604EBC" w14:textId="7EE804D2" w:rsidR="00D55786" w:rsidRDefault="00D55786" w:rsidP="00D55786">
      <w:pPr>
        <w:rPr>
          <w:lang w:val="en-US"/>
        </w:rPr>
      </w:pPr>
      <w:r>
        <w:rPr>
          <w:lang w:val="en-US"/>
        </w:rPr>
        <w:t xml:space="preserve">This tasks implementation was thankfully very easy as the tools required to run an ARIMA model were mostly already provided by the statsmodels library. Instead, the configurations came from the p, d and q parameters fed into the model. For the sake of </w:t>
      </w:r>
      <w:r w:rsidR="005F7363">
        <w:rPr>
          <w:lang w:val="en-US"/>
        </w:rPr>
        <w:t>clarity,</w:t>
      </w:r>
      <w:r>
        <w:rPr>
          <w:lang w:val="en-US"/>
        </w:rPr>
        <w:t xml:space="preserve"> I renamed p to ‘n_steps’, d to ‘integrated’ and ‘q’ to moving average. This way the variable names are more in line with the rest of the project.</w:t>
      </w:r>
    </w:p>
    <w:p w14:paraId="3C39FCFB" w14:textId="389E7E01" w:rsidR="00D55786" w:rsidRDefault="00D55786" w:rsidP="00D00E5A">
      <w:pPr>
        <w:jc w:val="center"/>
        <w:rPr>
          <w:lang w:val="en-US"/>
        </w:rPr>
      </w:pPr>
      <w:r>
        <w:rPr>
          <w:noProof/>
        </w:rPr>
        <w:drawing>
          <wp:inline distT="0" distB="0" distL="0" distR="0" wp14:anchorId="3354B4F8" wp14:editId="0B3C7DAC">
            <wp:extent cx="5524500" cy="828675"/>
            <wp:effectExtent l="0" t="0" r="0" b="9525"/>
            <wp:docPr id="118856608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66083" name="Picture 1" descr="A black screen with white text&#10;&#10;Description automatically generated"/>
                    <pic:cNvPicPr/>
                  </pic:nvPicPr>
                  <pic:blipFill>
                    <a:blip r:embed="rId5"/>
                    <a:stretch>
                      <a:fillRect/>
                    </a:stretch>
                  </pic:blipFill>
                  <pic:spPr>
                    <a:xfrm>
                      <a:off x="0" y="0"/>
                      <a:ext cx="5524500" cy="828675"/>
                    </a:xfrm>
                    <a:prstGeom prst="rect">
                      <a:avLst/>
                    </a:prstGeom>
                  </pic:spPr>
                </pic:pic>
              </a:graphicData>
            </a:graphic>
          </wp:inline>
        </w:drawing>
      </w:r>
    </w:p>
    <w:p w14:paraId="3D4568FB" w14:textId="2777D594" w:rsidR="00D55786" w:rsidRDefault="00D55786" w:rsidP="00D55786">
      <w:pPr>
        <w:rPr>
          <w:lang w:val="en-US"/>
        </w:rPr>
      </w:pPr>
      <w:r>
        <w:rPr>
          <w:lang w:val="en-US"/>
        </w:rPr>
        <w:t>The ensemble approach was then achieved by taking the average of the selected models. In this case the LSTM model and the ARIMA model.</w:t>
      </w:r>
    </w:p>
    <w:p w14:paraId="2DF8EF54" w14:textId="2684CA56" w:rsidR="00D00E5A" w:rsidRDefault="00D00E5A" w:rsidP="00D00E5A">
      <w:pPr>
        <w:jc w:val="center"/>
        <w:rPr>
          <w:lang w:val="en-US"/>
        </w:rPr>
      </w:pPr>
      <w:r>
        <w:rPr>
          <w:noProof/>
        </w:rPr>
        <w:drawing>
          <wp:inline distT="0" distB="0" distL="0" distR="0" wp14:anchorId="4F5307A1" wp14:editId="3F5882C8">
            <wp:extent cx="5448300" cy="209550"/>
            <wp:effectExtent l="0" t="0" r="0" b="0"/>
            <wp:docPr id="203856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60158" name=""/>
                    <pic:cNvPicPr/>
                  </pic:nvPicPr>
                  <pic:blipFill>
                    <a:blip r:embed="rId6"/>
                    <a:stretch>
                      <a:fillRect/>
                    </a:stretch>
                  </pic:blipFill>
                  <pic:spPr>
                    <a:xfrm>
                      <a:off x="0" y="0"/>
                      <a:ext cx="5448300" cy="209550"/>
                    </a:xfrm>
                    <a:prstGeom prst="rect">
                      <a:avLst/>
                    </a:prstGeom>
                  </pic:spPr>
                </pic:pic>
              </a:graphicData>
            </a:graphic>
          </wp:inline>
        </w:drawing>
      </w:r>
    </w:p>
    <w:p w14:paraId="0A17CF07" w14:textId="52FFD5D4" w:rsidR="00D00E5A" w:rsidRDefault="00D00E5A" w:rsidP="00D00E5A">
      <w:pPr>
        <w:pStyle w:val="Heading1"/>
        <w:rPr>
          <w:lang w:val="en-US"/>
        </w:rPr>
      </w:pPr>
      <w:r>
        <w:rPr>
          <w:lang w:val="en-US"/>
        </w:rPr>
        <w:t>Experimentation</w:t>
      </w:r>
    </w:p>
    <w:p w14:paraId="497CAD8D" w14:textId="77777777" w:rsidR="002C7CC4" w:rsidRPr="002C7CC4" w:rsidRDefault="002C7CC4" w:rsidP="002C7CC4">
      <w:r w:rsidRPr="002C7CC4">
        <w:t>In the context of ARIMA:</w:t>
      </w:r>
    </w:p>
    <w:p w14:paraId="4F1AE811" w14:textId="77777777" w:rsidR="002C7CC4" w:rsidRPr="002C7CC4" w:rsidRDefault="002C7CC4" w:rsidP="002C7CC4">
      <w:pPr>
        <w:numPr>
          <w:ilvl w:val="0"/>
          <w:numId w:val="9"/>
        </w:numPr>
      </w:pPr>
      <w:r w:rsidRPr="002C7CC4">
        <w:rPr>
          <w:b/>
          <w:bCs/>
        </w:rPr>
        <w:t>P</w:t>
      </w:r>
      <w:r w:rsidRPr="002C7CC4">
        <w:t xml:space="preserve"> refers to the number of lag observations included in the model, often called the </w:t>
      </w:r>
      <w:r w:rsidRPr="002C7CC4">
        <w:rPr>
          <w:b/>
          <w:bCs/>
        </w:rPr>
        <w:t>autoregressive</w:t>
      </w:r>
      <w:r w:rsidRPr="002C7CC4">
        <w:t xml:space="preserve"> (AR) term.</w:t>
      </w:r>
    </w:p>
    <w:p w14:paraId="5645B8F4" w14:textId="77777777" w:rsidR="002C7CC4" w:rsidRPr="002C7CC4" w:rsidRDefault="002C7CC4" w:rsidP="002C7CC4">
      <w:pPr>
        <w:numPr>
          <w:ilvl w:val="0"/>
          <w:numId w:val="9"/>
        </w:numPr>
      </w:pPr>
      <w:r w:rsidRPr="002C7CC4">
        <w:rPr>
          <w:b/>
          <w:bCs/>
        </w:rPr>
        <w:t>D</w:t>
      </w:r>
      <w:r w:rsidRPr="002C7CC4">
        <w:t xml:space="preserve"> refers to the number of times the data </w:t>
      </w:r>
      <w:proofErr w:type="gramStart"/>
      <w:r w:rsidRPr="002C7CC4">
        <w:t>are differenced</w:t>
      </w:r>
      <w:proofErr w:type="gramEnd"/>
      <w:r w:rsidRPr="002C7CC4">
        <w:t xml:space="preserve">, which is called </w:t>
      </w:r>
      <w:r w:rsidRPr="002C7CC4">
        <w:rPr>
          <w:b/>
          <w:bCs/>
        </w:rPr>
        <w:t>differencing</w:t>
      </w:r>
      <w:r w:rsidRPr="002C7CC4">
        <w:t xml:space="preserve"> (integrated part of the model).</w:t>
      </w:r>
    </w:p>
    <w:p w14:paraId="4BD54E3E" w14:textId="77777777" w:rsidR="002C7CC4" w:rsidRPr="002C7CC4" w:rsidRDefault="002C7CC4" w:rsidP="002C7CC4">
      <w:pPr>
        <w:numPr>
          <w:ilvl w:val="0"/>
          <w:numId w:val="9"/>
        </w:numPr>
      </w:pPr>
      <w:r w:rsidRPr="002C7CC4">
        <w:rPr>
          <w:b/>
          <w:bCs/>
        </w:rPr>
        <w:t>Q</w:t>
      </w:r>
      <w:r w:rsidRPr="002C7CC4">
        <w:t xml:space="preserve"> refers to the size of the moving average (MA) window that captures the dependency between an observation and a residual error from a moving average model.</w:t>
      </w:r>
    </w:p>
    <w:p w14:paraId="1757825C" w14:textId="27643763" w:rsidR="000E4E10" w:rsidRPr="000E4E10" w:rsidRDefault="000E4E10" w:rsidP="000E4E10">
      <w:pPr>
        <w:rPr>
          <w:lang w:val="en-US"/>
        </w:rPr>
      </w:pPr>
      <w:r w:rsidRPr="000E4E10">
        <w:t xml:space="preserve">The experimentation phase of the project involved running multiple configurations of the ARIMA model with varying parameters (P, D, and Q) and observing their impact on the model's performance. The goal was to identify the best combination of parameters to achieve the most accurate prediction, which </w:t>
      </w:r>
      <w:proofErr w:type="gramStart"/>
      <w:r w:rsidRPr="000E4E10">
        <w:t>was then averaged</w:t>
      </w:r>
      <w:proofErr w:type="gramEnd"/>
      <w:r w:rsidRPr="000E4E10">
        <w:t xml:space="preserve"> with the Long Short-Term Memory (LSTM) model in an ensemble approach. Below, </w:t>
      </w:r>
      <w:r w:rsidR="0022392B">
        <w:t>are the results of altering these parameters.</w:t>
      </w:r>
    </w:p>
    <w:p w14:paraId="6EB8B944" w14:textId="7494A2B1" w:rsidR="002C7CC4" w:rsidRPr="002C7CC4" w:rsidRDefault="00D00E5A" w:rsidP="00D00E5A">
      <w:pPr>
        <w:rPr>
          <w:b/>
          <w:bCs/>
          <w:lang w:val="en-US"/>
        </w:rPr>
      </w:pPr>
      <w:r w:rsidRPr="0022392B">
        <w:rPr>
          <w:b/>
          <w:bCs/>
          <w:lang w:val="en-US"/>
        </w:rPr>
        <w:t xml:space="preserve">Actual Final Value: </w:t>
      </w:r>
      <w:r w:rsidRPr="0022392B">
        <w:rPr>
          <w:b/>
          <w:bCs/>
          <w:lang w:val="en-US"/>
        </w:rPr>
        <w:t>87.93223571777344</w:t>
      </w:r>
    </w:p>
    <w:p w14:paraId="2BA057C2" w14:textId="68D00E99" w:rsidR="00885495" w:rsidRPr="0022392B" w:rsidRDefault="00885495" w:rsidP="00D00E5A">
      <w:pPr>
        <w:rPr>
          <w:b/>
          <w:bCs/>
          <w:lang w:val="en-US"/>
        </w:rPr>
      </w:pPr>
      <w:r w:rsidRPr="00885495">
        <w:rPr>
          <w:b/>
          <w:bCs/>
        </w:rPr>
        <w:t xml:space="preserve">Table 1: </w:t>
      </w:r>
      <w:r w:rsidR="002C7CC4">
        <w:rPr>
          <w:b/>
          <w:bCs/>
        </w:rPr>
        <w:t>Impact of P and D</w:t>
      </w:r>
      <w:r w:rsidRPr="00885495">
        <w:rPr>
          <w:b/>
          <w:bCs/>
        </w:rPr>
        <w:t xml:space="preserve"> on Results</w:t>
      </w:r>
    </w:p>
    <w:tbl>
      <w:tblPr>
        <w:tblStyle w:val="TableGrid"/>
        <w:tblW w:w="0" w:type="auto"/>
        <w:tblLook w:val="04A0" w:firstRow="1" w:lastRow="0" w:firstColumn="1" w:lastColumn="0" w:noHBand="0" w:noVBand="1"/>
      </w:tblPr>
      <w:tblGrid>
        <w:gridCol w:w="2254"/>
        <w:gridCol w:w="2254"/>
        <w:gridCol w:w="2254"/>
        <w:gridCol w:w="2254"/>
      </w:tblGrid>
      <w:tr w:rsidR="00D00E5A" w14:paraId="33DAEBE8" w14:textId="77777777" w:rsidTr="00D00E5A">
        <w:tc>
          <w:tcPr>
            <w:tcW w:w="2254" w:type="dxa"/>
          </w:tcPr>
          <w:p w14:paraId="6545538F" w14:textId="37181CA0" w:rsidR="00D00E5A" w:rsidRPr="00D00E5A" w:rsidRDefault="00D00E5A" w:rsidP="00D55786">
            <w:pPr>
              <w:rPr>
                <w:b/>
                <w:bCs/>
                <w:lang w:val="en-US"/>
              </w:rPr>
            </w:pPr>
            <w:r w:rsidRPr="00D00E5A">
              <w:rPr>
                <w:b/>
                <w:bCs/>
                <w:lang w:val="en-US"/>
              </w:rPr>
              <w:t>Q = 1</w:t>
            </w:r>
          </w:p>
        </w:tc>
        <w:tc>
          <w:tcPr>
            <w:tcW w:w="2254" w:type="dxa"/>
          </w:tcPr>
          <w:p w14:paraId="2FA388CA" w14:textId="1BEB5E08" w:rsidR="00D00E5A" w:rsidRDefault="00D00E5A" w:rsidP="00D55786">
            <w:pPr>
              <w:rPr>
                <w:lang w:val="en-US"/>
              </w:rPr>
            </w:pPr>
            <w:r>
              <w:rPr>
                <w:lang w:val="en-US"/>
              </w:rPr>
              <w:t>P = 1</w:t>
            </w:r>
          </w:p>
        </w:tc>
        <w:tc>
          <w:tcPr>
            <w:tcW w:w="2254" w:type="dxa"/>
          </w:tcPr>
          <w:p w14:paraId="2FC3802E" w14:textId="7DCE479D" w:rsidR="00D00E5A" w:rsidRDefault="00D00E5A" w:rsidP="00D55786">
            <w:pPr>
              <w:rPr>
                <w:lang w:val="en-US"/>
              </w:rPr>
            </w:pPr>
            <w:r>
              <w:rPr>
                <w:lang w:val="en-US"/>
              </w:rPr>
              <w:t>P = 3</w:t>
            </w:r>
          </w:p>
        </w:tc>
        <w:tc>
          <w:tcPr>
            <w:tcW w:w="2254" w:type="dxa"/>
          </w:tcPr>
          <w:p w14:paraId="7A193388" w14:textId="73478300" w:rsidR="00D00E5A" w:rsidRDefault="00D00E5A" w:rsidP="00D55786">
            <w:pPr>
              <w:rPr>
                <w:lang w:val="en-US"/>
              </w:rPr>
            </w:pPr>
            <w:r>
              <w:rPr>
                <w:lang w:val="en-US"/>
              </w:rPr>
              <w:t>P = 10</w:t>
            </w:r>
          </w:p>
        </w:tc>
      </w:tr>
      <w:tr w:rsidR="00D00E5A" w14:paraId="2CA10876" w14:textId="77777777" w:rsidTr="002730DA">
        <w:tc>
          <w:tcPr>
            <w:tcW w:w="2254" w:type="dxa"/>
          </w:tcPr>
          <w:p w14:paraId="7098F4BA" w14:textId="16614495" w:rsidR="00D00E5A" w:rsidRDefault="00D00E5A" w:rsidP="00D55786">
            <w:pPr>
              <w:rPr>
                <w:lang w:val="en-US"/>
              </w:rPr>
            </w:pPr>
            <w:r>
              <w:rPr>
                <w:lang w:val="en-US"/>
              </w:rPr>
              <w:t>D = 0</w:t>
            </w:r>
          </w:p>
        </w:tc>
        <w:tc>
          <w:tcPr>
            <w:tcW w:w="2254" w:type="dxa"/>
            <w:shd w:val="clear" w:color="auto" w:fill="8DD873" w:themeFill="accent6" w:themeFillTint="99"/>
          </w:tcPr>
          <w:p w14:paraId="36F16E6B" w14:textId="0BC08A96" w:rsidR="00D00E5A" w:rsidRDefault="00B97F02" w:rsidP="00D55786">
            <w:pPr>
              <w:rPr>
                <w:lang w:val="en-US"/>
              </w:rPr>
            </w:pPr>
            <w:r w:rsidRPr="00B97F02">
              <w:rPr>
                <w:lang w:val="en-US"/>
              </w:rPr>
              <w:t>95.974896</w:t>
            </w:r>
          </w:p>
        </w:tc>
        <w:tc>
          <w:tcPr>
            <w:tcW w:w="2254" w:type="dxa"/>
            <w:shd w:val="clear" w:color="auto" w:fill="8DD873" w:themeFill="accent6" w:themeFillTint="99"/>
          </w:tcPr>
          <w:p w14:paraId="6725D99B" w14:textId="172B2F3F" w:rsidR="00D00E5A" w:rsidRDefault="00D0060B" w:rsidP="00D55786">
            <w:pPr>
              <w:rPr>
                <w:lang w:val="en-US"/>
              </w:rPr>
            </w:pPr>
            <w:r w:rsidRPr="00D0060B">
              <w:rPr>
                <w:lang w:val="en-US"/>
              </w:rPr>
              <w:t>95.989829</w:t>
            </w:r>
          </w:p>
        </w:tc>
        <w:tc>
          <w:tcPr>
            <w:tcW w:w="2254" w:type="dxa"/>
            <w:shd w:val="clear" w:color="auto" w:fill="F6C5AC" w:themeFill="accent2" w:themeFillTint="66"/>
          </w:tcPr>
          <w:p w14:paraId="321A0E3D" w14:textId="66E1625A" w:rsidR="00D00E5A" w:rsidRDefault="00D0060B" w:rsidP="00D55786">
            <w:pPr>
              <w:rPr>
                <w:lang w:val="en-US"/>
              </w:rPr>
            </w:pPr>
            <w:r w:rsidRPr="00D0060B">
              <w:rPr>
                <w:lang w:val="en-US"/>
              </w:rPr>
              <w:t>96.034123</w:t>
            </w:r>
          </w:p>
        </w:tc>
      </w:tr>
      <w:tr w:rsidR="00D00E5A" w14:paraId="03A7396B" w14:textId="77777777" w:rsidTr="00143E35">
        <w:tc>
          <w:tcPr>
            <w:tcW w:w="2254" w:type="dxa"/>
          </w:tcPr>
          <w:p w14:paraId="38CE6997" w14:textId="7C88C14B" w:rsidR="00D00E5A" w:rsidRDefault="00D00E5A" w:rsidP="00D55786">
            <w:pPr>
              <w:rPr>
                <w:lang w:val="en-US"/>
              </w:rPr>
            </w:pPr>
            <w:r>
              <w:rPr>
                <w:lang w:val="en-US"/>
              </w:rPr>
              <w:t>D = 1</w:t>
            </w:r>
          </w:p>
        </w:tc>
        <w:tc>
          <w:tcPr>
            <w:tcW w:w="2254" w:type="dxa"/>
            <w:shd w:val="clear" w:color="auto" w:fill="F6C5AC" w:themeFill="accent2" w:themeFillTint="66"/>
          </w:tcPr>
          <w:p w14:paraId="61B58DB6" w14:textId="6A7E0882" w:rsidR="00D00E5A" w:rsidRDefault="00D0060B" w:rsidP="00D55786">
            <w:pPr>
              <w:rPr>
                <w:lang w:val="en-US"/>
              </w:rPr>
            </w:pPr>
            <w:r w:rsidRPr="00B97F02">
              <w:rPr>
                <w:lang w:val="en-US"/>
              </w:rPr>
              <w:t>96.031853</w:t>
            </w:r>
          </w:p>
        </w:tc>
        <w:tc>
          <w:tcPr>
            <w:tcW w:w="2254" w:type="dxa"/>
            <w:shd w:val="clear" w:color="auto" w:fill="D9F2D0" w:themeFill="accent6" w:themeFillTint="33"/>
          </w:tcPr>
          <w:p w14:paraId="0D0A6061" w14:textId="72119E2F" w:rsidR="00D00E5A" w:rsidRDefault="00D0060B" w:rsidP="00D55786">
            <w:pPr>
              <w:rPr>
                <w:lang w:val="en-US"/>
              </w:rPr>
            </w:pPr>
            <w:r w:rsidRPr="00D0060B">
              <w:rPr>
                <w:lang w:val="en-US"/>
              </w:rPr>
              <w:t>96.015945</w:t>
            </w:r>
          </w:p>
        </w:tc>
        <w:tc>
          <w:tcPr>
            <w:tcW w:w="2254" w:type="dxa"/>
            <w:shd w:val="clear" w:color="auto" w:fill="F1A983" w:themeFill="accent2" w:themeFillTint="99"/>
          </w:tcPr>
          <w:p w14:paraId="622013DF" w14:textId="584C89B3" w:rsidR="00D00E5A" w:rsidRDefault="00D0060B" w:rsidP="00D55786">
            <w:pPr>
              <w:rPr>
                <w:lang w:val="en-US"/>
              </w:rPr>
            </w:pPr>
            <w:r w:rsidRPr="00D0060B">
              <w:rPr>
                <w:lang w:val="en-US"/>
              </w:rPr>
              <w:t>96.064447</w:t>
            </w:r>
          </w:p>
        </w:tc>
      </w:tr>
      <w:tr w:rsidR="00D00E5A" w14:paraId="5BCCF3E4" w14:textId="77777777" w:rsidTr="00143E35">
        <w:tc>
          <w:tcPr>
            <w:tcW w:w="2254" w:type="dxa"/>
          </w:tcPr>
          <w:p w14:paraId="41526476" w14:textId="78F428B9" w:rsidR="00D00E5A" w:rsidRDefault="00D00E5A" w:rsidP="00D55786">
            <w:pPr>
              <w:rPr>
                <w:lang w:val="en-US"/>
              </w:rPr>
            </w:pPr>
            <w:r>
              <w:rPr>
                <w:lang w:val="en-US"/>
              </w:rPr>
              <w:t>D = 5</w:t>
            </w:r>
          </w:p>
        </w:tc>
        <w:tc>
          <w:tcPr>
            <w:tcW w:w="2254" w:type="dxa"/>
            <w:shd w:val="clear" w:color="auto" w:fill="BF4E14" w:themeFill="accent2" w:themeFillShade="BF"/>
          </w:tcPr>
          <w:p w14:paraId="10E4CB40" w14:textId="625AA0EC" w:rsidR="00D00E5A" w:rsidRDefault="00D0060B" w:rsidP="00D55786">
            <w:pPr>
              <w:rPr>
                <w:lang w:val="en-US"/>
              </w:rPr>
            </w:pPr>
            <w:r w:rsidRPr="00D0060B">
              <w:rPr>
                <w:lang w:val="en-US"/>
              </w:rPr>
              <w:t>96.951125</w:t>
            </w:r>
          </w:p>
        </w:tc>
        <w:tc>
          <w:tcPr>
            <w:tcW w:w="2254" w:type="dxa"/>
            <w:shd w:val="clear" w:color="auto" w:fill="BF4E14" w:themeFill="accent2" w:themeFillShade="BF"/>
          </w:tcPr>
          <w:p w14:paraId="34561B8F" w14:textId="379445EE" w:rsidR="00D00E5A" w:rsidRDefault="00D0060B" w:rsidP="00D55786">
            <w:pPr>
              <w:rPr>
                <w:lang w:val="en-US"/>
              </w:rPr>
            </w:pPr>
            <w:r w:rsidRPr="00D0060B">
              <w:rPr>
                <w:lang w:val="en-US"/>
              </w:rPr>
              <w:t>96.946132</w:t>
            </w:r>
          </w:p>
        </w:tc>
        <w:tc>
          <w:tcPr>
            <w:tcW w:w="2254" w:type="dxa"/>
            <w:shd w:val="clear" w:color="auto" w:fill="B3E5A1" w:themeFill="accent6" w:themeFillTint="66"/>
          </w:tcPr>
          <w:p w14:paraId="666C1776" w14:textId="1DD05867" w:rsidR="00D00E5A" w:rsidRDefault="00D0060B" w:rsidP="00D55786">
            <w:pPr>
              <w:rPr>
                <w:lang w:val="en-US"/>
              </w:rPr>
            </w:pPr>
            <w:r w:rsidRPr="00D0060B">
              <w:rPr>
                <w:lang w:val="en-US"/>
              </w:rPr>
              <w:t>96.009268</w:t>
            </w:r>
          </w:p>
        </w:tc>
      </w:tr>
    </w:tbl>
    <w:p w14:paraId="6C585F50" w14:textId="77777777" w:rsidR="0022392B" w:rsidRPr="0022392B" w:rsidRDefault="0022392B" w:rsidP="0022392B">
      <w:r w:rsidRPr="0022392B">
        <w:lastRenderedPageBreak/>
        <w:t xml:space="preserve">This table shows the results with fixed values of </w:t>
      </w:r>
      <w:r w:rsidRPr="0022392B">
        <w:rPr>
          <w:b/>
          <w:bCs/>
        </w:rPr>
        <w:t>Q = 1</w:t>
      </w:r>
      <w:r w:rsidRPr="0022392B">
        <w:t xml:space="preserve"> for different combinations of </w:t>
      </w:r>
      <w:r w:rsidRPr="0022392B">
        <w:rPr>
          <w:b/>
          <w:bCs/>
        </w:rPr>
        <w:t>P</w:t>
      </w:r>
      <w:r w:rsidRPr="0022392B">
        <w:t xml:space="preserve"> (1, 3, 10) and </w:t>
      </w:r>
      <w:r w:rsidRPr="0022392B">
        <w:rPr>
          <w:b/>
          <w:bCs/>
        </w:rPr>
        <w:t>D</w:t>
      </w:r>
      <w:r w:rsidRPr="0022392B">
        <w:t xml:space="preserve"> (0, 1, 5). The results highlight that:</w:t>
      </w:r>
    </w:p>
    <w:p w14:paraId="154D6465" w14:textId="77777777" w:rsidR="0022392B" w:rsidRPr="0022392B" w:rsidRDefault="0022392B" w:rsidP="0022392B">
      <w:pPr>
        <w:numPr>
          <w:ilvl w:val="0"/>
          <w:numId w:val="6"/>
        </w:numPr>
      </w:pPr>
      <w:r w:rsidRPr="0022392B">
        <w:t xml:space="preserve">As </w:t>
      </w:r>
      <w:r w:rsidRPr="0022392B">
        <w:rPr>
          <w:b/>
          <w:bCs/>
        </w:rPr>
        <w:t>P</w:t>
      </w:r>
      <w:r w:rsidRPr="0022392B">
        <w:t xml:space="preserve"> increases, the predicted value slightly increases but remains stable.</w:t>
      </w:r>
    </w:p>
    <w:p w14:paraId="5511328F" w14:textId="77777777" w:rsidR="0022392B" w:rsidRPr="0022392B" w:rsidRDefault="0022392B" w:rsidP="0022392B">
      <w:pPr>
        <w:numPr>
          <w:ilvl w:val="0"/>
          <w:numId w:val="6"/>
        </w:numPr>
      </w:pPr>
      <w:r w:rsidRPr="0022392B">
        <w:rPr>
          <w:b/>
          <w:bCs/>
        </w:rPr>
        <w:t>D = 5</w:t>
      </w:r>
      <w:r w:rsidRPr="0022392B">
        <w:t xml:space="preserve"> yields significantly higher results compared to </w:t>
      </w:r>
      <w:r w:rsidRPr="0022392B">
        <w:rPr>
          <w:b/>
          <w:bCs/>
        </w:rPr>
        <w:t>D = 0</w:t>
      </w:r>
      <w:r w:rsidRPr="0022392B">
        <w:t xml:space="preserve"> and </w:t>
      </w:r>
      <w:r w:rsidRPr="0022392B">
        <w:rPr>
          <w:b/>
          <w:bCs/>
        </w:rPr>
        <w:t>D = 1</w:t>
      </w:r>
      <w:r w:rsidRPr="0022392B">
        <w:t>.</w:t>
      </w:r>
    </w:p>
    <w:p w14:paraId="1C7938C4" w14:textId="43DD792D" w:rsidR="00D00E5A" w:rsidRPr="00885495" w:rsidRDefault="00885495" w:rsidP="00D55786">
      <w:pPr>
        <w:rPr>
          <w:b/>
          <w:bCs/>
          <w:lang w:val="en-US"/>
        </w:rPr>
      </w:pPr>
      <w:r w:rsidRPr="00885495">
        <w:rPr>
          <w:b/>
          <w:bCs/>
        </w:rPr>
        <w:t xml:space="preserve">Table 2: Impact of </w:t>
      </w:r>
      <w:r w:rsidR="002C7CC4">
        <w:rPr>
          <w:b/>
          <w:bCs/>
        </w:rPr>
        <w:t xml:space="preserve">P and Q </w:t>
      </w:r>
      <w:r w:rsidRPr="00885495">
        <w:rPr>
          <w:b/>
          <w:bCs/>
        </w:rPr>
        <w:t>on Results</w:t>
      </w:r>
    </w:p>
    <w:tbl>
      <w:tblPr>
        <w:tblStyle w:val="TableGrid"/>
        <w:tblW w:w="0" w:type="auto"/>
        <w:tblLook w:val="04A0" w:firstRow="1" w:lastRow="0" w:firstColumn="1" w:lastColumn="0" w:noHBand="0" w:noVBand="1"/>
      </w:tblPr>
      <w:tblGrid>
        <w:gridCol w:w="2254"/>
        <w:gridCol w:w="2254"/>
        <w:gridCol w:w="2254"/>
        <w:gridCol w:w="2254"/>
      </w:tblGrid>
      <w:tr w:rsidR="00D00E5A" w14:paraId="162016EB" w14:textId="77777777" w:rsidTr="00AA143E">
        <w:tc>
          <w:tcPr>
            <w:tcW w:w="2254" w:type="dxa"/>
          </w:tcPr>
          <w:p w14:paraId="7F432ED8" w14:textId="5085D7BA" w:rsidR="00D00E5A" w:rsidRPr="00D00E5A" w:rsidRDefault="00D00E5A" w:rsidP="00D00E5A">
            <w:pPr>
              <w:rPr>
                <w:b/>
                <w:bCs/>
                <w:lang w:val="en-US"/>
              </w:rPr>
            </w:pPr>
            <w:r w:rsidRPr="00D00E5A">
              <w:rPr>
                <w:b/>
                <w:bCs/>
                <w:lang w:val="en-US"/>
              </w:rPr>
              <w:t>D = 1</w:t>
            </w:r>
          </w:p>
        </w:tc>
        <w:tc>
          <w:tcPr>
            <w:tcW w:w="2254" w:type="dxa"/>
          </w:tcPr>
          <w:p w14:paraId="4F6900BD" w14:textId="395A12B9" w:rsidR="00D00E5A" w:rsidRDefault="00D00E5A" w:rsidP="00D00E5A">
            <w:pPr>
              <w:rPr>
                <w:lang w:val="en-US"/>
              </w:rPr>
            </w:pPr>
            <w:r>
              <w:rPr>
                <w:lang w:val="en-US"/>
              </w:rPr>
              <w:t>P = 1</w:t>
            </w:r>
          </w:p>
        </w:tc>
        <w:tc>
          <w:tcPr>
            <w:tcW w:w="2254" w:type="dxa"/>
          </w:tcPr>
          <w:p w14:paraId="0A4E3EA3" w14:textId="4F8D079E" w:rsidR="00D00E5A" w:rsidRDefault="00D00E5A" w:rsidP="00D00E5A">
            <w:pPr>
              <w:rPr>
                <w:lang w:val="en-US"/>
              </w:rPr>
            </w:pPr>
            <w:r>
              <w:rPr>
                <w:lang w:val="en-US"/>
              </w:rPr>
              <w:t>P = 3</w:t>
            </w:r>
          </w:p>
        </w:tc>
        <w:tc>
          <w:tcPr>
            <w:tcW w:w="2254" w:type="dxa"/>
          </w:tcPr>
          <w:p w14:paraId="76C59CDF" w14:textId="706A0C04" w:rsidR="00D00E5A" w:rsidRDefault="00D00E5A" w:rsidP="00D00E5A">
            <w:pPr>
              <w:rPr>
                <w:lang w:val="en-US"/>
              </w:rPr>
            </w:pPr>
            <w:r>
              <w:rPr>
                <w:lang w:val="en-US"/>
              </w:rPr>
              <w:t>P = 10</w:t>
            </w:r>
          </w:p>
        </w:tc>
      </w:tr>
      <w:tr w:rsidR="00D00E5A" w14:paraId="0D87A2AB" w14:textId="77777777" w:rsidTr="00143E35">
        <w:tc>
          <w:tcPr>
            <w:tcW w:w="2254" w:type="dxa"/>
          </w:tcPr>
          <w:p w14:paraId="681BEB3E" w14:textId="35920852" w:rsidR="00D00E5A" w:rsidRDefault="00D00E5A" w:rsidP="00D00E5A">
            <w:pPr>
              <w:rPr>
                <w:lang w:val="en-US"/>
              </w:rPr>
            </w:pPr>
            <w:r>
              <w:rPr>
                <w:lang w:val="en-US"/>
              </w:rPr>
              <w:t>Q</w:t>
            </w:r>
            <w:r>
              <w:rPr>
                <w:lang w:val="en-US"/>
              </w:rPr>
              <w:t xml:space="preserve"> = 0</w:t>
            </w:r>
          </w:p>
        </w:tc>
        <w:tc>
          <w:tcPr>
            <w:tcW w:w="2254" w:type="dxa"/>
            <w:shd w:val="clear" w:color="auto" w:fill="FAE2D5" w:themeFill="accent2" w:themeFillTint="33"/>
          </w:tcPr>
          <w:p w14:paraId="121C9A5E" w14:textId="36069408" w:rsidR="00D00E5A" w:rsidRDefault="00D0060B" w:rsidP="00D00E5A">
            <w:pPr>
              <w:rPr>
                <w:lang w:val="en-US"/>
              </w:rPr>
            </w:pPr>
            <w:r w:rsidRPr="00D0060B">
              <w:rPr>
                <w:lang w:val="en-US"/>
              </w:rPr>
              <w:t>96.019835</w:t>
            </w:r>
          </w:p>
        </w:tc>
        <w:tc>
          <w:tcPr>
            <w:tcW w:w="2254" w:type="dxa"/>
            <w:shd w:val="clear" w:color="auto" w:fill="B3E5A1" w:themeFill="accent6" w:themeFillTint="66"/>
          </w:tcPr>
          <w:p w14:paraId="6E5AD0C0" w14:textId="17C03A83" w:rsidR="00D00E5A" w:rsidRDefault="00D0060B" w:rsidP="00D00E5A">
            <w:pPr>
              <w:rPr>
                <w:lang w:val="en-US"/>
              </w:rPr>
            </w:pPr>
            <w:r w:rsidRPr="00D0060B">
              <w:rPr>
                <w:lang w:val="en-US"/>
              </w:rPr>
              <w:t>96.009185</w:t>
            </w:r>
          </w:p>
        </w:tc>
        <w:tc>
          <w:tcPr>
            <w:tcW w:w="2254" w:type="dxa"/>
            <w:shd w:val="clear" w:color="auto" w:fill="F1A983" w:themeFill="accent2" w:themeFillTint="99"/>
          </w:tcPr>
          <w:p w14:paraId="2D075654" w14:textId="2612888A" w:rsidR="00D00E5A" w:rsidRDefault="00D0060B" w:rsidP="00D00E5A">
            <w:pPr>
              <w:rPr>
                <w:lang w:val="en-US"/>
              </w:rPr>
            </w:pPr>
            <w:r w:rsidRPr="00D0060B">
              <w:rPr>
                <w:lang w:val="en-US"/>
              </w:rPr>
              <w:t>96.090655</w:t>
            </w:r>
          </w:p>
        </w:tc>
      </w:tr>
      <w:tr w:rsidR="00D00E5A" w14:paraId="6387F233" w14:textId="77777777" w:rsidTr="00143E35">
        <w:tc>
          <w:tcPr>
            <w:tcW w:w="2254" w:type="dxa"/>
          </w:tcPr>
          <w:p w14:paraId="545EE709" w14:textId="6961EF8F" w:rsidR="00D00E5A" w:rsidRDefault="00D00E5A" w:rsidP="00D00E5A">
            <w:pPr>
              <w:rPr>
                <w:lang w:val="en-US"/>
              </w:rPr>
            </w:pPr>
            <w:r>
              <w:rPr>
                <w:lang w:val="en-US"/>
              </w:rPr>
              <w:t>Q</w:t>
            </w:r>
            <w:r>
              <w:rPr>
                <w:lang w:val="en-US"/>
              </w:rPr>
              <w:t xml:space="preserve"> = 5</w:t>
            </w:r>
          </w:p>
        </w:tc>
        <w:tc>
          <w:tcPr>
            <w:tcW w:w="2254" w:type="dxa"/>
            <w:shd w:val="clear" w:color="auto" w:fill="F6C5AC" w:themeFill="accent2" w:themeFillTint="66"/>
          </w:tcPr>
          <w:p w14:paraId="57D22FDE" w14:textId="32FC72E1" w:rsidR="00D00E5A" w:rsidRDefault="00D0060B" w:rsidP="00D00E5A">
            <w:pPr>
              <w:rPr>
                <w:lang w:val="en-US"/>
              </w:rPr>
            </w:pPr>
            <w:r w:rsidRPr="00D0060B">
              <w:rPr>
                <w:lang w:val="en-US"/>
              </w:rPr>
              <w:t>96.035339</w:t>
            </w:r>
          </w:p>
        </w:tc>
        <w:tc>
          <w:tcPr>
            <w:tcW w:w="2254" w:type="dxa"/>
            <w:shd w:val="clear" w:color="auto" w:fill="FAE2D5" w:themeFill="accent2" w:themeFillTint="33"/>
          </w:tcPr>
          <w:p w14:paraId="35832B32" w14:textId="6FC76F62" w:rsidR="00D00E5A" w:rsidRDefault="00D0060B" w:rsidP="00D00E5A">
            <w:pPr>
              <w:rPr>
                <w:lang w:val="en-US"/>
              </w:rPr>
            </w:pPr>
            <w:r w:rsidRPr="00D0060B">
              <w:rPr>
                <w:lang w:val="en-US"/>
              </w:rPr>
              <w:t>96.011748</w:t>
            </w:r>
          </w:p>
        </w:tc>
        <w:tc>
          <w:tcPr>
            <w:tcW w:w="2254" w:type="dxa"/>
            <w:shd w:val="clear" w:color="auto" w:fill="BF4E14" w:themeFill="accent2" w:themeFillShade="BF"/>
          </w:tcPr>
          <w:p w14:paraId="041CE4F3" w14:textId="70D98F65" w:rsidR="00D00E5A" w:rsidRDefault="00D0060B" w:rsidP="00D00E5A">
            <w:pPr>
              <w:rPr>
                <w:lang w:val="en-US"/>
              </w:rPr>
            </w:pPr>
            <w:r w:rsidRPr="00D0060B">
              <w:rPr>
                <w:lang w:val="en-US"/>
              </w:rPr>
              <w:t>96.129699</w:t>
            </w:r>
          </w:p>
        </w:tc>
      </w:tr>
    </w:tbl>
    <w:p w14:paraId="57657F64" w14:textId="77777777" w:rsidR="0022392B" w:rsidRPr="0022392B" w:rsidRDefault="0022392B" w:rsidP="0022392B">
      <w:r w:rsidRPr="0022392B">
        <w:t xml:space="preserve">In this table, </w:t>
      </w:r>
      <w:r w:rsidRPr="0022392B">
        <w:rPr>
          <w:b/>
          <w:bCs/>
        </w:rPr>
        <w:t>D</w:t>
      </w:r>
      <w:r w:rsidRPr="0022392B">
        <w:t xml:space="preserve"> </w:t>
      </w:r>
      <w:proofErr w:type="gramStart"/>
      <w:r w:rsidRPr="0022392B">
        <w:t>is fixed</w:t>
      </w:r>
      <w:proofErr w:type="gramEnd"/>
      <w:r w:rsidRPr="0022392B">
        <w:t xml:space="preserve"> at 1, and </w:t>
      </w:r>
      <w:r w:rsidRPr="0022392B">
        <w:rPr>
          <w:b/>
          <w:bCs/>
        </w:rPr>
        <w:t>Q</w:t>
      </w:r>
      <w:r w:rsidRPr="0022392B">
        <w:t xml:space="preserve"> is varied between 0 and 5. The key observations here are:</w:t>
      </w:r>
    </w:p>
    <w:p w14:paraId="6BD50C59" w14:textId="77777777" w:rsidR="0022392B" w:rsidRPr="0022392B" w:rsidRDefault="0022392B" w:rsidP="0022392B">
      <w:pPr>
        <w:numPr>
          <w:ilvl w:val="0"/>
          <w:numId w:val="7"/>
        </w:numPr>
      </w:pPr>
      <w:r w:rsidRPr="0022392B">
        <w:t xml:space="preserve">The predicted values are quite close across different </w:t>
      </w:r>
      <w:r w:rsidRPr="0022392B">
        <w:rPr>
          <w:b/>
          <w:bCs/>
        </w:rPr>
        <w:t>P</w:t>
      </w:r>
      <w:r w:rsidRPr="0022392B">
        <w:t xml:space="preserve"> values.</w:t>
      </w:r>
    </w:p>
    <w:p w14:paraId="6747972F" w14:textId="4E4CDF39" w:rsidR="0022392B" w:rsidRPr="0022392B" w:rsidRDefault="0022392B" w:rsidP="0022392B">
      <w:pPr>
        <w:numPr>
          <w:ilvl w:val="0"/>
          <w:numId w:val="7"/>
        </w:numPr>
      </w:pPr>
      <w:r w:rsidRPr="0022392B">
        <w:rPr>
          <w:b/>
          <w:bCs/>
        </w:rPr>
        <w:t xml:space="preserve">Q = </w:t>
      </w:r>
      <w:r>
        <w:rPr>
          <w:b/>
          <w:bCs/>
        </w:rPr>
        <w:t>0</w:t>
      </w:r>
      <w:r w:rsidRPr="0022392B">
        <w:t xml:space="preserve"> slightly improves performance in this specific case</w:t>
      </w:r>
    </w:p>
    <w:p w14:paraId="7841616B" w14:textId="03319980" w:rsidR="00D00E5A" w:rsidRPr="00885495" w:rsidRDefault="00885495" w:rsidP="00D55786">
      <w:pPr>
        <w:rPr>
          <w:b/>
          <w:bCs/>
          <w:lang w:val="en-US"/>
        </w:rPr>
      </w:pPr>
      <w:r w:rsidRPr="00885495">
        <w:rPr>
          <w:b/>
          <w:bCs/>
        </w:rPr>
        <w:t xml:space="preserve">Table 3: Impact </w:t>
      </w:r>
      <w:r w:rsidR="002C7CC4">
        <w:rPr>
          <w:b/>
          <w:bCs/>
        </w:rPr>
        <w:t>Q and D</w:t>
      </w:r>
      <w:r w:rsidRPr="00885495">
        <w:rPr>
          <w:b/>
          <w:bCs/>
        </w:rPr>
        <w:t xml:space="preserve"> on Results</w:t>
      </w:r>
    </w:p>
    <w:tbl>
      <w:tblPr>
        <w:tblStyle w:val="TableGrid"/>
        <w:tblW w:w="0" w:type="auto"/>
        <w:tblLook w:val="04A0" w:firstRow="1" w:lastRow="0" w:firstColumn="1" w:lastColumn="0" w:noHBand="0" w:noVBand="1"/>
      </w:tblPr>
      <w:tblGrid>
        <w:gridCol w:w="2254"/>
        <w:gridCol w:w="2254"/>
        <w:gridCol w:w="2254"/>
        <w:gridCol w:w="2254"/>
      </w:tblGrid>
      <w:tr w:rsidR="00D00E5A" w14:paraId="345E0791" w14:textId="77777777" w:rsidTr="00AA143E">
        <w:tc>
          <w:tcPr>
            <w:tcW w:w="2254" w:type="dxa"/>
          </w:tcPr>
          <w:p w14:paraId="469DA6D6" w14:textId="665DF7BA" w:rsidR="00D00E5A" w:rsidRPr="00706327" w:rsidRDefault="00D00E5A" w:rsidP="00AA143E">
            <w:pPr>
              <w:rPr>
                <w:b/>
                <w:bCs/>
                <w:lang w:val="en-US"/>
              </w:rPr>
            </w:pPr>
            <w:r w:rsidRPr="00706327">
              <w:rPr>
                <w:b/>
                <w:bCs/>
                <w:lang w:val="en-US"/>
              </w:rPr>
              <w:t>P = 1</w:t>
            </w:r>
          </w:p>
        </w:tc>
        <w:tc>
          <w:tcPr>
            <w:tcW w:w="2254" w:type="dxa"/>
          </w:tcPr>
          <w:p w14:paraId="29163B15" w14:textId="45065EF3" w:rsidR="00D00E5A" w:rsidRDefault="00D0060B" w:rsidP="00AA143E">
            <w:pPr>
              <w:rPr>
                <w:lang w:val="en-US"/>
              </w:rPr>
            </w:pPr>
            <w:r>
              <w:rPr>
                <w:lang w:val="en-US"/>
              </w:rPr>
              <w:t>Q = 0</w:t>
            </w:r>
          </w:p>
        </w:tc>
        <w:tc>
          <w:tcPr>
            <w:tcW w:w="2254" w:type="dxa"/>
          </w:tcPr>
          <w:p w14:paraId="54E55837" w14:textId="251F31EB" w:rsidR="00D00E5A" w:rsidRDefault="00D0060B" w:rsidP="00AA143E">
            <w:pPr>
              <w:rPr>
                <w:lang w:val="en-US"/>
              </w:rPr>
            </w:pPr>
            <w:r>
              <w:rPr>
                <w:lang w:val="en-US"/>
              </w:rPr>
              <w:t>Q = 1</w:t>
            </w:r>
          </w:p>
        </w:tc>
        <w:tc>
          <w:tcPr>
            <w:tcW w:w="2254" w:type="dxa"/>
          </w:tcPr>
          <w:p w14:paraId="7D7609AC" w14:textId="1452C0F2" w:rsidR="00D00E5A" w:rsidRDefault="00D0060B" w:rsidP="00AA143E">
            <w:pPr>
              <w:rPr>
                <w:lang w:val="en-US"/>
              </w:rPr>
            </w:pPr>
            <w:r>
              <w:rPr>
                <w:lang w:val="en-US"/>
              </w:rPr>
              <w:t>Q = 5</w:t>
            </w:r>
          </w:p>
        </w:tc>
      </w:tr>
      <w:tr w:rsidR="00D00E5A" w14:paraId="7CA9A716" w14:textId="77777777" w:rsidTr="002730DA">
        <w:tc>
          <w:tcPr>
            <w:tcW w:w="2254" w:type="dxa"/>
          </w:tcPr>
          <w:p w14:paraId="165517BA" w14:textId="0FFD09D6" w:rsidR="00D00E5A" w:rsidRDefault="00D0060B" w:rsidP="00D00E5A">
            <w:pPr>
              <w:rPr>
                <w:lang w:val="en-US"/>
              </w:rPr>
            </w:pPr>
            <w:r>
              <w:rPr>
                <w:lang w:val="en-US"/>
              </w:rPr>
              <w:t>D</w:t>
            </w:r>
            <w:r w:rsidR="00D00E5A">
              <w:rPr>
                <w:lang w:val="en-US"/>
              </w:rPr>
              <w:t xml:space="preserve"> = 0</w:t>
            </w:r>
          </w:p>
        </w:tc>
        <w:tc>
          <w:tcPr>
            <w:tcW w:w="2254" w:type="dxa"/>
            <w:shd w:val="clear" w:color="auto" w:fill="8DD873" w:themeFill="accent6" w:themeFillTint="99"/>
          </w:tcPr>
          <w:p w14:paraId="597BEA13" w14:textId="1DFB0F40" w:rsidR="00D00E5A" w:rsidRDefault="00D0060B" w:rsidP="00D00E5A">
            <w:pPr>
              <w:rPr>
                <w:lang w:val="en-US"/>
              </w:rPr>
            </w:pPr>
            <w:r w:rsidRPr="00D0060B">
              <w:rPr>
                <w:lang w:val="en-US"/>
              </w:rPr>
              <w:t>95.96373</w:t>
            </w:r>
          </w:p>
        </w:tc>
        <w:tc>
          <w:tcPr>
            <w:tcW w:w="2254" w:type="dxa"/>
            <w:shd w:val="clear" w:color="auto" w:fill="FAE2D5" w:themeFill="accent2" w:themeFillTint="33"/>
          </w:tcPr>
          <w:p w14:paraId="01CFBAE4" w14:textId="280EC594" w:rsidR="00D00E5A" w:rsidRDefault="00D0060B" w:rsidP="00D00E5A">
            <w:pPr>
              <w:rPr>
                <w:lang w:val="en-US"/>
              </w:rPr>
            </w:pPr>
            <w:r w:rsidRPr="00D0060B">
              <w:rPr>
                <w:lang w:val="en-US"/>
              </w:rPr>
              <w:t>95.974892</w:t>
            </w:r>
          </w:p>
        </w:tc>
        <w:tc>
          <w:tcPr>
            <w:tcW w:w="2254" w:type="dxa"/>
            <w:shd w:val="clear" w:color="auto" w:fill="F6C5AC" w:themeFill="accent2" w:themeFillTint="66"/>
          </w:tcPr>
          <w:p w14:paraId="19416418" w14:textId="234CCECD" w:rsidR="00D00E5A" w:rsidRDefault="00D0060B" w:rsidP="00D00E5A">
            <w:pPr>
              <w:rPr>
                <w:lang w:val="en-US"/>
              </w:rPr>
            </w:pPr>
            <w:r w:rsidRPr="00D0060B">
              <w:rPr>
                <w:lang w:val="en-US"/>
              </w:rPr>
              <w:t>95.979397</w:t>
            </w:r>
          </w:p>
        </w:tc>
      </w:tr>
      <w:tr w:rsidR="00D0060B" w14:paraId="0C5C8DD0" w14:textId="77777777" w:rsidTr="002730DA">
        <w:tc>
          <w:tcPr>
            <w:tcW w:w="2254" w:type="dxa"/>
          </w:tcPr>
          <w:p w14:paraId="513E6EFC" w14:textId="29B308E8" w:rsidR="00D0060B" w:rsidRDefault="00D0060B" w:rsidP="00D0060B">
            <w:pPr>
              <w:rPr>
                <w:lang w:val="en-US"/>
              </w:rPr>
            </w:pPr>
            <w:r>
              <w:rPr>
                <w:lang w:val="en-US"/>
              </w:rPr>
              <w:t>D</w:t>
            </w:r>
            <w:r>
              <w:rPr>
                <w:lang w:val="en-US"/>
              </w:rPr>
              <w:t xml:space="preserve"> = 5</w:t>
            </w:r>
          </w:p>
        </w:tc>
        <w:tc>
          <w:tcPr>
            <w:tcW w:w="2254" w:type="dxa"/>
            <w:shd w:val="clear" w:color="auto" w:fill="BF4E14" w:themeFill="accent2" w:themeFillShade="BF"/>
          </w:tcPr>
          <w:p w14:paraId="633496C1" w14:textId="6D248A2E" w:rsidR="00D0060B" w:rsidRDefault="00143E35" w:rsidP="00D0060B">
            <w:pPr>
              <w:rPr>
                <w:lang w:val="en-US"/>
              </w:rPr>
            </w:pPr>
            <w:r w:rsidRPr="00143E35">
              <w:rPr>
                <w:lang w:val="en-US"/>
              </w:rPr>
              <w:t>96.476321</w:t>
            </w:r>
          </w:p>
        </w:tc>
        <w:tc>
          <w:tcPr>
            <w:tcW w:w="2254" w:type="dxa"/>
            <w:shd w:val="clear" w:color="auto" w:fill="FAE2D5" w:themeFill="accent2" w:themeFillTint="33"/>
          </w:tcPr>
          <w:p w14:paraId="738868D0" w14:textId="44F03B1C" w:rsidR="00D0060B" w:rsidRDefault="00143E35" w:rsidP="00D0060B">
            <w:pPr>
              <w:rPr>
                <w:lang w:val="en-US"/>
              </w:rPr>
            </w:pPr>
            <w:r w:rsidRPr="00B97F02">
              <w:rPr>
                <w:lang w:val="en-US"/>
              </w:rPr>
              <w:t>95.974896</w:t>
            </w:r>
          </w:p>
        </w:tc>
        <w:tc>
          <w:tcPr>
            <w:tcW w:w="2254" w:type="dxa"/>
            <w:shd w:val="clear" w:color="auto" w:fill="F1A983" w:themeFill="accent2" w:themeFillTint="99"/>
          </w:tcPr>
          <w:p w14:paraId="5329F9AF" w14:textId="09CA99AF" w:rsidR="00D0060B" w:rsidRDefault="00143E35" w:rsidP="00D0060B">
            <w:pPr>
              <w:rPr>
                <w:lang w:val="en-US"/>
              </w:rPr>
            </w:pPr>
            <w:r w:rsidRPr="00143E35">
              <w:rPr>
                <w:lang w:val="en-US"/>
              </w:rPr>
              <w:t>96.150054</w:t>
            </w:r>
          </w:p>
        </w:tc>
      </w:tr>
    </w:tbl>
    <w:p w14:paraId="56652BF5" w14:textId="77777777" w:rsidR="0022392B" w:rsidRPr="0022392B" w:rsidRDefault="0022392B" w:rsidP="0022392B">
      <w:r w:rsidRPr="0022392B">
        <w:t xml:space="preserve">In this table, </w:t>
      </w:r>
      <w:r w:rsidRPr="0022392B">
        <w:rPr>
          <w:b/>
          <w:bCs/>
        </w:rPr>
        <w:t>P = 1</w:t>
      </w:r>
      <w:r w:rsidRPr="0022392B">
        <w:t xml:space="preserve"> </w:t>
      </w:r>
      <w:proofErr w:type="gramStart"/>
      <w:r w:rsidRPr="0022392B">
        <w:t>is fixed</w:t>
      </w:r>
      <w:proofErr w:type="gramEnd"/>
      <w:r w:rsidRPr="0022392B">
        <w:t xml:space="preserve">, and </w:t>
      </w:r>
      <w:r w:rsidRPr="0022392B">
        <w:rPr>
          <w:b/>
          <w:bCs/>
        </w:rPr>
        <w:t>Q</w:t>
      </w:r>
      <w:r w:rsidRPr="0022392B">
        <w:t xml:space="preserve"> is varied across 0, 1, and 5 for different values of </w:t>
      </w:r>
      <w:r w:rsidRPr="0022392B">
        <w:rPr>
          <w:b/>
          <w:bCs/>
        </w:rPr>
        <w:t>D</w:t>
      </w:r>
      <w:r w:rsidRPr="0022392B">
        <w:t xml:space="preserve"> (0, 5). Here we see:</w:t>
      </w:r>
    </w:p>
    <w:p w14:paraId="7D79D998" w14:textId="3A1B26D0" w:rsidR="00D00E5A" w:rsidRPr="0022392B" w:rsidRDefault="0022392B" w:rsidP="00D55786">
      <w:pPr>
        <w:numPr>
          <w:ilvl w:val="0"/>
          <w:numId w:val="8"/>
        </w:numPr>
      </w:pPr>
      <w:r w:rsidRPr="0022392B">
        <w:t xml:space="preserve">When </w:t>
      </w:r>
      <w:r w:rsidRPr="0022392B">
        <w:rPr>
          <w:b/>
          <w:bCs/>
        </w:rPr>
        <w:t xml:space="preserve">D = </w:t>
      </w:r>
      <w:r>
        <w:rPr>
          <w:b/>
          <w:bCs/>
        </w:rPr>
        <w:t>0</w:t>
      </w:r>
      <w:r w:rsidRPr="0022392B">
        <w:t xml:space="preserve">, the results are consistently higher, and </w:t>
      </w:r>
      <w:r w:rsidRPr="0022392B">
        <w:rPr>
          <w:b/>
          <w:bCs/>
        </w:rPr>
        <w:t xml:space="preserve">Q = </w:t>
      </w:r>
      <w:r>
        <w:rPr>
          <w:b/>
          <w:bCs/>
        </w:rPr>
        <w:t>0</w:t>
      </w:r>
      <w:r w:rsidRPr="0022392B">
        <w:t xml:space="preserve"> yields the best performance for this setup.</w:t>
      </w:r>
    </w:p>
    <w:p w14:paraId="3D2E0BDB" w14:textId="77777777" w:rsidR="0022392B" w:rsidRPr="0022392B" w:rsidRDefault="0022392B" w:rsidP="0022392B">
      <w:pPr>
        <w:pStyle w:val="Heading2"/>
      </w:pPr>
      <w:r w:rsidRPr="0022392B">
        <w:t>Best Performing Parameters:</w:t>
      </w:r>
    </w:p>
    <w:p w14:paraId="2A89B81C" w14:textId="77777777" w:rsidR="0022392B" w:rsidRPr="0022392B" w:rsidRDefault="0022392B" w:rsidP="0022392B">
      <w:r w:rsidRPr="0022392B">
        <w:t xml:space="preserve">After reviewing the experimental results, the best-performing parameter set was </w:t>
      </w:r>
      <w:r w:rsidRPr="0022392B">
        <w:rPr>
          <w:b/>
          <w:bCs/>
        </w:rPr>
        <w:t>P = 2, D = 0, Q = 0</w:t>
      </w:r>
      <w:r w:rsidRPr="0022392B">
        <w:t xml:space="preserve">, which produced a predicted value of </w:t>
      </w:r>
      <w:r w:rsidRPr="0022392B">
        <w:rPr>
          <w:b/>
          <w:bCs/>
        </w:rPr>
        <w:t>95.9747</w:t>
      </w:r>
      <w:r w:rsidRPr="0022392B">
        <w:t xml:space="preserve">. While this prediction is higher than the actual final value of </w:t>
      </w:r>
      <w:r w:rsidRPr="0022392B">
        <w:rPr>
          <w:b/>
          <w:bCs/>
        </w:rPr>
        <w:t>87.9322</w:t>
      </w:r>
      <w:r w:rsidRPr="0022392B">
        <w:t>, it performed better than other configurations, indicating a reasonable fit for the data.</w:t>
      </w:r>
    </w:p>
    <w:p w14:paraId="759EE7E7" w14:textId="2F4D226A" w:rsidR="000E4E10" w:rsidRPr="00D55786" w:rsidRDefault="000E4E10" w:rsidP="0022392B">
      <w:pPr>
        <w:rPr>
          <w:lang w:val="en-US"/>
        </w:rPr>
      </w:pPr>
    </w:p>
    <w:sectPr w:rsidR="000E4E10" w:rsidRPr="00D55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722F3"/>
    <w:multiLevelType w:val="hybridMultilevel"/>
    <w:tmpl w:val="8F6A827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1AF84441"/>
    <w:multiLevelType w:val="hybridMultilevel"/>
    <w:tmpl w:val="98683502"/>
    <w:lvl w:ilvl="0" w:tplc="7E50653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B4312FE"/>
    <w:multiLevelType w:val="multilevel"/>
    <w:tmpl w:val="8E16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F694E"/>
    <w:multiLevelType w:val="hybridMultilevel"/>
    <w:tmpl w:val="9942F4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A750145"/>
    <w:multiLevelType w:val="hybridMultilevel"/>
    <w:tmpl w:val="2D28B2BC"/>
    <w:lvl w:ilvl="0" w:tplc="EF40EEEA">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D94504C"/>
    <w:multiLevelType w:val="multilevel"/>
    <w:tmpl w:val="57D2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5644C"/>
    <w:multiLevelType w:val="hybridMultilevel"/>
    <w:tmpl w:val="6FB4AAA6"/>
    <w:lvl w:ilvl="0" w:tplc="842E7C28">
      <w:start w:val="4"/>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2A02808"/>
    <w:multiLevelType w:val="multilevel"/>
    <w:tmpl w:val="C962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16502"/>
    <w:multiLevelType w:val="multilevel"/>
    <w:tmpl w:val="869A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093946">
    <w:abstractNumId w:val="4"/>
  </w:num>
  <w:num w:numId="2" w16cid:durableId="317148760">
    <w:abstractNumId w:val="1"/>
  </w:num>
  <w:num w:numId="3" w16cid:durableId="989673173">
    <w:abstractNumId w:val="3"/>
  </w:num>
  <w:num w:numId="4" w16cid:durableId="149908927">
    <w:abstractNumId w:val="0"/>
  </w:num>
  <w:num w:numId="5" w16cid:durableId="2128114093">
    <w:abstractNumId w:val="6"/>
  </w:num>
  <w:num w:numId="6" w16cid:durableId="1313559918">
    <w:abstractNumId w:val="8"/>
  </w:num>
  <w:num w:numId="7" w16cid:durableId="1226797887">
    <w:abstractNumId w:val="2"/>
  </w:num>
  <w:num w:numId="8" w16cid:durableId="1541744901">
    <w:abstractNumId w:val="5"/>
  </w:num>
  <w:num w:numId="9" w16cid:durableId="1924992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F2"/>
    <w:rsid w:val="0006365A"/>
    <w:rsid w:val="0009526E"/>
    <w:rsid w:val="000A0455"/>
    <w:rsid w:val="000E4E10"/>
    <w:rsid w:val="000F3A6E"/>
    <w:rsid w:val="000F633C"/>
    <w:rsid w:val="00143E35"/>
    <w:rsid w:val="00182802"/>
    <w:rsid w:val="0022392B"/>
    <w:rsid w:val="00224D11"/>
    <w:rsid w:val="002730DA"/>
    <w:rsid w:val="002C7CC4"/>
    <w:rsid w:val="002D77C7"/>
    <w:rsid w:val="0031726E"/>
    <w:rsid w:val="00341D2E"/>
    <w:rsid w:val="00344672"/>
    <w:rsid w:val="003C47FF"/>
    <w:rsid w:val="00470F5E"/>
    <w:rsid w:val="00490FF2"/>
    <w:rsid w:val="004A1696"/>
    <w:rsid w:val="0052680B"/>
    <w:rsid w:val="00532DD2"/>
    <w:rsid w:val="005601BC"/>
    <w:rsid w:val="00582D35"/>
    <w:rsid w:val="005B28E3"/>
    <w:rsid w:val="005F7363"/>
    <w:rsid w:val="006E6BF5"/>
    <w:rsid w:val="00706327"/>
    <w:rsid w:val="0073596C"/>
    <w:rsid w:val="00735E15"/>
    <w:rsid w:val="007474C4"/>
    <w:rsid w:val="00747A28"/>
    <w:rsid w:val="00770915"/>
    <w:rsid w:val="007C2276"/>
    <w:rsid w:val="007D45E1"/>
    <w:rsid w:val="007E1DC7"/>
    <w:rsid w:val="00885495"/>
    <w:rsid w:val="009E058B"/>
    <w:rsid w:val="00A87073"/>
    <w:rsid w:val="00AA4924"/>
    <w:rsid w:val="00B15B05"/>
    <w:rsid w:val="00B53EB3"/>
    <w:rsid w:val="00B65192"/>
    <w:rsid w:val="00B97F02"/>
    <w:rsid w:val="00C400D4"/>
    <w:rsid w:val="00C505CD"/>
    <w:rsid w:val="00C70254"/>
    <w:rsid w:val="00CA1DF3"/>
    <w:rsid w:val="00D0060B"/>
    <w:rsid w:val="00D00E5A"/>
    <w:rsid w:val="00D341BA"/>
    <w:rsid w:val="00D43B4B"/>
    <w:rsid w:val="00D55786"/>
    <w:rsid w:val="00DB7073"/>
    <w:rsid w:val="00DF0938"/>
    <w:rsid w:val="00E43726"/>
    <w:rsid w:val="00E77A03"/>
    <w:rsid w:val="00FF2F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98C5"/>
  <w15:chartTrackingRefBased/>
  <w15:docId w15:val="{CDFEA278-5DED-46CF-81C9-1C57B3BF0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E5A"/>
  </w:style>
  <w:style w:type="paragraph" w:styleId="Heading1">
    <w:name w:val="heading 1"/>
    <w:basedOn w:val="Normal"/>
    <w:next w:val="Normal"/>
    <w:link w:val="Heading1Char"/>
    <w:uiPriority w:val="9"/>
    <w:qFormat/>
    <w:rsid w:val="00490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0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0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FF2"/>
    <w:rPr>
      <w:rFonts w:eastAsiaTheme="majorEastAsia" w:cstheme="majorBidi"/>
      <w:color w:val="272727" w:themeColor="text1" w:themeTint="D8"/>
    </w:rPr>
  </w:style>
  <w:style w:type="paragraph" w:styleId="Title">
    <w:name w:val="Title"/>
    <w:basedOn w:val="Normal"/>
    <w:next w:val="Normal"/>
    <w:link w:val="TitleChar"/>
    <w:uiPriority w:val="10"/>
    <w:qFormat/>
    <w:rsid w:val="00490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FF2"/>
    <w:pPr>
      <w:spacing w:before="160"/>
      <w:jc w:val="center"/>
    </w:pPr>
    <w:rPr>
      <w:i/>
      <w:iCs/>
      <w:color w:val="404040" w:themeColor="text1" w:themeTint="BF"/>
    </w:rPr>
  </w:style>
  <w:style w:type="character" w:customStyle="1" w:styleId="QuoteChar">
    <w:name w:val="Quote Char"/>
    <w:basedOn w:val="DefaultParagraphFont"/>
    <w:link w:val="Quote"/>
    <w:uiPriority w:val="29"/>
    <w:rsid w:val="00490FF2"/>
    <w:rPr>
      <w:i/>
      <w:iCs/>
      <w:color w:val="404040" w:themeColor="text1" w:themeTint="BF"/>
    </w:rPr>
  </w:style>
  <w:style w:type="paragraph" w:styleId="ListParagraph">
    <w:name w:val="List Paragraph"/>
    <w:basedOn w:val="Normal"/>
    <w:uiPriority w:val="34"/>
    <w:qFormat/>
    <w:rsid w:val="00490FF2"/>
    <w:pPr>
      <w:ind w:left="720"/>
      <w:contextualSpacing/>
    </w:pPr>
  </w:style>
  <w:style w:type="character" w:styleId="IntenseEmphasis">
    <w:name w:val="Intense Emphasis"/>
    <w:basedOn w:val="DefaultParagraphFont"/>
    <w:uiPriority w:val="21"/>
    <w:qFormat/>
    <w:rsid w:val="00490FF2"/>
    <w:rPr>
      <w:i/>
      <w:iCs/>
      <w:color w:val="0F4761" w:themeColor="accent1" w:themeShade="BF"/>
    </w:rPr>
  </w:style>
  <w:style w:type="paragraph" w:styleId="IntenseQuote">
    <w:name w:val="Intense Quote"/>
    <w:basedOn w:val="Normal"/>
    <w:next w:val="Normal"/>
    <w:link w:val="IntenseQuoteChar"/>
    <w:uiPriority w:val="30"/>
    <w:qFormat/>
    <w:rsid w:val="00490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FF2"/>
    <w:rPr>
      <w:i/>
      <w:iCs/>
      <w:color w:val="0F4761" w:themeColor="accent1" w:themeShade="BF"/>
    </w:rPr>
  </w:style>
  <w:style w:type="character" w:styleId="IntenseReference">
    <w:name w:val="Intense Reference"/>
    <w:basedOn w:val="DefaultParagraphFont"/>
    <w:uiPriority w:val="32"/>
    <w:qFormat/>
    <w:rsid w:val="00490FF2"/>
    <w:rPr>
      <w:b/>
      <w:bCs/>
      <w:smallCaps/>
      <w:color w:val="0F4761" w:themeColor="accent1" w:themeShade="BF"/>
      <w:spacing w:val="5"/>
    </w:rPr>
  </w:style>
  <w:style w:type="table" w:styleId="TableGrid">
    <w:name w:val="Table Grid"/>
    <w:basedOn w:val="TableNormal"/>
    <w:uiPriority w:val="39"/>
    <w:rsid w:val="00747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3683">
      <w:bodyDiv w:val="1"/>
      <w:marLeft w:val="0"/>
      <w:marRight w:val="0"/>
      <w:marTop w:val="0"/>
      <w:marBottom w:val="0"/>
      <w:divBdr>
        <w:top w:val="none" w:sz="0" w:space="0" w:color="auto"/>
        <w:left w:val="none" w:sz="0" w:space="0" w:color="auto"/>
        <w:bottom w:val="none" w:sz="0" w:space="0" w:color="auto"/>
        <w:right w:val="none" w:sz="0" w:space="0" w:color="auto"/>
      </w:divBdr>
    </w:div>
    <w:div w:id="97339840">
      <w:bodyDiv w:val="1"/>
      <w:marLeft w:val="0"/>
      <w:marRight w:val="0"/>
      <w:marTop w:val="0"/>
      <w:marBottom w:val="0"/>
      <w:divBdr>
        <w:top w:val="none" w:sz="0" w:space="0" w:color="auto"/>
        <w:left w:val="none" w:sz="0" w:space="0" w:color="auto"/>
        <w:bottom w:val="none" w:sz="0" w:space="0" w:color="auto"/>
        <w:right w:val="none" w:sz="0" w:space="0" w:color="auto"/>
      </w:divBdr>
    </w:div>
    <w:div w:id="674380315">
      <w:bodyDiv w:val="1"/>
      <w:marLeft w:val="0"/>
      <w:marRight w:val="0"/>
      <w:marTop w:val="0"/>
      <w:marBottom w:val="0"/>
      <w:divBdr>
        <w:top w:val="none" w:sz="0" w:space="0" w:color="auto"/>
        <w:left w:val="none" w:sz="0" w:space="0" w:color="auto"/>
        <w:bottom w:val="none" w:sz="0" w:space="0" w:color="auto"/>
        <w:right w:val="none" w:sz="0" w:space="0" w:color="auto"/>
      </w:divBdr>
    </w:div>
    <w:div w:id="712391125">
      <w:bodyDiv w:val="1"/>
      <w:marLeft w:val="0"/>
      <w:marRight w:val="0"/>
      <w:marTop w:val="0"/>
      <w:marBottom w:val="0"/>
      <w:divBdr>
        <w:top w:val="none" w:sz="0" w:space="0" w:color="auto"/>
        <w:left w:val="none" w:sz="0" w:space="0" w:color="auto"/>
        <w:bottom w:val="none" w:sz="0" w:space="0" w:color="auto"/>
        <w:right w:val="none" w:sz="0" w:space="0" w:color="auto"/>
      </w:divBdr>
    </w:div>
    <w:div w:id="714619811">
      <w:bodyDiv w:val="1"/>
      <w:marLeft w:val="0"/>
      <w:marRight w:val="0"/>
      <w:marTop w:val="0"/>
      <w:marBottom w:val="0"/>
      <w:divBdr>
        <w:top w:val="none" w:sz="0" w:space="0" w:color="auto"/>
        <w:left w:val="none" w:sz="0" w:space="0" w:color="auto"/>
        <w:bottom w:val="none" w:sz="0" w:space="0" w:color="auto"/>
        <w:right w:val="none" w:sz="0" w:space="0" w:color="auto"/>
      </w:divBdr>
    </w:div>
    <w:div w:id="833224837">
      <w:bodyDiv w:val="1"/>
      <w:marLeft w:val="0"/>
      <w:marRight w:val="0"/>
      <w:marTop w:val="0"/>
      <w:marBottom w:val="0"/>
      <w:divBdr>
        <w:top w:val="none" w:sz="0" w:space="0" w:color="auto"/>
        <w:left w:val="none" w:sz="0" w:space="0" w:color="auto"/>
        <w:bottom w:val="none" w:sz="0" w:space="0" w:color="auto"/>
        <w:right w:val="none" w:sz="0" w:space="0" w:color="auto"/>
      </w:divBdr>
    </w:div>
    <w:div w:id="915555477">
      <w:bodyDiv w:val="1"/>
      <w:marLeft w:val="0"/>
      <w:marRight w:val="0"/>
      <w:marTop w:val="0"/>
      <w:marBottom w:val="0"/>
      <w:divBdr>
        <w:top w:val="none" w:sz="0" w:space="0" w:color="auto"/>
        <w:left w:val="none" w:sz="0" w:space="0" w:color="auto"/>
        <w:bottom w:val="none" w:sz="0" w:space="0" w:color="auto"/>
        <w:right w:val="none" w:sz="0" w:space="0" w:color="auto"/>
      </w:divBdr>
    </w:div>
    <w:div w:id="986014081">
      <w:bodyDiv w:val="1"/>
      <w:marLeft w:val="0"/>
      <w:marRight w:val="0"/>
      <w:marTop w:val="0"/>
      <w:marBottom w:val="0"/>
      <w:divBdr>
        <w:top w:val="none" w:sz="0" w:space="0" w:color="auto"/>
        <w:left w:val="none" w:sz="0" w:space="0" w:color="auto"/>
        <w:bottom w:val="none" w:sz="0" w:space="0" w:color="auto"/>
        <w:right w:val="none" w:sz="0" w:space="0" w:color="auto"/>
      </w:divBdr>
    </w:div>
    <w:div w:id="1354725909">
      <w:bodyDiv w:val="1"/>
      <w:marLeft w:val="0"/>
      <w:marRight w:val="0"/>
      <w:marTop w:val="0"/>
      <w:marBottom w:val="0"/>
      <w:divBdr>
        <w:top w:val="none" w:sz="0" w:space="0" w:color="auto"/>
        <w:left w:val="none" w:sz="0" w:space="0" w:color="auto"/>
        <w:bottom w:val="none" w:sz="0" w:space="0" w:color="auto"/>
        <w:right w:val="none" w:sz="0" w:space="0" w:color="auto"/>
      </w:divBdr>
    </w:div>
    <w:div w:id="1525095956">
      <w:bodyDiv w:val="1"/>
      <w:marLeft w:val="0"/>
      <w:marRight w:val="0"/>
      <w:marTop w:val="0"/>
      <w:marBottom w:val="0"/>
      <w:divBdr>
        <w:top w:val="none" w:sz="0" w:space="0" w:color="auto"/>
        <w:left w:val="none" w:sz="0" w:space="0" w:color="auto"/>
        <w:bottom w:val="none" w:sz="0" w:space="0" w:color="auto"/>
        <w:right w:val="none" w:sz="0" w:space="0" w:color="auto"/>
      </w:divBdr>
    </w:div>
    <w:div w:id="1548643901">
      <w:bodyDiv w:val="1"/>
      <w:marLeft w:val="0"/>
      <w:marRight w:val="0"/>
      <w:marTop w:val="0"/>
      <w:marBottom w:val="0"/>
      <w:divBdr>
        <w:top w:val="none" w:sz="0" w:space="0" w:color="auto"/>
        <w:left w:val="none" w:sz="0" w:space="0" w:color="auto"/>
        <w:bottom w:val="none" w:sz="0" w:space="0" w:color="auto"/>
        <w:right w:val="none" w:sz="0" w:space="0" w:color="auto"/>
      </w:divBdr>
    </w:div>
    <w:div w:id="1642734761">
      <w:bodyDiv w:val="1"/>
      <w:marLeft w:val="0"/>
      <w:marRight w:val="0"/>
      <w:marTop w:val="0"/>
      <w:marBottom w:val="0"/>
      <w:divBdr>
        <w:top w:val="none" w:sz="0" w:space="0" w:color="auto"/>
        <w:left w:val="none" w:sz="0" w:space="0" w:color="auto"/>
        <w:bottom w:val="none" w:sz="0" w:space="0" w:color="auto"/>
        <w:right w:val="none" w:sz="0" w:space="0" w:color="auto"/>
      </w:divBdr>
    </w:div>
    <w:div w:id="1659844343">
      <w:bodyDiv w:val="1"/>
      <w:marLeft w:val="0"/>
      <w:marRight w:val="0"/>
      <w:marTop w:val="0"/>
      <w:marBottom w:val="0"/>
      <w:divBdr>
        <w:top w:val="none" w:sz="0" w:space="0" w:color="auto"/>
        <w:left w:val="none" w:sz="0" w:space="0" w:color="auto"/>
        <w:bottom w:val="none" w:sz="0" w:space="0" w:color="auto"/>
        <w:right w:val="none" w:sz="0" w:space="0" w:color="auto"/>
      </w:divBdr>
    </w:div>
    <w:div w:id="1675300069">
      <w:bodyDiv w:val="1"/>
      <w:marLeft w:val="0"/>
      <w:marRight w:val="0"/>
      <w:marTop w:val="0"/>
      <w:marBottom w:val="0"/>
      <w:divBdr>
        <w:top w:val="none" w:sz="0" w:space="0" w:color="auto"/>
        <w:left w:val="none" w:sz="0" w:space="0" w:color="auto"/>
        <w:bottom w:val="none" w:sz="0" w:space="0" w:color="auto"/>
        <w:right w:val="none" w:sz="0" w:space="0" w:color="auto"/>
      </w:divBdr>
    </w:div>
    <w:div w:id="1730107058">
      <w:bodyDiv w:val="1"/>
      <w:marLeft w:val="0"/>
      <w:marRight w:val="0"/>
      <w:marTop w:val="0"/>
      <w:marBottom w:val="0"/>
      <w:divBdr>
        <w:top w:val="none" w:sz="0" w:space="0" w:color="auto"/>
        <w:left w:val="none" w:sz="0" w:space="0" w:color="auto"/>
        <w:bottom w:val="none" w:sz="0" w:space="0" w:color="auto"/>
        <w:right w:val="none" w:sz="0" w:space="0" w:color="auto"/>
      </w:divBdr>
    </w:div>
    <w:div w:id="1738282620">
      <w:bodyDiv w:val="1"/>
      <w:marLeft w:val="0"/>
      <w:marRight w:val="0"/>
      <w:marTop w:val="0"/>
      <w:marBottom w:val="0"/>
      <w:divBdr>
        <w:top w:val="none" w:sz="0" w:space="0" w:color="auto"/>
        <w:left w:val="none" w:sz="0" w:space="0" w:color="auto"/>
        <w:bottom w:val="none" w:sz="0" w:space="0" w:color="auto"/>
        <w:right w:val="none" w:sz="0" w:space="0" w:color="auto"/>
      </w:divBdr>
    </w:div>
    <w:div w:id="1843467650">
      <w:bodyDiv w:val="1"/>
      <w:marLeft w:val="0"/>
      <w:marRight w:val="0"/>
      <w:marTop w:val="0"/>
      <w:marBottom w:val="0"/>
      <w:divBdr>
        <w:top w:val="none" w:sz="0" w:space="0" w:color="auto"/>
        <w:left w:val="none" w:sz="0" w:space="0" w:color="auto"/>
        <w:bottom w:val="none" w:sz="0" w:space="0" w:color="auto"/>
        <w:right w:val="none" w:sz="0" w:space="0" w:color="auto"/>
      </w:divBdr>
    </w:div>
    <w:div w:id="1848983528">
      <w:bodyDiv w:val="1"/>
      <w:marLeft w:val="0"/>
      <w:marRight w:val="0"/>
      <w:marTop w:val="0"/>
      <w:marBottom w:val="0"/>
      <w:divBdr>
        <w:top w:val="none" w:sz="0" w:space="0" w:color="auto"/>
        <w:left w:val="none" w:sz="0" w:space="0" w:color="auto"/>
        <w:bottom w:val="none" w:sz="0" w:space="0" w:color="auto"/>
        <w:right w:val="none" w:sz="0" w:space="0" w:color="auto"/>
      </w:divBdr>
    </w:div>
    <w:div w:id="1942835940">
      <w:bodyDiv w:val="1"/>
      <w:marLeft w:val="0"/>
      <w:marRight w:val="0"/>
      <w:marTop w:val="0"/>
      <w:marBottom w:val="0"/>
      <w:divBdr>
        <w:top w:val="none" w:sz="0" w:space="0" w:color="auto"/>
        <w:left w:val="none" w:sz="0" w:space="0" w:color="auto"/>
        <w:bottom w:val="none" w:sz="0" w:space="0" w:color="auto"/>
        <w:right w:val="none" w:sz="0" w:space="0" w:color="auto"/>
      </w:divBdr>
    </w:div>
    <w:div w:id="195712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Feldman</dc:creator>
  <cp:keywords/>
  <dc:description/>
  <cp:lastModifiedBy>Harrison Feldman</cp:lastModifiedBy>
  <cp:revision>29</cp:revision>
  <dcterms:created xsi:type="dcterms:W3CDTF">2024-09-26T06:09:00Z</dcterms:created>
  <dcterms:modified xsi:type="dcterms:W3CDTF">2024-10-24T02:52:00Z</dcterms:modified>
</cp:coreProperties>
</file>