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w:t>
      </w:r>
      <w:r>
        <w:t xml:space="preserve">Twilio or Clicksend SMS</w:t>
      </w:r>
      <w:r>
        <w:t xml:space="preserve"> services. Both these services are paid services requiring a subscription. </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w:t>
      </w:r>
    </w:p>
    <w:p>
      <w:pPr>
        <w:pStyle w:val="Heading2"/>
        <w:spacing w:before="220" w:after="80"/>
      </w:pPr>
      <w:r>
        <w:rPr>
          <w:b/>
          <w:bCs/>
          <w:color w:val="1B3A5C"/>
        </w:rPr>
        <w:t xml:space="preserve">The Rostas Views</w:t>
      </w:r>
    </w:p>
    <w:p>
      <w:pPr>
        <w:spacing w:before="60" w:after="100"/>
      </w:pPr>
      <w:r>
        <w:br/>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19200"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324100" cy="5324475"/>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(Refresh calendar) →Step 1 (Sync Volunteers) → Step 2 (Set New Role Preferences) → Step 3 (Availability emails) → Step 4 (Build roster) → Step 5 (Preview — check before sending) → Step 6 (Send notifications).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66850"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2 — Role Preferences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 </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1790700"/>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6290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 Take particular notice of any red (unfilled dates - These dates may require you to find a replacement or it may be workable to have less volunteers on duty that week)</w:t>
      </w:r>
    </w:p>
    <w:p>
      <w:pPr>
        <w:spacing w:before="60" w:after="100"/>
      </w:pPr>
      <w:r>
        <w:br/>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a date they were unsure about when the availability email was sent.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Manual Replacement</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 </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Tech Support that automatically contains the error report.</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(or ClickSend if you have switched providers).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w:t>
            </w:r>
          </w:p>
        </w:tc>
      </w:tr>
    </w:tbl>
    <w:p>
      <w:pPr>
        <w:spacing w:before="80" w:after="80"/>
      </w:pP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w:t>
      </w:r>
      <w:r>
        <w:rPr>
          <w:b/>
          <w:bCs/>
        </w:rPr>
        <w:t xml:space="preserve">SMS and Email</w:t>
      </w:r>
      <w:r>
        <w:t xml:space="preserve"> view in Rostas.</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view — SMS and Email</w:t>
      </w:r>
    </w:p>
    <w:p>
      <w:pPr>
        <w:spacing w:before="60" w:after="100"/>
      </w:pPr>
      <w:r>
        <w:t xml:space="preserve">The </w:t>
      </w:r>
      <w:r>
        <w:rPr>
          <w:b/>
          <w:bCs/>
        </w:rPr>
        <w:t xml:space="preserve">SMS and Email</w:t>
      </w:r>
      <w:r>
        <w:t xml:space="preserve"> view in Rostas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SMS and Email view — the volunteer list shows current opt-out status for all volunteers. Select a volunteer to view and edit their SMS and Email toggles in the Details panel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SMS and Email view to set their status directly.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 Commands view - Pull latest member dater from infoodle).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row to view details and use Edit to change a value.</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Numeric settings use a button selector — tap the value you want. Boolean settings (on/off) use a toggle switch. Text settings use a free-text field. Never edit a setting's </w:t>
            </w:r>
            <w:r>
              <w:rPr>
                <w:i/>
                <w:iCs/>
              </w:rPr>
              <w:t xml:space="preserve">key name</w:t>
            </w:r>
            <w:r>
              <w:t xml:space="preserve"> — only the value column.
  </w:t>
            </w:r>
          </w:p>
        </w:tc>
      </w:tr>
    </w:tbl>
    <w:p>
      <w:pPr>
        <w:spacing w:before="80" w:after="80"/>
      </w:pPr>
    </w:p>
    <w:p>
      <w:pPr>
        <w:pStyle w:val="Heading2"/>
        <w:spacing w:before="220" w:after="80"/>
      </w:pPr>
      <w:r>
        <w:rPr>
          <w:b/>
          <w:bCs/>
          <w:color w:val="1B3A5C"/>
        </w:rPr>
        <w:t xml:space="preserve">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Email Notification Templates</w:t>
      </w:r>
    </w:p>
    <w:p>
      <w:pPr>
        <w:spacing w:before="60" w:after="100"/>
      </w:pPr>
      <w:r>
        <w:t xml:space="preserve">These settings control the wording of the roster notification email sent to volunteers at Step 6. Use the </w:t>
      </w:r>
      <w:r>
        <w:rPr>
          <w:b/>
          <w:bCs/>
        </w:rPr>
        <w:t xml:space="preserve">Preview Communications</w:t>
      </w:r>
      <w:r>
        <w:t xml:space="preserve"> button to check how changes look before sending to volunteers.</w:t>
      </w:r>
    </w:p>
    <w:p>
      <w:pPr>
        <w:pStyle w:val="Heading2"/>
        <w:spacing w:before="220" w:after="80"/>
      </w:pPr>
      <w:r>
        <w:rPr>
          <w:b/>
          <w:bCs/>
          <w:color w:val="1B3A5C"/>
        </w:rPr>
        <w:t xml:space="preserve">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settings — no code changes are needed to switch. Twilio is currently the active provider.</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Message Wording settings — now includes SMS_PROVIDER and ClickSend configuration keys alongside the SMS templates. Tap any row to edit in the right-hand panel.</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To switch to ClickSend, set </w:t>
            </w:r>
            <w:r>
              <w:rPr>
                <w:sz w:val="20"/>
                <w:szCs w:val="20"/>
                <w:rFonts w:ascii="Courier New" w:cs="Courier New" w:eastAsia="Courier New" w:hAnsi="Courier New"/>
              </w:rPr>
              <w:t xml:space="preserve">SMS_PROVIDER = clicksend</w:t>
            </w:r>
            <w:r>
              <w:t xml:space="preserve"> in the Message Wording settings. To switch back to Twilio, set </w:t>
            </w:r>
            <w:r>
              <w:rPr>
                <w:sz w:val="20"/>
                <w:szCs w:val="20"/>
                <w:rFonts w:ascii="Courier New" w:cs="Courier New" w:eastAsia="Courier New" w:hAnsi="Courier New"/>
              </w:rPr>
              <w:t xml:space="preserve">SMS_PROVIDER = twilio</w:t>
            </w:r>
            <w:r>
              <w:t xml:space="preserve">. No other changes are needed — credentials for both providers are stored in Settings.
  </w:t>
            </w:r>
          </w:p>
        </w:tc>
      </w:tr>
    </w:tbl>
    <w:p>
      <w:pPr>
        <w:spacing w:before="80" w:after="80"/>
      </w:pPr>
    </w:p>
    <w:p>
      <w:pPr>
        <w:pStyle w:val="Heading2"/>
        <w:spacing w:before="220" w:after="80"/>
      </w:pPr>
      <w:r>
        <w:rPr>
          <w:b/>
          <w:bCs/>
          <w:color w:val="1B3A5C"/>
        </w:rPr>
        <w:t xml:space="preserve">Timing and Roster Engine</w:t>
      </w:r>
    </w:p>
    <w:p>
      <w:pPr>
        <w:spacing w:before="60" w:after="100"/>
      </w:pPr>
      <w:r>
        <w:t xml:space="preserve">These settings control how far ahead rosters are built, how long volunteers have to respond, and how quickly the SMS replacement chain moves between contacts. Numeric settings use a button selector in the Settings Dashboard — tap the value you want.</w:t>
      </w:r>
    </w:p>
    <w:p>
      <w:pPr>
        <w:pStyle w:val="Heading2"/>
        <w:spacing w:before="220" w:after="80"/>
      </w:pPr>
      <w:r>
        <w:rPr>
          <w:b/>
          <w:bCs/>
          <w:color w:val="1B3A5C"/>
        </w:rPr>
        <w:t xml:space="preserve">Role and Roster Preferences</w:t>
      </w:r>
    </w:p>
    <w:p>
      <w:pPr>
        <w:pStyle w:val="Heading2"/>
        <w:spacing w:before="220" w:after="80"/>
      </w:pPr>
      <w:r>
        <w:rPr>
          <w:b/>
          <w:bCs/>
          <w:color w:val="1B3A5C"/>
        </w:rPr>
        <w:t xml:space="preserve">Testing and Live Mode Controls</w:t>
      </w:r>
    </w:p>
    <w:p>
      <w:pPr>
        <w:spacing w:before="60" w:after="100"/>
      </w:pPr>
      <w:r>
        <w:t xml:space="preserve">Three settings control whether Rostas contacts real volunteers or redirects everything to the coordinator for testing.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ON</w:t>
            </w:r>
            <w:r>
              <w:t xml:space="preserve"> (currently OFF — enable when ready to send real SMS)</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 Always send a Preview and verify a real volunteer email arrives before treating the system as live.</w:t>
            </w:r>
          </w:p>
        </w:tc>
      </w:tr>
    </w:tbl>
    <w:p>
      <w:pPr>
        <w:spacing w:before="80" w:after="80"/>
      </w:pPr>
    </w:p>
    <w:p>
      <w:pPr>
        <w:pStyle w:val="Heading2"/>
        <w:spacing w:before="220" w:after="80"/>
      </w:pPr>
      <w:r>
        <w:rPr>
          <w:b/>
          <w:bCs/>
          <w:color w:val="1B3A5C"/>
        </w:rPr>
        <w:t xml:space="preserve">Settings Managed by Tech Support</w:t>
      </w:r>
    </w:p>
    <w:p>
      <w:pPr>
        <w:spacing w:before="60" w:after="100"/>
      </w:pPr>
      <w:r>
        <w:t xml:space="preserve">The following settings are visible in the Settings Dashboard but should not be edited by coordinators. Each is explained below so you understand what it does and why it is restricted.</w:t>
      </w:r>
    </w:p>
    <w:p>
      <w:pPr>
        <w:spacing w:before="60" w:after="100"/>
      </w:pPr>
      <w:r>
        <w:t xml:space="preserve">This is the URL of the volunteer-facing web app — the availability form, the confirm/decline pages, and the personal roster view. It is generated by Google Apps Script and does not change unless the script is redeployed from scratch.</w:t>
      </w:r>
    </w:p>
    <w:p>
      <w:pPr>
        <w:spacing w:before="60" w:after="100"/>
      </w:pPr>
      <w:r>
        <w:t xml:space="preserve">Redeployment is a rare technical operation (typically done when recovering from a corrupted deployment or migrating to a new Google account). When it happens, every link previously sent to volunteers stops working until this setting is updated and the Sync Preview URLs tool is run.</w:t>
      </w:r>
    </w:p>
    <w:p>
      <w:pPr>
        <w:spacing w:before="60" w:after="100"/>
      </w:pPr>
      <w:r>
        <w:rPr>
          <w:b/>
          <w:bCs/>
        </w:rPr>
        <w:t xml:space="preserve">What to do:</w:t>
      </w:r>
      <w:r>
        <w:t xml:space="preserve"> Tech support will handle the update. You do not need to action anything — you will know it has happened because volunteer links will start returning errors. See Part D for the technical procedure.</w:t>
      </w:r>
    </w:p>
    <w:p>
      <w:pPr>
        <w:spacing w:before="60" w:after="100"/>
      </w:pPr>
      <w:r>
        <w:t xml:space="preserve">A comma-separated list of Infoodle group numbers that Rostas pulls from during the volunteer sync. Each number corresponds to one volunteer group in Infoodle. The group number is the </w:t>
      </w:r>
      <w:r>
        <w:rPr>
          <w:sz w:val="20"/>
          <w:szCs w:val="20"/>
          <w:rFonts w:ascii="Courier New" w:cs="Courier New" w:eastAsia="Courier New" w:hAnsi="Courier New"/>
        </w:rPr>
        <w:t xml:space="preserve">id=</w:t>
      </w:r>
      <w:r>
        <w:t xml:space="preserve"> value in the Infoodle URL when you open that group.</w:t>
      </w:r>
    </w:p>
    <w:p>
      <w:pPr>
        <w:spacing w:before="60" w:after="100"/>
      </w:pPr>
      <w:r>
        <w:rPr>
          <w:b/>
          <w:bCs/>
        </w:rPr>
        <w:t xml:space="preserve">Why it's restricted:</w:t>
      </w:r>
      <w:r>
        <w:t xml:space="preserve"> Adding an incorrect group ID causes the sync to attempt to pull from a non-existent or unrelated group. Removing a group ID means those volunteers disappear from Rostas on the next sync. Coordinators may be asked by tech support to look up a group ID — open the group in Infoodle and copy the number after </w:t>
      </w:r>
      <w:r>
        <w:rPr>
          <w:sz w:val="20"/>
          <w:szCs w:val="20"/>
          <w:rFonts w:ascii="Courier New" w:cs="Courier New" w:eastAsia="Courier New" w:hAnsi="Courier New"/>
        </w:rPr>
        <w:t xml:space="preserve">id=</w:t>
      </w:r>
      <w:r>
        <w:t xml:space="preserve"> in the browser URL bar.</w:t>
      </w:r>
    </w:p>
    <w:p>
      <w:pPr>
        <w:spacing w:before="60" w:after="100"/>
      </w:pPr>
      <w:r>
        <w:t xml:space="preserve">This setting maps each Infoodle group ID to a roster type, using the format </w:t>
      </w:r>
      <w:r>
        <w:rPr>
          <w:sz w:val="20"/>
          <w:szCs w:val="20"/>
          <w:rFonts w:ascii="Courier New" w:cs="Courier New" w:eastAsia="Courier New" w:hAnsi="Courier New"/>
        </w:rPr>
        <w:t xml:space="preserve">499:Sunday,464:Music,502:Nourish</w:t>
      </w:r>
      <w:r>
        <w:t xml:space="preserve">. It tells the sync engine which volunteers belong to which roster. A volunteer in multiple Infoodle groups will appear in multiple roster types.</w:t>
      </w:r>
    </w:p>
    <w:p>
      <w:pPr>
        <w:spacing w:before="60" w:after="100"/>
      </w:pPr>
      <w:r>
        <w:rPr>
          <w:b/>
          <w:bCs/>
        </w:rPr>
        <w:t xml:space="preserve">Why it's restricted:</w:t>
      </w:r>
      <w:r>
        <w:t xml:space="preserve"> The format is precise — a stray comma, a missing colon, a space in the wrong place, or a roster type name that doesn't exactly match the </w:t>
      </w:r>
      <w:r>
        <w:rPr>
          <w:sz w:val="20"/>
          <w:szCs w:val="20"/>
          <w:rFonts w:ascii="Courier New" w:cs="Courier New" w:eastAsia="Courier New" w:hAnsi="Courier New"/>
        </w:rPr>
        <w:t xml:space="preserve">ROSTER_TYPES</w:t>
      </w:r>
      <w:r>
        <w:t xml:space="preserve"> list will silently break the volunteer sync. Even experienced users have introduced bugs here. Always ask tech support to update this setting when adding or removing roster types.</w:t>
      </w:r>
    </w:p>
    <w:p>
      <w:pPr>
        <w:spacing w:before="60" w:after="100"/>
      </w:pPr>
      <w:r>
        <w:t xml:space="preserve">This setting holds the comma-separated list of active roster types — e.g. </w:t>
      </w:r>
      <w:r>
        <w:rPr>
          <w:sz w:val="20"/>
          <w:szCs w:val="20"/>
          <w:rFonts w:ascii="Courier New" w:cs="Courier New" w:eastAsia="Courier New" w:hAnsi="Courier New"/>
        </w:rPr>
        <w:t xml:space="preserve">Sunday,Music,Nourish</w:t>
      </w:r>
      <w:r>
        <w:t xml:space="preserve">. It looks simple but editing it directly is not the right way to add a roster type.</w:t>
      </w:r>
    </w:p>
    <w:p>
      <w:pPr>
        <w:spacing w:before="60" w:after="100"/>
      </w:pPr>
      <w:r>
        <w:rPr>
          <w:b/>
          <w:bCs/>
        </w:rPr>
        <w:t xml:space="preserve">Why it's restricted:</w:t>
      </w:r>
      <w:r>
        <w:t xml:space="preserve"> Adding a name to this list alone does nothing useful — a new roster type also requires coordinator contact keys, a build-weeks setting, an Infoodle group mapping, roles in the Master Roles list, and a season. If you add the name here without those, the build engine will fail when it tries to use the incomplete configuration. Use the </w:t>
      </w:r>
      <w:r>
        <w:rPr>
          <w:b/>
          <w:bCs/>
        </w:rPr>
        <w:t xml:space="preserve">Add Roster Type</w:t>
      </w:r>
      <w:r>
        <w:t xml:space="preserve"> button in Run Commands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visible in the Settings Dashboard. These are private API keys — treat them like passwords. Never share them and never edit them without guidance from tech support.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New roster types (e.g. a Community Meal)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Community_Meal</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 if the Roster is the 3 and 4 roster on that day.  This gives different rosters visual separation in the Calendar.</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the week after they were already rostered.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This is safe to run at any time.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Roster_type you want to remove. The system processes the deletion within 1 minute. Check Command history for the result — it confirms Config keys, roles, seasons, and frequency rows removed.</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in two situations: importing</w:t>
      </w:r>
      <w:r>
        <w:t xml:space="preserve"> Your text here.</w:t>
      </w:r>
      <w:r>
        <w:t xml:space="preserve"> Your text here.</w:t>
      </w:r>
      <w:r>
        <w:t xml:space="preserve"> Your text here.</w:t>
      </w:r>
      <w:r>
        <w:t xml:space="preserve">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  This can help with importing some data (e.g. Role_Type selections and Frequency sellections) providing a smooth transition between the old manually produced roster system and the new Rostas system</w:t>
      </w:r>
    </w:p>
    <w:p>
      <w:pPr>
        <w:pStyle w:val="ListParagraph"/>
        <w:numPr>
          <w:ilvl w:val="0"/>
          <w:numId w:val="2"/>
        </w:numPr>
        <w:spacing w:before="40" w:after="40"/>
      </w:pPr>
      <w:r>
        <w:t xml:space="preserve">Adding a new roster type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If the Import Pivot Tab has not yet been created In the spreadsheet menu: Find the </w:t>
            </w:r>
            <w:r>
              <w:rPr>
                <w:b/>
                <w:bCs/>
              </w:rPr>
              <w:t xml:space="preserve">Phase9_ImportRoster</w:t>
            </w:r>
            <w:r>
              <w:t xml:space="preserve"> Script (left side) click on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w:t>
            </w:r>
            <w:r>
              <w:rPr>
                <w:b/>
                <w:bCs/>
              </w:rPr>
              <w:t xml:space="preserve">Phase9_ImportRoster</w:t>
            </w:r>
            <w:r>
              <w:t xml:space="preserve"> Script menu:</w:t>
            </w:r>
            <w:r>
              <w:rPr>
                <w:b/>
                <w:bCs/>
              </w:rPr>
              <w:t xml:space="preserve">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w:t>
            </w:r>
            <w:r>
              <w:rPr>
                <w:b/>
                <w:bCs/>
              </w:rPr>
              <w:t xml:space="preserve"> Phase9_ImportRoster</w:t>
            </w:r>
            <w:r>
              <w:t xml:space="preserve"> Script menu</w:t>
            </w:r>
            <w:r>
              <w:rPr>
                <w:b/>
                <w:bCs/>
              </w:rPr>
              <w:t xml:space="preserve">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w:t>
            </w:r>
            <w:r>
              <w:rPr>
                <w:b/>
                <w:bCs/>
              </w:rPr>
              <w:t xml:space="preserve"> Phase9_ImportRoster</w:t>
            </w:r>
            <w:r>
              <w:t xml:space="preserve"> menu: </w:t>
            </w:r>
            <w:r>
              <w:rPr>
                <w:b/>
                <w:bCs/>
              </w:rPr>
              <w:t xml:space="preserve">→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w:t>
            </w:r>
            <w:r>
              <w:rPr>
                <w:b/>
                <w:bCs/>
              </w:rPr>
              <w:t xml:space="preserve">Phase9_ImportRoster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w:t>
            </w:r>
            <w:r>
              <w:rPr>
                <w:b/>
                <w:bCs/>
              </w:rPr>
              <w:t xml:space="preserve">Dashboard Script→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cs093gjtw0gw9-4yugaqm.png"/><Relationship Id="rId8" Type="http://schemas.openxmlformats.org/officeDocument/2006/relationships/image" Target="media/vt8e8tnhff-gjkszyjz2s.png"/><Relationship Id="rId9" Type="http://schemas.openxmlformats.org/officeDocument/2006/relationships/image" Target="media/tlulipnxasa16tjnrlttx.png"/><Relationship Id="rId10" Type="http://schemas.openxmlformats.org/officeDocument/2006/relationships/image" Target="media/mu8etq0hfmqllpxlp4ytp.png"/><Relationship Id="rId11" Type="http://schemas.openxmlformats.org/officeDocument/2006/relationships/image" Target="media/rol8waoqlswjmkaattd1x.png"/><Relationship Id="rId12" Type="http://schemas.openxmlformats.org/officeDocument/2006/relationships/image" Target="media/1omva1ybvufbkprroxkpl.png"/><Relationship Id="rId13" Type="http://schemas.openxmlformats.org/officeDocument/2006/relationships/image" Target="media/bls1-cbeq4lgwhwojyi1d.png"/><Relationship Id="rId14" Type="http://schemas.openxmlformats.org/officeDocument/2006/relationships/image" Target="media/-6igjd4wm6oey3tmhq0lh.png"/><Relationship Id="rId15" Type="http://schemas.openxmlformats.org/officeDocument/2006/relationships/image" Target="media/mepavpy4rb8ihdgtlluhk.png"/><Relationship Id="rId16" Type="http://schemas.openxmlformats.org/officeDocument/2006/relationships/image" Target="media/wog4lnkujqpuk5pweulto.png"/><Relationship Id="rId17" Type="http://schemas.openxmlformats.org/officeDocument/2006/relationships/image" Target="media/kpr97uudtbdvwwqq3xvi5.png"/><Relationship Id="rId18" Type="http://schemas.openxmlformats.org/officeDocument/2006/relationships/image" Target="media/dkat7vdrhrnyxccfarreq.png"/><Relationship Id="rId19" Type="http://schemas.openxmlformats.org/officeDocument/2006/relationships/image" Target="media/z8rvyqzopzmkwfypn9uv8.png"/><Relationship Id="rId20" Type="http://schemas.openxmlformats.org/officeDocument/2006/relationships/image" Target="media/uhbrgn58omw2lfisfwht1.png"/><Relationship Id="rId21" Type="http://schemas.openxmlformats.org/officeDocument/2006/relationships/image" Target="media/u9bjc7bdqwe5torouywau.png"/><Relationship Id="rId22" Type="http://schemas.openxmlformats.org/officeDocument/2006/relationships/image" Target="media/cjgthkt5kpotqx14q2yjc.png"/><Relationship Id="rId23" Type="http://schemas.openxmlformats.org/officeDocument/2006/relationships/image" Target="media/pia8bud8mrgbaratsdbgn.png"/><Relationship Id="rId24" Type="http://schemas.openxmlformats.org/officeDocument/2006/relationships/image" Target="media/yiqjeuvibmmqzxdczjdlp.png"/><Relationship Id="rId25" Type="http://schemas.openxmlformats.org/officeDocument/2006/relationships/image" Target="media/cietz_swyu2kt7hougz_w.png"/><Relationship Id="rId26" Type="http://schemas.openxmlformats.org/officeDocument/2006/relationships/image" Target="media/qqadtrn7nabd5rqsxjr0y.png"/><Relationship Id="rId27" Type="http://schemas.openxmlformats.org/officeDocument/2006/relationships/image" Target="media/9ehfksh3ejyt0khypksjk.png"/><Relationship Id="rId28" Type="http://schemas.openxmlformats.org/officeDocument/2006/relationships/image" Target="media/vnpg0nj1qtuppmhnkepkf.png"/><Relationship Id="rId29" Type="http://schemas.openxmlformats.org/officeDocument/2006/relationships/image" Target="media/8m5i7jx96i7jydd20bft-.png"/><Relationship Id="rId30" Type="http://schemas.openxmlformats.org/officeDocument/2006/relationships/image" Target="media/uf5bwzk1kvlzuubl0vgo4.png"/><Relationship Id="rId31" Type="http://schemas.openxmlformats.org/officeDocument/2006/relationships/image" Target="media/vsylnp-ol7uqohmfpxjqv.png"/><Relationship Id="rId32" Type="http://schemas.openxmlformats.org/officeDocument/2006/relationships/image" Target="media/ak5784tojyzzoblxhkaxw.png"/><Relationship Id="rId33" Type="http://schemas.openxmlformats.org/officeDocument/2006/relationships/image" Target="media/3qheip1a52pprxq40nid5.png"/><Relationship Id="rId34" Type="http://schemas.openxmlformats.org/officeDocument/2006/relationships/image" Target="media/g_uyrbwt0auhwnrifk7gu.png"/><Relationship Id="rId35" Type="http://schemas.openxmlformats.org/officeDocument/2006/relationships/image" Target="media/vzhgz7cexixah6zmeriwj.png"/><Relationship Id="rId36" Type="http://schemas.openxmlformats.org/officeDocument/2006/relationships/image" Target="media/jb8oy5bv04fhkgui8g9wl.png"/><Relationship Id="rId37" Type="http://schemas.openxmlformats.org/officeDocument/2006/relationships/image" Target="media/mv-kcgv8ed-m31gypwmnf.png"/><Relationship Id="rId38" Type="http://schemas.openxmlformats.org/officeDocument/2006/relationships/image" Target="media/m0_njujupn3_ftglqxxp2.png"/><Relationship Id="rId39" Type="http://schemas.openxmlformats.org/officeDocument/2006/relationships/image" Target="media/twatkfnljkqw1-ogtfbkd.png"/><Relationship Id="rId40" Type="http://schemas.openxmlformats.org/officeDocument/2006/relationships/image" Target="media/zz2ulsovsnu2hyj7acoh8.png"/><Relationship Id="rId41" Type="http://schemas.openxmlformats.org/officeDocument/2006/relationships/image" Target="media/yh9f_loj2jf6svu1rp6qh.png"/><Relationship Id="rId42" Type="http://schemas.openxmlformats.org/officeDocument/2006/relationships/image" Target="media/0ypw2udmezqjc2iljrovu.png"/><Relationship Id="rId43" Type="http://schemas.openxmlformats.org/officeDocument/2006/relationships/image" Target="media/mxbsppswgsciihzpaqbjy.png"/><Relationship Id="rId44" Type="http://schemas.openxmlformats.org/officeDocument/2006/relationships/image" Target="media/qhje18jgwul1ieuvakwhr.png"/><Relationship Id="rId45" Type="http://schemas.openxmlformats.org/officeDocument/2006/relationships/image" Target="media/mkjsmgeyb1oaahtijihyi.png"/><Relationship Id="rId46" Type="http://schemas.openxmlformats.org/officeDocument/2006/relationships/image" Target="media/s0b_bdgajolhdyeiud8s3.png"/><Relationship Id="rId47" Type="http://schemas.openxmlformats.org/officeDocument/2006/relationships/image" Target="media/3uzffek169cksrk7amydm.png"/><Relationship Id="rId48" Type="http://schemas.openxmlformats.org/officeDocument/2006/relationships/image" Target="media/89ilieycwiakimd813ksq.png"/><Relationship Id="rId49" Type="http://schemas.openxmlformats.org/officeDocument/2006/relationships/image" Target="media/6v7vlhi3xupe7dbtzsjvv.png"/><Relationship Id="rId50" Type="http://schemas.openxmlformats.org/officeDocument/2006/relationships/image" Target="media/xordmmzabn249klqkq_ee.png"/><Relationship Id="rId51" Type="http://schemas.openxmlformats.org/officeDocument/2006/relationships/image" Target="media/4kymbxqfg6omproq9ns1p.png"/><Relationship Id="rId52" Type="http://schemas.openxmlformats.org/officeDocument/2006/relationships/image" Target="media/xeogisnhjp_jfgncchbpd.png"/><Relationship Id="rId53" Type="http://schemas.openxmlformats.org/officeDocument/2006/relationships/image" Target="media/vhn2wg6ts6j1njann9hnq.png"/><Relationship Id="rId54" Type="http://schemas.openxmlformats.org/officeDocument/2006/relationships/image" Target="media/ribeydbgmp5jprgk_5q9v.png"/><Relationship Id="rId55" Type="http://schemas.openxmlformats.org/officeDocument/2006/relationships/image" Target="media/_iwayzpb7t4i9etbm9cyz.png"/><Relationship Id="rId56" Type="http://schemas.openxmlformats.org/officeDocument/2006/relationships/image" Target="media/yo1jvapghcdj_qmhyxn2o.png"/><Relationship Id="rId57" Type="http://schemas.openxmlformats.org/officeDocument/2006/relationships/image" Target="media/awlpwiig-u2djgq1kqt7u.png"/><Relationship Id="rId58" Type="http://schemas.openxmlformats.org/officeDocument/2006/relationships/image" Target="media/7ipds3vo7wqabxq9_-irc.png"/><Relationship Id="rId59" Type="http://schemas.openxmlformats.org/officeDocument/2006/relationships/image" Target="media/rtlky2ddgjqi83k37kpmk.png"/><Relationship Id="rId60" Type="http://schemas.openxmlformats.org/officeDocument/2006/relationships/image" Target="media/kgsbabdbwe2sqzi5xvszu.png"/><Relationship Id="rId61" Type="http://schemas.openxmlformats.org/officeDocument/2006/relationships/image" Target="media/ulqjf7asgjedsx57g5ccp.png"/><Relationship Id="rId62" Type="http://schemas.openxmlformats.org/officeDocument/2006/relationships/image" Target="media/kgrfgdikcy6iqyce_unmf.png"/><Relationship Id="rId63" Type="http://schemas.openxmlformats.org/officeDocument/2006/relationships/image" Target="media/bik4pfnvcmdas6ze5ng_2.png"/><Relationship Id="rId64" Type="http://schemas.openxmlformats.org/officeDocument/2006/relationships/image" Target="media/kb77ihxpgzop6klucdrp6.png"/><Relationship Id="rId65" Type="http://schemas.openxmlformats.org/officeDocument/2006/relationships/image" Target="media/7w72nmed49-qs_qrxc048.png"/><Relationship Id="rId66" Type="http://schemas.openxmlformats.org/officeDocument/2006/relationships/image" Target="media/efeycm74ibc64de1lzxho.png"/><Relationship Id="rId67" Type="http://schemas.openxmlformats.org/officeDocument/2006/relationships/image" Target="media/glvei1v0yhu961-aysko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2026-05-07T20:36:40.475Z</dcterms:created>
  <dcterms:modified xsi:type="dcterms:W3CDTF">2026-05-07T20:36:40.475Z</dcterms:modified>
</cp:coreProperties>
</file>

<file path=docProps/custom.xml><?xml version="1.0" encoding="utf-8"?>
<Properties xmlns="http://schemas.openxmlformats.org/officeDocument/2006/custom-properties" xmlns:vt="http://schemas.openxmlformats.org/officeDocument/2006/docPropsVTypes"/>
</file>