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BCED" w14:textId="77777777" w:rsidR="00A3627E" w:rsidRDefault="00A3627E" w:rsidP="00A3627E">
      <w:pPr>
        <w:pStyle w:val="Heading1"/>
        <w:rPr>
          <w:rFonts w:eastAsia="Times New Roman"/>
          <w:bdr w:val="none" w:sz="0" w:space="0" w:color="auto" w:frame="1"/>
        </w:rPr>
      </w:pPr>
      <w:r w:rsidRPr="00A3627E">
        <w:rPr>
          <w:rFonts w:eastAsia="Times New Roman"/>
          <w:bdr w:val="none" w:sz="0" w:space="0" w:color="auto" w:frame="1"/>
        </w:rPr>
        <w:t>Title: Housing Prices and Property Attributes</w:t>
      </w:r>
    </w:p>
    <w:p w14:paraId="6472E701" w14:textId="6995279A" w:rsidR="00F116F2" w:rsidRPr="00F116F2" w:rsidRDefault="00F116F2" w:rsidP="00F116F2">
      <w:pPr>
        <w:pStyle w:val="messagelistitem050f9"/>
        <w:spacing w:before="0" w:beforeAutospacing="0" w:after="0" w:afterAutospacing="0"/>
        <w:jc w:val="right"/>
        <w:textAlignment w:val="baseline"/>
        <w:rPr>
          <w:rFonts w:ascii="inherit" w:hAnsi="inherit" w:cs="Noto Sans"/>
          <w:color w:val="000000"/>
          <w:lang w:val="nl-NL"/>
        </w:rPr>
      </w:pPr>
      <w:r w:rsidRPr="00F116F2">
        <w:rPr>
          <w:rFonts w:ascii="inherit" w:hAnsi="inherit" w:cs="Noto Sans"/>
          <w:color w:val="000000"/>
          <w:bdr w:val="none" w:sz="0" w:space="0" w:color="auto" w:frame="1"/>
          <w:lang w:val="nl-NL"/>
        </w:rPr>
        <w:t>N</w:t>
      </w:r>
      <w:r w:rsidRPr="00F116F2">
        <w:rPr>
          <w:rFonts w:ascii="inherit" w:hAnsi="inherit" w:cs="Noto Sans"/>
          <w:color w:val="000000"/>
          <w:bdr w:val="none" w:sz="0" w:space="0" w:color="auto" w:frame="1"/>
          <w:lang w:val="nl-NL"/>
        </w:rPr>
        <w:t xml:space="preserve">iels </w:t>
      </w:r>
      <w:r w:rsidRPr="00F116F2">
        <w:rPr>
          <w:rFonts w:ascii="inherit" w:hAnsi="inherit" w:cs="Noto Sans"/>
          <w:color w:val="000000"/>
          <w:bdr w:val="none" w:sz="0" w:space="0" w:color="auto" w:frame="1"/>
          <w:lang w:val="nl-NL"/>
        </w:rPr>
        <w:t>M</w:t>
      </w:r>
      <w:r w:rsidRPr="00F116F2">
        <w:rPr>
          <w:rFonts w:ascii="inherit" w:hAnsi="inherit" w:cs="Noto Sans"/>
          <w:color w:val="000000"/>
          <w:bdr w:val="none" w:sz="0" w:space="0" w:color="auto" w:frame="1"/>
          <w:lang w:val="nl-NL"/>
        </w:rPr>
        <w:t>etselaar</w:t>
      </w:r>
      <w:r>
        <w:rPr>
          <w:rFonts w:ascii="inherit" w:hAnsi="inherit" w:cs="Noto Sans"/>
          <w:color w:val="000000"/>
          <w:bdr w:val="none" w:sz="0" w:space="0" w:color="auto" w:frame="1"/>
          <w:lang w:val="nl-NL"/>
        </w:rPr>
        <w:t xml:space="preserve"> – </w:t>
      </w:r>
      <w:r>
        <w:rPr>
          <w:rFonts w:ascii="inherit" w:hAnsi="inherit" w:cs="Noto Sans"/>
          <w:color w:val="000000"/>
          <w:bdr w:val="none" w:sz="0" w:space="0" w:color="auto" w:frame="1"/>
          <w:lang w:val="nl-NL"/>
        </w:rPr>
        <w:t>s</w:t>
      </w:r>
      <w:r w:rsidRPr="00F116F2">
        <w:rPr>
          <w:rFonts w:ascii="inherit" w:hAnsi="inherit" w:cs="Noto Sans"/>
          <w:color w:val="000000"/>
          <w:bdr w:val="none" w:sz="0" w:space="0" w:color="auto" w:frame="1"/>
          <w:lang w:val="nl-NL"/>
        </w:rPr>
        <w:t>1119113</w:t>
      </w:r>
    </w:p>
    <w:p w14:paraId="74AFB1BC" w14:textId="724A3BA5" w:rsidR="007966BB" w:rsidRPr="00F116F2" w:rsidRDefault="00F116F2" w:rsidP="00F116F2">
      <w:pPr>
        <w:pStyle w:val="messagelistitem050f9"/>
        <w:spacing w:before="0" w:beforeAutospacing="0" w:after="0" w:afterAutospacing="0"/>
        <w:jc w:val="right"/>
        <w:textAlignment w:val="baseline"/>
        <w:rPr>
          <w:rFonts w:ascii="inherit" w:hAnsi="inherit" w:cs="Noto Sans"/>
          <w:color w:val="000000"/>
          <w:lang w:val="nl-NL"/>
        </w:rPr>
      </w:pPr>
      <w:r w:rsidRPr="00F116F2">
        <w:rPr>
          <w:rFonts w:ascii="inherit" w:hAnsi="inherit" w:cs="Noto Sans"/>
          <w:color w:val="000000"/>
          <w:lang w:val="nl-NL"/>
        </w:rPr>
        <w:t>Rostyslav Re</w:t>
      </w:r>
      <w:r>
        <w:rPr>
          <w:rFonts w:ascii="inherit" w:hAnsi="inherit" w:cs="Noto Sans"/>
          <w:color w:val="000000"/>
          <w:lang w:val="nl-NL"/>
        </w:rPr>
        <w:t>dchyts – s1113227</w:t>
      </w:r>
    </w:p>
    <w:p w14:paraId="6936B313" w14:textId="77777777" w:rsidR="00A3627E" w:rsidRPr="00F116F2" w:rsidRDefault="00A3627E" w:rsidP="00A3627E">
      <w:pPr>
        <w:rPr>
          <w:rFonts w:eastAsia="Times New Roman" w:cstheme="minorHAnsi"/>
          <w:b/>
          <w:bCs/>
          <w:color w:val="000000"/>
          <w:kern w:val="0"/>
          <w:sz w:val="24"/>
          <w:szCs w:val="24"/>
          <w:bdr w:val="none" w:sz="0" w:space="0" w:color="auto" w:frame="1"/>
          <w:lang w:val="nl-NL"/>
          <w14:ligatures w14:val="none"/>
        </w:rPr>
      </w:pPr>
    </w:p>
    <w:p w14:paraId="590785B8" w14:textId="77777777" w:rsidR="00273BA4" w:rsidRPr="00273BA4" w:rsidRDefault="00273BA4" w:rsidP="00273BA4">
      <w:pPr>
        <w:pStyle w:val="Heading2"/>
        <w:rPr>
          <w:rFonts w:eastAsia="Times New Roman"/>
          <w:bdr w:val="none" w:sz="0" w:space="0" w:color="auto" w:frame="1"/>
        </w:rPr>
      </w:pPr>
      <w:r w:rsidRPr="00273BA4">
        <w:rPr>
          <w:rFonts w:eastAsia="Times New Roman"/>
          <w:bdr w:val="none" w:sz="0" w:space="0" w:color="auto" w:frame="1"/>
        </w:rPr>
        <w:t>Aim:</w:t>
      </w:r>
    </w:p>
    <w:p w14:paraId="10A1B72B" w14:textId="77777777" w:rsidR="00273BA4" w:rsidRPr="00273BA4" w:rsidRDefault="00273BA4" w:rsidP="00273BA4">
      <w:pPr>
        <w:rPr>
          <w:rFonts w:eastAsia="Times New Roman" w:cstheme="minorHAnsi"/>
          <w:color w:val="000000"/>
          <w:kern w:val="0"/>
          <w:sz w:val="24"/>
          <w:szCs w:val="24"/>
          <w:bdr w:val="none" w:sz="0" w:space="0" w:color="auto" w:frame="1"/>
          <w14:ligatures w14:val="none"/>
        </w:rPr>
      </w:pPr>
      <w:r w:rsidRPr="00273BA4">
        <w:rPr>
          <w:rFonts w:eastAsia="Times New Roman" w:cstheme="minorHAnsi"/>
          <w:color w:val="000000"/>
          <w:kern w:val="0"/>
          <w:sz w:val="24"/>
          <w:szCs w:val="24"/>
          <w:bdr w:val="none" w:sz="0" w:space="0" w:color="auto" w:frame="1"/>
          <w14:ligatures w14:val="none"/>
        </w:rPr>
        <w:t>Housing prices are crucial for both residents and property owners. This study aims to identify which attributes of a property significantly determine its price and to precisely predict these prices based on the investigated attributes. The primary goal is to conduct a statistical analysis to answer questions such as, “What possible amenities should one do without to afford a cheaper house?” or “How much will I get for my home given certain characteristics?”</w:t>
      </w:r>
    </w:p>
    <w:p w14:paraId="26FC9F80" w14:textId="77777777" w:rsidR="00273BA4" w:rsidRPr="00273BA4" w:rsidRDefault="00273BA4" w:rsidP="00273BA4">
      <w:pPr>
        <w:pStyle w:val="Heading2"/>
        <w:rPr>
          <w:rFonts w:eastAsia="Times New Roman"/>
          <w:bdr w:val="none" w:sz="0" w:space="0" w:color="auto" w:frame="1"/>
        </w:rPr>
      </w:pPr>
      <w:r w:rsidRPr="00273BA4">
        <w:rPr>
          <w:rFonts w:eastAsia="Times New Roman"/>
          <w:bdr w:val="none" w:sz="0" w:space="0" w:color="auto" w:frame="1"/>
        </w:rPr>
        <w:t>Statement of Hypotheses:</w:t>
      </w:r>
    </w:p>
    <w:p w14:paraId="447FB1CA" w14:textId="77777777" w:rsidR="00273BA4" w:rsidRPr="00273BA4" w:rsidRDefault="00273BA4" w:rsidP="00273BA4">
      <w:pPr>
        <w:rPr>
          <w:rFonts w:eastAsia="Times New Roman" w:cstheme="minorHAnsi"/>
          <w:color w:val="000000"/>
          <w:kern w:val="0"/>
          <w:sz w:val="24"/>
          <w:szCs w:val="24"/>
          <w:bdr w:val="none" w:sz="0" w:space="0" w:color="auto" w:frame="1"/>
          <w14:ligatures w14:val="none"/>
        </w:rPr>
      </w:pPr>
      <w:r w:rsidRPr="00273BA4">
        <w:rPr>
          <w:rFonts w:eastAsia="Times New Roman" w:cstheme="minorHAnsi"/>
          <w:b/>
          <w:bCs/>
          <w:color w:val="000000"/>
          <w:kern w:val="0"/>
          <w:sz w:val="24"/>
          <w:szCs w:val="24"/>
          <w:bdr w:val="none" w:sz="0" w:space="0" w:color="auto" w:frame="1"/>
          <w14:ligatures w14:val="none"/>
        </w:rPr>
        <w:t>H</w:t>
      </w:r>
      <w:r w:rsidRPr="00273BA4">
        <w:rPr>
          <w:rFonts w:eastAsia="Times New Roman" w:cstheme="minorHAnsi"/>
          <w:b/>
          <w:bCs/>
          <w:color w:val="000000"/>
          <w:kern w:val="0"/>
          <w:sz w:val="24"/>
          <w:szCs w:val="24"/>
          <w:bdr w:val="none" w:sz="0" w:space="0" w:color="auto" w:frame="1"/>
          <w:vertAlign w:val="subscript"/>
          <w14:ligatures w14:val="none"/>
        </w:rPr>
        <w:t>0</w:t>
      </w:r>
      <w:r w:rsidRPr="00273BA4">
        <w:rPr>
          <w:rFonts w:eastAsia="Times New Roman" w:cstheme="minorHAnsi"/>
          <w:b/>
          <w:bCs/>
          <w:color w:val="000000"/>
          <w:kern w:val="0"/>
          <w:sz w:val="24"/>
          <w:szCs w:val="24"/>
          <w:bdr w:val="none" w:sz="0" w:space="0" w:color="auto" w:frame="1"/>
          <w14:ligatures w14:val="none"/>
        </w:rPr>
        <w:t xml:space="preserve"> (Null Hypothesis):</w:t>
      </w:r>
      <w:r w:rsidRPr="00273BA4">
        <w:rPr>
          <w:rFonts w:eastAsia="Times New Roman" w:cstheme="minorHAnsi"/>
          <w:color w:val="000000"/>
          <w:kern w:val="0"/>
          <w:sz w:val="24"/>
          <w:szCs w:val="24"/>
          <w:bdr w:val="none" w:sz="0" w:space="0" w:color="auto" w:frame="1"/>
          <w14:ligatures w14:val="none"/>
        </w:rPr>
        <w:t xml:space="preserve"> The number of bathrooms and bedrooms, living space square footage, lot area, basement presence, total area above ground, number of floors in the house, view quality, house condition, grade of the building’s construction and design, and the years since it was built do not predict housing prices.</w:t>
      </w:r>
    </w:p>
    <w:p w14:paraId="71D46660" w14:textId="63423AD2" w:rsidR="00273BA4" w:rsidRPr="00273BA4" w:rsidRDefault="00273BA4" w:rsidP="00273BA4">
      <w:pPr>
        <w:rPr>
          <w:rFonts w:eastAsia="Times New Roman" w:cstheme="minorHAnsi"/>
          <w:color w:val="000000"/>
          <w:kern w:val="0"/>
          <w:sz w:val="24"/>
          <w:szCs w:val="24"/>
          <w:bdr w:val="none" w:sz="0" w:space="0" w:color="auto" w:frame="1"/>
          <w14:ligatures w14:val="none"/>
        </w:rPr>
      </w:pPr>
      <w:r w:rsidRPr="00273BA4">
        <w:rPr>
          <w:rFonts w:eastAsia="Times New Roman" w:cstheme="minorHAnsi"/>
          <w:b/>
          <w:bCs/>
          <w:color w:val="000000"/>
          <w:kern w:val="0"/>
          <w:sz w:val="24"/>
          <w:szCs w:val="24"/>
          <w:bdr w:val="none" w:sz="0" w:space="0" w:color="auto" w:frame="1"/>
          <w14:ligatures w14:val="none"/>
        </w:rPr>
        <w:t>H</w:t>
      </w:r>
      <w:r w:rsidRPr="00273BA4">
        <w:rPr>
          <w:rFonts w:eastAsia="Times New Roman" w:cstheme="minorHAnsi"/>
          <w:b/>
          <w:bCs/>
          <w:color w:val="000000"/>
          <w:kern w:val="0"/>
          <w:sz w:val="24"/>
          <w:szCs w:val="24"/>
          <w:bdr w:val="none" w:sz="0" w:space="0" w:color="auto" w:frame="1"/>
          <w:vertAlign w:val="subscript"/>
          <w14:ligatures w14:val="none"/>
        </w:rPr>
        <w:t>A</w:t>
      </w:r>
      <w:r w:rsidRPr="00273BA4">
        <w:rPr>
          <w:rFonts w:eastAsia="Times New Roman" w:cstheme="minorHAnsi"/>
          <w:b/>
          <w:bCs/>
          <w:color w:val="000000"/>
          <w:kern w:val="0"/>
          <w:sz w:val="24"/>
          <w:szCs w:val="24"/>
          <w:bdr w:val="none" w:sz="0" w:space="0" w:color="auto" w:frame="1"/>
          <w14:ligatures w14:val="none"/>
        </w:rPr>
        <w:t xml:space="preserve"> (Alternative Hypothesis):</w:t>
      </w:r>
      <w:r w:rsidRPr="00273BA4">
        <w:rPr>
          <w:rFonts w:eastAsia="Times New Roman" w:cstheme="minorHAnsi"/>
          <w:color w:val="000000"/>
          <w:kern w:val="0"/>
          <w:sz w:val="24"/>
          <w:szCs w:val="24"/>
          <w:bdr w:val="none" w:sz="0" w:space="0" w:color="auto" w:frame="1"/>
          <w14:ligatures w14:val="none"/>
        </w:rPr>
        <w:t xml:space="preserve"> The number of bathrooms and bedrooms, living space square footage, lot area, basement presence, total area above ground, number of floors in the house, view quality, house condition, grade of the building’s construction and design, or the years since it was built can predict housing prices.</w:t>
      </w:r>
    </w:p>
    <w:p w14:paraId="7C686277" w14:textId="77777777" w:rsidR="00273BA4" w:rsidRPr="00273BA4" w:rsidRDefault="00273BA4" w:rsidP="00273BA4">
      <w:pPr>
        <w:pStyle w:val="Heading2"/>
        <w:rPr>
          <w:rFonts w:eastAsia="Times New Roman"/>
          <w:bdr w:val="none" w:sz="0" w:space="0" w:color="auto" w:frame="1"/>
        </w:rPr>
      </w:pPr>
      <w:r w:rsidRPr="00273BA4">
        <w:rPr>
          <w:rFonts w:eastAsia="Times New Roman"/>
          <w:bdr w:val="none" w:sz="0" w:space="0" w:color="auto" w:frame="1"/>
        </w:rPr>
        <w:t>Data:</w:t>
      </w:r>
    </w:p>
    <w:p w14:paraId="4B965728" w14:textId="77777777" w:rsidR="00273BA4" w:rsidRPr="00273BA4" w:rsidRDefault="00273BA4" w:rsidP="00273BA4">
      <w:pPr>
        <w:rPr>
          <w:rFonts w:eastAsia="Times New Roman" w:cstheme="minorHAnsi"/>
          <w:color w:val="000000"/>
          <w:kern w:val="0"/>
          <w:sz w:val="24"/>
          <w:szCs w:val="24"/>
          <w:bdr w:val="none" w:sz="0" w:space="0" w:color="auto" w:frame="1"/>
          <w14:ligatures w14:val="none"/>
        </w:rPr>
      </w:pPr>
      <w:r w:rsidRPr="00273BA4">
        <w:rPr>
          <w:rFonts w:eastAsia="Times New Roman" w:cstheme="minorHAnsi"/>
          <w:color w:val="000000"/>
          <w:kern w:val="0"/>
          <w:sz w:val="24"/>
          <w:szCs w:val="24"/>
          <w:bdr w:val="none" w:sz="0" w:space="0" w:color="auto" w:frame="1"/>
          <w14:ligatures w14:val="none"/>
        </w:rPr>
        <w:t>To address these questions, we will use data from approximately 22,000 properties (before cleaning) from the real estate markets in King County, Washington State, USA, for the years 2014-2015. This dataset provides detailed information about various attributes of the properties along with their total prices, offering an excellent opportunity for statistical analysis.</w:t>
      </w:r>
    </w:p>
    <w:p w14:paraId="5924C9D9" w14:textId="7099B335" w:rsidR="00A154A5" w:rsidRPr="00A154A5" w:rsidRDefault="00A154A5" w:rsidP="00F116F2">
      <w:pPr>
        <w:rPr>
          <w:rFonts w:eastAsia="Times New Roman" w:cstheme="minorHAnsi"/>
          <w:i/>
          <w:iCs/>
          <w:color w:val="000000"/>
          <w:kern w:val="0"/>
          <w:sz w:val="24"/>
          <w:szCs w:val="24"/>
          <w:bdr w:val="none" w:sz="0" w:space="0" w:color="auto" w:frame="1"/>
          <w14:ligatures w14:val="none"/>
        </w:rPr>
      </w:pPr>
      <w:r w:rsidRPr="00A154A5">
        <w:rPr>
          <w:rFonts w:eastAsia="Times New Roman" w:cstheme="minorHAnsi"/>
          <w:i/>
          <w:iCs/>
          <w:color w:val="000000"/>
          <w:kern w:val="0"/>
          <w:sz w:val="24"/>
          <w:szCs w:val="24"/>
          <w:bdr w:val="none" w:sz="0" w:space="0" w:color="auto" w:frame="1"/>
          <w14:ligatures w14:val="none"/>
        </w:rPr>
        <w:t xml:space="preserve">The data can be found at the following URL: </w:t>
      </w:r>
      <w:hyperlink r:id="rId9" w:history="1">
        <w:r w:rsidRPr="00A154A5">
          <w:rPr>
            <w:rStyle w:val="Hyperlink"/>
            <w:rFonts w:eastAsia="Times New Roman" w:cstheme="minorHAnsi"/>
            <w:i/>
            <w:iCs/>
            <w:kern w:val="0"/>
            <w:sz w:val="24"/>
            <w:szCs w:val="24"/>
            <w:bdr w:val="none" w:sz="0" w:space="0" w:color="auto" w:frame="1"/>
            <w14:ligatures w14:val="none"/>
          </w:rPr>
          <w:t>House Sales in King Co</w:t>
        </w:r>
        <w:r w:rsidRPr="00A154A5">
          <w:rPr>
            <w:rStyle w:val="Hyperlink"/>
            <w:rFonts w:eastAsia="Times New Roman" w:cstheme="minorHAnsi"/>
            <w:i/>
            <w:iCs/>
            <w:kern w:val="0"/>
            <w:sz w:val="24"/>
            <w:szCs w:val="24"/>
            <w:bdr w:val="none" w:sz="0" w:space="0" w:color="auto" w:frame="1"/>
            <w14:ligatures w14:val="none"/>
          </w:rPr>
          <w:t>u</w:t>
        </w:r>
        <w:r w:rsidRPr="00A154A5">
          <w:rPr>
            <w:rStyle w:val="Hyperlink"/>
            <w:rFonts w:eastAsia="Times New Roman" w:cstheme="minorHAnsi"/>
            <w:i/>
            <w:iCs/>
            <w:kern w:val="0"/>
            <w:sz w:val="24"/>
            <w:szCs w:val="24"/>
            <w:bdr w:val="none" w:sz="0" w:space="0" w:color="auto" w:frame="1"/>
            <w14:ligatures w14:val="none"/>
          </w:rPr>
          <w:t>nty, USA</w:t>
        </w:r>
      </w:hyperlink>
    </w:p>
    <w:p w14:paraId="7360689D" w14:textId="77777777" w:rsidR="00A154A5" w:rsidRPr="00A154A5" w:rsidRDefault="00A154A5" w:rsidP="009A4EEF">
      <w:pPr>
        <w:pStyle w:val="Heading2"/>
        <w:rPr>
          <w:rFonts w:eastAsia="Times New Roman"/>
          <w:bdr w:val="none" w:sz="0" w:space="0" w:color="auto" w:frame="1"/>
        </w:rPr>
      </w:pPr>
      <w:r w:rsidRPr="00A154A5">
        <w:rPr>
          <w:rFonts w:eastAsia="Times New Roman"/>
          <w:bdr w:val="none" w:sz="0" w:space="0" w:color="auto" w:frame="1"/>
        </w:rPr>
        <w:t>Population:</w:t>
      </w:r>
    </w:p>
    <w:p w14:paraId="549A469F" w14:textId="77777777" w:rsidR="00A154A5" w:rsidRPr="00A154A5" w:rsidRDefault="00A154A5" w:rsidP="00F116F2">
      <w:pPr>
        <w:rPr>
          <w:rFonts w:eastAsia="Times New Roman" w:cstheme="minorHAnsi"/>
          <w:color w:val="000000"/>
          <w:kern w:val="0"/>
          <w:sz w:val="24"/>
          <w:szCs w:val="24"/>
          <w:bdr w:val="none" w:sz="0" w:space="0" w:color="auto" w:frame="1"/>
          <w14:ligatures w14:val="none"/>
        </w:rPr>
      </w:pPr>
      <w:r w:rsidRPr="00A154A5">
        <w:rPr>
          <w:rFonts w:eastAsia="Times New Roman" w:cstheme="minorHAnsi"/>
          <w:i/>
          <w:iCs/>
          <w:color w:val="000000"/>
          <w:kern w:val="0"/>
          <w:sz w:val="24"/>
          <w:szCs w:val="24"/>
          <w:bdr w:val="none" w:sz="0" w:space="0" w:color="auto" w:frame="1"/>
          <w14:ligatures w14:val="none"/>
        </w:rPr>
        <w:t>Observational Units</w:t>
      </w:r>
      <w:r w:rsidRPr="00A154A5">
        <w:rPr>
          <w:rFonts w:eastAsia="Times New Roman" w:cstheme="minorHAnsi"/>
          <w:color w:val="000000"/>
          <w:kern w:val="0"/>
          <w:sz w:val="24"/>
          <w:szCs w:val="24"/>
          <w:bdr w:val="none" w:sz="0" w:space="0" w:color="auto" w:frame="1"/>
          <w14:ligatures w14:val="none"/>
        </w:rPr>
        <w:t>: The observational units are individual real estate properties (houses) in the King County area.</w:t>
      </w:r>
    </w:p>
    <w:p w14:paraId="3D9417B4" w14:textId="28EC9810" w:rsidR="00A154A5" w:rsidRPr="00A154A5" w:rsidRDefault="00A154A5" w:rsidP="00F116F2">
      <w:pPr>
        <w:rPr>
          <w:rFonts w:eastAsia="Times New Roman" w:cstheme="minorHAnsi"/>
          <w:color w:val="000000"/>
          <w:kern w:val="0"/>
          <w:sz w:val="24"/>
          <w:szCs w:val="24"/>
          <w:bdr w:val="none" w:sz="0" w:space="0" w:color="auto" w:frame="1"/>
          <w14:ligatures w14:val="none"/>
        </w:rPr>
      </w:pPr>
      <w:r w:rsidRPr="00A154A5">
        <w:rPr>
          <w:rFonts w:eastAsia="Times New Roman" w:cstheme="minorHAnsi"/>
          <w:color w:val="000000"/>
          <w:kern w:val="0"/>
          <w:sz w:val="24"/>
          <w:szCs w:val="24"/>
          <w:bdr w:val="none" w:sz="0" w:space="0" w:color="auto" w:frame="1"/>
          <w14:ligatures w14:val="none"/>
        </w:rPr>
        <w:t>We will attempt to generalize our findings to the population of all housing properties in the USA for the years 2014-2015. The total number of housing units in the USA in 2014 was approximately 134.32 million, including apartments, which are not covered in our dataset. Therefore, the exact number of houses is difficult to estimate.</w:t>
      </w:r>
    </w:p>
    <w:p w14:paraId="755E3B57" w14:textId="77777777" w:rsidR="00A154A5" w:rsidRPr="00694E0B" w:rsidRDefault="00A154A5" w:rsidP="00694E0B">
      <w:pPr>
        <w:rPr>
          <w:rFonts w:eastAsia="Times New Roman" w:cstheme="minorHAnsi"/>
          <w:i/>
          <w:iCs/>
          <w:color w:val="000000"/>
          <w:kern w:val="0"/>
          <w:sz w:val="24"/>
          <w:szCs w:val="24"/>
          <w:bdr w:val="none" w:sz="0" w:space="0" w:color="auto" w:frame="1"/>
          <w14:ligatures w14:val="none"/>
        </w:rPr>
      </w:pPr>
      <w:r w:rsidRPr="00694E0B">
        <w:rPr>
          <w:rFonts w:eastAsia="Times New Roman" w:cstheme="minorHAnsi"/>
          <w:i/>
          <w:iCs/>
          <w:color w:val="000000"/>
          <w:kern w:val="0"/>
          <w:sz w:val="24"/>
          <w:szCs w:val="24"/>
          <w:bdr w:val="none" w:sz="0" w:space="0" w:color="auto" w:frame="1"/>
          <w14:ligatures w14:val="none"/>
        </w:rPr>
        <w:lastRenderedPageBreak/>
        <w:t>Response Variable:</w:t>
      </w:r>
    </w:p>
    <w:p w14:paraId="0C0FCB24" w14:textId="7D430799" w:rsidR="00A154A5" w:rsidRPr="00694E0B" w:rsidRDefault="00A154A5" w:rsidP="00694E0B">
      <w:pPr>
        <w:pStyle w:val="ListParagraph"/>
        <w:numPr>
          <w:ilvl w:val="0"/>
          <w:numId w:val="5"/>
        </w:numPr>
        <w:rPr>
          <w:rFonts w:eastAsia="Times New Roman" w:cstheme="minorHAnsi"/>
          <w:color w:val="000000"/>
          <w:kern w:val="0"/>
          <w:sz w:val="24"/>
          <w:szCs w:val="24"/>
          <w:bdr w:val="none" w:sz="0" w:space="0" w:color="auto" w:frame="1"/>
          <w14:ligatures w14:val="none"/>
        </w:rPr>
      </w:pPr>
      <w:r w:rsidRPr="00694E0B">
        <w:rPr>
          <w:rFonts w:eastAsia="Times New Roman" w:cstheme="minorHAnsi"/>
          <w:color w:val="000000"/>
          <w:kern w:val="0"/>
          <w:sz w:val="24"/>
          <w:szCs w:val="24"/>
          <w:bdr w:val="none" w:sz="0" w:space="0" w:color="auto" w:frame="1"/>
          <w14:ligatures w14:val="none"/>
        </w:rPr>
        <w:t>Price of the property</w:t>
      </w:r>
      <w:r w:rsidR="00694E0B" w:rsidRPr="00694E0B">
        <w:rPr>
          <w:rFonts w:eastAsia="Times New Roman" w:cstheme="minorHAnsi"/>
          <w:color w:val="000000"/>
          <w:kern w:val="0"/>
          <w:sz w:val="24"/>
          <w:szCs w:val="24"/>
          <w:bdr w:val="none" w:sz="0" w:space="0" w:color="auto" w:frame="1"/>
          <w14:ligatures w14:val="none"/>
        </w:rPr>
        <w:t xml:space="preserve"> </w:t>
      </w:r>
      <w:r w:rsidRPr="00694E0B">
        <w:rPr>
          <w:rFonts w:eastAsia="Times New Roman" w:cstheme="minorHAnsi"/>
          <w:color w:val="000000"/>
          <w:kern w:val="0"/>
          <w:sz w:val="24"/>
          <w:szCs w:val="24"/>
          <w:bdr w:val="none" w:sz="0" w:space="0" w:color="auto" w:frame="1"/>
          <w14:ligatures w14:val="none"/>
        </w:rPr>
        <w:t>(USD)</w:t>
      </w:r>
    </w:p>
    <w:p w14:paraId="39EB6D55" w14:textId="77777777" w:rsidR="00A154A5" w:rsidRPr="00694E0B" w:rsidRDefault="00A154A5" w:rsidP="00A154A5">
      <w:pPr>
        <w:rPr>
          <w:rFonts w:eastAsia="Times New Roman" w:cstheme="minorHAnsi"/>
          <w:i/>
          <w:iCs/>
          <w:color w:val="000000"/>
          <w:kern w:val="0"/>
          <w:sz w:val="24"/>
          <w:szCs w:val="24"/>
          <w:bdr w:val="none" w:sz="0" w:space="0" w:color="auto" w:frame="1"/>
          <w14:ligatures w14:val="none"/>
        </w:rPr>
      </w:pPr>
      <w:r w:rsidRPr="00694E0B">
        <w:rPr>
          <w:rFonts w:eastAsia="Times New Roman" w:cstheme="minorHAnsi"/>
          <w:i/>
          <w:iCs/>
          <w:color w:val="000000"/>
          <w:kern w:val="0"/>
          <w:sz w:val="24"/>
          <w:szCs w:val="24"/>
          <w:bdr w:val="none" w:sz="0" w:space="0" w:color="auto" w:frame="1"/>
          <w14:ligatures w14:val="none"/>
        </w:rPr>
        <w:t>Explanatory Variables:</w:t>
      </w:r>
    </w:p>
    <w:p w14:paraId="17CE2275" w14:textId="3218D4A0" w:rsidR="00A154A5" w:rsidRPr="00694E0B" w:rsidRDefault="00A154A5" w:rsidP="00694E0B">
      <w:pPr>
        <w:pStyle w:val="ListParagraph"/>
        <w:numPr>
          <w:ilvl w:val="0"/>
          <w:numId w:val="6"/>
        </w:numPr>
        <w:rPr>
          <w:rFonts w:eastAsia="Times New Roman" w:cstheme="minorHAnsi"/>
          <w:color w:val="000000"/>
          <w:kern w:val="0"/>
          <w:sz w:val="24"/>
          <w:szCs w:val="24"/>
          <w:bdr w:val="none" w:sz="0" w:space="0" w:color="auto" w:frame="1"/>
          <w14:ligatures w14:val="none"/>
        </w:rPr>
      </w:pPr>
      <w:r w:rsidRPr="00694E0B">
        <w:rPr>
          <w:rFonts w:eastAsia="Times New Roman" w:cstheme="minorHAnsi"/>
          <w:color w:val="000000"/>
          <w:kern w:val="0"/>
          <w:sz w:val="24"/>
          <w:szCs w:val="24"/>
          <w:bdr w:val="none" w:sz="0" w:space="0" w:color="auto" w:frame="1"/>
          <w14:ligatures w14:val="none"/>
        </w:rPr>
        <w:t>Number of bathrooms</w:t>
      </w:r>
      <w:r w:rsidR="00694E0B">
        <w:rPr>
          <w:rFonts w:eastAsia="Times New Roman" w:cstheme="minorHAnsi"/>
          <w:color w:val="000000"/>
          <w:kern w:val="0"/>
          <w:sz w:val="24"/>
          <w:szCs w:val="24"/>
          <w:bdr w:val="none" w:sz="0" w:space="0" w:color="auto" w:frame="1"/>
          <w14:ligatures w14:val="none"/>
        </w:rPr>
        <w:t xml:space="preserve"> (bathrooms</w:t>
      </w:r>
    </w:p>
    <w:p w14:paraId="0F60764F" w14:textId="2772DE6E" w:rsidR="00A154A5" w:rsidRPr="00694E0B" w:rsidRDefault="00A154A5" w:rsidP="00694E0B">
      <w:pPr>
        <w:pStyle w:val="ListParagraph"/>
        <w:numPr>
          <w:ilvl w:val="0"/>
          <w:numId w:val="6"/>
        </w:numPr>
        <w:rPr>
          <w:rFonts w:eastAsia="Times New Roman" w:cstheme="minorHAnsi"/>
          <w:color w:val="000000"/>
          <w:kern w:val="0"/>
          <w:sz w:val="24"/>
          <w:szCs w:val="24"/>
          <w:bdr w:val="none" w:sz="0" w:space="0" w:color="auto" w:frame="1"/>
          <w14:ligatures w14:val="none"/>
        </w:rPr>
      </w:pPr>
      <w:r w:rsidRPr="00694E0B">
        <w:rPr>
          <w:rFonts w:eastAsia="Times New Roman" w:cstheme="minorHAnsi"/>
          <w:color w:val="000000"/>
          <w:kern w:val="0"/>
          <w:sz w:val="24"/>
          <w:szCs w:val="24"/>
          <w:bdr w:val="none" w:sz="0" w:space="0" w:color="auto" w:frame="1"/>
          <w14:ligatures w14:val="none"/>
        </w:rPr>
        <w:t>Number of bedrooms</w:t>
      </w:r>
      <w:r w:rsidR="00694E0B">
        <w:rPr>
          <w:rFonts w:eastAsia="Times New Roman" w:cstheme="minorHAnsi"/>
          <w:color w:val="000000"/>
          <w:kern w:val="0"/>
          <w:sz w:val="24"/>
          <w:szCs w:val="24"/>
          <w:bdr w:val="none" w:sz="0" w:space="0" w:color="auto" w:frame="1"/>
          <w14:ligatures w14:val="none"/>
        </w:rPr>
        <w:t xml:space="preserve"> (bedrooms)</w:t>
      </w:r>
    </w:p>
    <w:p w14:paraId="71CAB4B6" w14:textId="7AAAC9D0" w:rsidR="00A41999"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694E0B">
        <w:rPr>
          <w:rFonts w:eastAsia="Times New Roman" w:cstheme="minorHAnsi"/>
          <w:color w:val="000000"/>
          <w:kern w:val="0"/>
          <w:sz w:val="24"/>
          <w:szCs w:val="24"/>
          <w:bdr w:val="none" w:sz="0" w:space="0" w:color="auto" w:frame="1"/>
          <w14:ligatures w14:val="none"/>
        </w:rPr>
        <w:t>Square footage of living spaces (</w:t>
      </w:r>
      <w:proofErr w:type="spellStart"/>
      <w:r w:rsidRPr="00694E0B">
        <w:rPr>
          <w:rFonts w:eastAsia="Times New Roman" w:cstheme="minorHAnsi"/>
          <w:color w:val="000000"/>
          <w:kern w:val="0"/>
          <w:sz w:val="24"/>
          <w:szCs w:val="24"/>
          <w:bdr w:val="none" w:sz="0" w:space="0" w:color="auto" w:frame="1"/>
          <w14:ligatures w14:val="none"/>
        </w:rPr>
        <w:t>sqft_living</w:t>
      </w:r>
      <w:proofErr w:type="spellEnd"/>
      <w:r w:rsidRPr="00694E0B">
        <w:rPr>
          <w:rFonts w:eastAsia="Times New Roman" w:cstheme="minorHAnsi"/>
          <w:color w:val="000000"/>
          <w:kern w:val="0"/>
          <w:sz w:val="24"/>
          <w:szCs w:val="24"/>
          <w:bdr w:val="none" w:sz="0" w:space="0" w:color="auto" w:frame="1"/>
          <w14:ligatures w14:val="none"/>
        </w:rPr>
        <w:t>)</w:t>
      </w:r>
    </w:p>
    <w:p w14:paraId="10536248" w14:textId="050D1EF0" w:rsidR="00A41999"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A41999">
        <w:rPr>
          <w:rFonts w:eastAsia="Times New Roman" w:cstheme="minorHAnsi"/>
          <w:color w:val="000000"/>
          <w:kern w:val="0"/>
          <w:sz w:val="24"/>
          <w:szCs w:val="24"/>
          <w:bdr w:val="none" w:sz="0" w:space="0" w:color="auto" w:frame="1"/>
          <w14:ligatures w14:val="none"/>
        </w:rPr>
        <w:t>Square footage of the lot (</w:t>
      </w:r>
      <w:proofErr w:type="spellStart"/>
      <w:r w:rsidRPr="00A41999">
        <w:rPr>
          <w:rFonts w:eastAsia="Times New Roman" w:cstheme="minorHAnsi"/>
          <w:color w:val="000000"/>
          <w:kern w:val="0"/>
          <w:sz w:val="24"/>
          <w:szCs w:val="24"/>
          <w:bdr w:val="none" w:sz="0" w:space="0" w:color="auto" w:frame="1"/>
          <w14:ligatures w14:val="none"/>
        </w:rPr>
        <w:t>sqft_lot</w:t>
      </w:r>
      <w:proofErr w:type="spellEnd"/>
      <w:r w:rsidRPr="00A41999">
        <w:rPr>
          <w:rFonts w:eastAsia="Times New Roman" w:cstheme="minorHAnsi"/>
          <w:color w:val="000000"/>
          <w:kern w:val="0"/>
          <w:sz w:val="24"/>
          <w:szCs w:val="24"/>
          <w:bdr w:val="none" w:sz="0" w:space="0" w:color="auto" w:frame="1"/>
          <w14:ligatures w14:val="none"/>
        </w:rPr>
        <w:t>)</w:t>
      </w:r>
    </w:p>
    <w:p w14:paraId="1AE913D6" w14:textId="63687FBA" w:rsidR="00A41999"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A41999">
        <w:rPr>
          <w:rFonts w:eastAsia="Times New Roman" w:cstheme="minorHAnsi"/>
          <w:color w:val="000000"/>
          <w:kern w:val="0"/>
          <w:sz w:val="24"/>
          <w:szCs w:val="24"/>
          <w:bdr w:val="none" w:sz="0" w:space="0" w:color="auto" w:frame="1"/>
          <w14:ligatures w14:val="none"/>
        </w:rPr>
        <w:t>Square footage of the basement (</w:t>
      </w:r>
      <w:proofErr w:type="spellStart"/>
      <w:r w:rsidRPr="00A41999">
        <w:rPr>
          <w:rFonts w:eastAsia="Times New Roman" w:cstheme="minorHAnsi"/>
          <w:color w:val="000000"/>
          <w:kern w:val="0"/>
          <w:sz w:val="24"/>
          <w:szCs w:val="24"/>
          <w:bdr w:val="none" w:sz="0" w:space="0" w:color="auto" w:frame="1"/>
          <w14:ligatures w14:val="none"/>
        </w:rPr>
        <w:t>sqft_basement</w:t>
      </w:r>
      <w:proofErr w:type="spellEnd"/>
      <w:r w:rsidRPr="00A41999">
        <w:rPr>
          <w:rFonts w:eastAsia="Times New Roman" w:cstheme="minorHAnsi"/>
          <w:color w:val="000000"/>
          <w:kern w:val="0"/>
          <w:sz w:val="24"/>
          <w:szCs w:val="24"/>
          <w:bdr w:val="none" w:sz="0" w:space="0" w:color="auto" w:frame="1"/>
          <w14:ligatures w14:val="none"/>
        </w:rPr>
        <w:t>)</w:t>
      </w:r>
    </w:p>
    <w:p w14:paraId="526C33CE" w14:textId="3AF8F8A8" w:rsidR="00A154A5" w:rsidRPr="00A41999"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A41999">
        <w:rPr>
          <w:rFonts w:eastAsia="Times New Roman" w:cstheme="minorHAnsi"/>
          <w:color w:val="000000"/>
          <w:kern w:val="0"/>
          <w:sz w:val="24"/>
          <w:szCs w:val="24"/>
          <w:bdr w:val="none" w:sz="0" w:space="0" w:color="auto" w:frame="1"/>
          <w14:ligatures w14:val="none"/>
        </w:rPr>
        <w:t>Square footage above ground level (</w:t>
      </w:r>
      <w:proofErr w:type="spellStart"/>
      <w:r w:rsidRPr="00A41999">
        <w:rPr>
          <w:rFonts w:eastAsia="Times New Roman" w:cstheme="minorHAnsi"/>
          <w:color w:val="000000"/>
          <w:kern w:val="0"/>
          <w:sz w:val="24"/>
          <w:szCs w:val="24"/>
          <w:bdr w:val="none" w:sz="0" w:space="0" w:color="auto" w:frame="1"/>
          <w14:ligatures w14:val="none"/>
        </w:rPr>
        <w:t>sqft_above</w:t>
      </w:r>
      <w:proofErr w:type="spellEnd"/>
      <w:r w:rsidRPr="00A41999">
        <w:rPr>
          <w:rFonts w:eastAsia="Times New Roman" w:cstheme="minorHAnsi"/>
          <w:color w:val="000000"/>
          <w:kern w:val="0"/>
          <w:sz w:val="24"/>
          <w:szCs w:val="24"/>
          <w:bdr w:val="none" w:sz="0" w:space="0" w:color="auto" w:frame="1"/>
          <w14:ligatures w14:val="none"/>
        </w:rPr>
        <w:t>)</w:t>
      </w:r>
    </w:p>
    <w:p w14:paraId="0B274153" w14:textId="77777777" w:rsidR="00507C1A"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A41999">
        <w:rPr>
          <w:rFonts w:eastAsia="Times New Roman" w:cstheme="minorHAnsi"/>
          <w:color w:val="000000"/>
          <w:kern w:val="0"/>
          <w:sz w:val="24"/>
          <w:szCs w:val="24"/>
          <w:bdr w:val="none" w:sz="0" w:space="0" w:color="auto" w:frame="1"/>
          <w14:ligatures w14:val="none"/>
        </w:rPr>
        <w:t>Number of floors</w:t>
      </w:r>
      <w:r w:rsidR="00507C1A">
        <w:rPr>
          <w:rFonts w:eastAsia="Times New Roman" w:cstheme="minorHAnsi"/>
          <w:color w:val="000000"/>
          <w:kern w:val="0"/>
          <w:sz w:val="24"/>
          <w:szCs w:val="24"/>
          <w:bdr w:val="none" w:sz="0" w:space="0" w:color="auto" w:frame="1"/>
          <w14:ligatures w14:val="none"/>
        </w:rPr>
        <w:t xml:space="preserve"> (floors)</w:t>
      </w:r>
    </w:p>
    <w:p w14:paraId="27B91A5C" w14:textId="1F6B942A" w:rsidR="00A154A5" w:rsidRPr="00507C1A"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507C1A">
        <w:rPr>
          <w:rFonts w:eastAsia="Times New Roman" w:cstheme="minorHAnsi"/>
          <w:color w:val="000000"/>
          <w:kern w:val="0"/>
          <w:sz w:val="24"/>
          <w:szCs w:val="24"/>
          <w:bdr w:val="none" w:sz="0" w:space="0" w:color="auto" w:frame="1"/>
          <w14:ligatures w14:val="none"/>
        </w:rPr>
        <w:t>View quality</w:t>
      </w:r>
      <w:r w:rsidR="00507C1A">
        <w:rPr>
          <w:rFonts w:eastAsia="Times New Roman" w:cstheme="minorHAnsi"/>
          <w:color w:val="000000"/>
          <w:kern w:val="0"/>
          <w:sz w:val="24"/>
          <w:szCs w:val="24"/>
          <w:bdr w:val="none" w:sz="0" w:space="0" w:color="auto" w:frame="1"/>
          <w14:ligatures w14:val="none"/>
        </w:rPr>
        <w:t xml:space="preserve"> </w:t>
      </w:r>
      <w:r w:rsidR="00352064">
        <w:rPr>
          <w:rFonts w:eastAsia="Times New Roman" w:cstheme="minorHAnsi"/>
          <w:color w:val="000000"/>
          <w:kern w:val="0"/>
          <w:sz w:val="24"/>
          <w:szCs w:val="24"/>
          <w:bdr w:val="none" w:sz="0" w:space="0" w:color="auto" w:frame="1"/>
          <w14:ligatures w14:val="none"/>
        </w:rPr>
        <w:t>(scale of 0-4) (view)</w:t>
      </w:r>
    </w:p>
    <w:p w14:paraId="28F37A95" w14:textId="2342CA1B" w:rsidR="00352064" w:rsidRDefault="00A154A5" w:rsidP="00352064">
      <w:pPr>
        <w:pStyle w:val="ListParagraph"/>
        <w:numPr>
          <w:ilvl w:val="0"/>
          <w:numId w:val="6"/>
        </w:numPr>
        <w:rPr>
          <w:rFonts w:eastAsia="Times New Roman" w:cstheme="minorHAnsi"/>
          <w:color w:val="000000"/>
          <w:kern w:val="0"/>
          <w:sz w:val="24"/>
          <w:szCs w:val="24"/>
          <w:bdr w:val="none" w:sz="0" w:space="0" w:color="auto" w:frame="1"/>
          <w14:ligatures w14:val="none"/>
        </w:rPr>
      </w:pPr>
      <w:r w:rsidRPr="00352064">
        <w:rPr>
          <w:rFonts w:eastAsia="Times New Roman" w:cstheme="minorHAnsi"/>
          <w:color w:val="000000"/>
          <w:kern w:val="0"/>
          <w:sz w:val="24"/>
          <w:szCs w:val="24"/>
          <w:bdr w:val="none" w:sz="0" w:space="0" w:color="auto" w:frame="1"/>
          <w14:ligatures w14:val="none"/>
        </w:rPr>
        <w:t>Condition of the house</w:t>
      </w:r>
      <w:r w:rsidR="00352064">
        <w:rPr>
          <w:rFonts w:eastAsia="Times New Roman" w:cstheme="minorHAnsi"/>
          <w:color w:val="000000"/>
          <w:kern w:val="0"/>
          <w:sz w:val="24"/>
          <w:szCs w:val="24"/>
          <w:bdr w:val="none" w:sz="0" w:space="0" w:color="auto" w:frame="1"/>
          <w14:ligatures w14:val="none"/>
        </w:rPr>
        <w:t xml:space="preserve"> (scale of 1-5) (</w:t>
      </w:r>
      <w:r w:rsidR="007C17A9">
        <w:rPr>
          <w:rFonts w:eastAsia="Times New Roman" w:cstheme="minorHAnsi"/>
          <w:color w:val="000000"/>
          <w:kern w:val="0"/>
          <w:sz w:val="24"/>
          <w:szCs w:val="24"/>
          <w:bdr w:val="none" w:sz="0" w:space="0" w:color="auto" w:frame="1"/>
          <w14:ligatures w14:val="none"/>
        </w:rPr>
        <w:t>condition)</w:t>
      </w:r>
    </w:p>
    <w:p w14:paraId="0F037AAC" w14:textId="77777777" w:rsidR="00E3521B"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A154A5">
        <w:rPr>
          <w:rFonts w:eastAsia="Times New Roman" w:cstheme="minorHAnsi"/>
          <w:color w:val="000000"/>
          <w:kern w:val="0"/>
          <w:sz w:val="24"/>
          <w:szCs w:val="24"/>
          <w:bdr w:val="none" w:sz="0" w:space="0" w:color="auto" w:frame="1"/>
          <w14:ligatures w14:val="none"/>
        </w:rPr>
        <w:t>Year built</w:t>
      </w:r>
      <w:r w:rsidR="007C17A9">
        <w:rPr>
          <w:rFonts w:eastAsia="Times New Roman" w:cstheme="minorHAnsi"/>
          <w:color w:val="000000"/>
          <w:kern w:val="0"/>
          <w:sz w:val="24"/>
          <w:szCs w:val="24"/>
          <w:bdr w:val="none" w:sz="0" w:space="0" w:color="auto" w:frame="1"/>
          <w14:ligatures w14:val="none"/>
        </w:rPr>
        <w:t xml:space="preserve"> (</w:t>
      </w:r>
      <w:proofErr w:type="spellStart"/>
      <w:r w:rsidR="00E3521B">
        <w:rPr>
          <w:rFonts w:eastAsia="Times New Roman" w:cstheme="minorHAnsi"/>
          <w:color w:val="000000"/>
          <w:kern w:val="0"/>
          <w:sz w:val="24"/>
          <w:szCs w:val="24"/>
          <w:bdr w:val="none" w:sz="0" w:space="0" w:color="auto" w:frame="1"/>
          <w14:ligatures w14:val="none"/>
        </w:rPr>
        <w:t>yr_built</w:t>
      </w:r>
      <w:proofErr w:type="spellEnd"/>
      <w:r w:rsidR="00E3521B">
        <w:rPr>
          <w:rFonts w:eastAsia="Times New Roman" w:cstheme="minorHAnsi"/>
          <w:color w:val="000000"/>
          <w:kern w:val="0"/>
          <w:sz w:val="24"/>
          <w:szCs w:val="24"/>
          <w:bdr w:val="none" w:sz="0" w:space="0" w:color="auto" w:frame="1"/>
          <w14:ligatures w14:val="none"/>
        </w:rPr>
        <w:t>)</w:t>
      </w:r>
    </w:p>
    <w:p w14:paraId="1807AB08" w14:textId="22ACCCF5" w:rsidR="00DE632B" w:rsidRDefault="00A154A5"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sidRPr="00E3521B">
        <w:rPr>
          <w:rFonts w:eastAsia="Times New Roman" w:cstheme="minorHAnsi"/>
          <w:color w:val="000000"/>
          <w:kern w:val="0"/>
          <w:sz w:val="24"/>
          <w:szCs w:val="24"/>
          <w:bdr w:val="none" w:sz="0" w:space="0" w:color="auto" w:frame="1"/>
          <w14:ligatures w14:val="none"/>
        </w:rPr>
        <w:t>Year renovated</w:t>
      </w:r>
      <w:r w:rsidR="00E3521B">
        <w:rPr>
          <w:rFonts w:eastAsia="Times New Roman" w:cstheme="minorHAnsi"/>
          <w:color w:val="000000"/>
          <w:kern w:val="0"/>
          <w:sz w:val="24"/>
          <w:szCs w:val="24"/>
          <w:bdr w:val="none" w:sz="0" w:space="0" w:color="auto" w:frame="1"/>
          <w14:ligatures w14:val="none"/>
        </w:rPr>
        <w:t xml:space="preserve"> (</w:t>
      </w:r>
      <w:proofErr w:type="spellStart"/>
      <w:r w:rsidR="00E3521B">
        <w:rPr>
          <w:rFonts w:eastAsia="Times New Roman" w:cstheme="minorHAnsi"/>
          <w:color w:val="000000"/>
          <w:kern w:val="0"/>
          <w:sz w:val="24"/>
          <w:szCs w:val="24"/>
          <w:bdr w:val="none" w:sz="0" w:space="0" w:color="auto" w:frame="1"/>
          <w14:ligatures w14:val="none"/>
        </w:rPr>
        <w:t>yr_renovated</w:t>
      </w:r>
      <w:proofErr w:type="spellEnd"/>
      <w:r w:rsidR="00E3521B">
        <w:rPr>
          <w:rFonts w:eastAsia="Times New Roman" w:cstheme="minorHAnsi"/>
          <w:color w:val="000000"/>
          <w:kern w:val="0"/>
          <w:sz w:val="24"/>
          <w:szCs w:val="24"/>
          <w:bdr w:val="none" w:sz="0" w:space="0" w:color="auto" w:frame="1"/>
          <w14:ligatures w14:val="none"/>
        </w:rPr>
        <w:t>)</w:t>
      </w:r>
    </w:p>
    <w:p w14:paraId="542D964D" w14:textId="39F50FCD" w:rsidR="00E3521B" w:rsidRPr="00E3521B" w:rsidRDefault="0007150E" w:rsidP="00A154A5">
      <w:pPr>
        <w:pStyle w:val="ListParagraph"/>
        <w:numPr>
          <w:ilvl w:val="0"/>
          <w:numId w:val="6"/>
        </w:numPr>
        <w:rPr>
          <w:rFonts w:eastAsia="Times New Roman" w:cstheme="minorHAnsi"/>
          <w:color w:val="000000"/>
          <w:kern w:val="0"/>
          <w:sz w:val="24"/>
          <w:szCs w:val="24"/>
          <w:bdr w:val="none" w:sz="0" w:space="0" w:color="auto" w:frame="1"/>
          <w14:ligatures w14:val="none"/>
        </w:rPr>
      </w:pPr>
      <w:r>
        <w:rPr>
          <w:rFonts w:eastAsia="Times New Roman" w:cstheme="minorHAnsi"/>
          <w:color w:val="000000"/>
          <w:kern w:val="0"/>
          <w:sz w:val="24"/>
          <w:szCs w:val="24"/>
          <w:bdr w:val="none" w:sz="0" w:space="0" w:color="auto" w:frame="1"/>
          <w14:ligatures w14:val="none"/>
        </w:rPr>
        <w:t xml:space="preserve">Grade </w:t>
      </w:r>
      <w:r w:rsidR="00464F74">
        <w:rPr>
          <w:rFonts w:eastAsia="Times New Roman" w:cstheme="minorHAnsi"/>
          <w:color w:val="000000"/>
          <w:kern w:val="0"/>
          <w:sz w:val="24"/>
          <w:szCs w:val="24"/>
          <w:bdr w:val="none" w:sz="0" w:space="0" w:color="auto" w:frame="1"/>
          <w14:ligatures w14:val="none"/>
        </w:rPr>
        <w:t xml:space="preserve">of building’s construction and design </w:t>
      </w:r>
      <w:r>
        <w:rPr>
          <w:rFonts w:eastAsia="Times New Roman" w:cstheme="minorHAnsi"/>
          <w:color w:val="000000"/>
          <w:kern w:val="0"/>
          <w:sz w:val="24"/>
          <w:szCs w:val="24"/>
          <w:bdr w:val="none" w:sz="0" w:space="0" w:color="auto" w:frame="1"/>
          <w14:ligatures w14:val="none"/>
        </w:rPr>
        <w:t>(scale of 1-13) (grade)</w:t>
      </w:r>
    </w:p>
    <w:sectPr w:rsidR="00E3521B" w:rsidRPr="00E3521B" w:rsidSect="00F10E3E">
      <w:pgSz w:w="12240" w:h="15840"/>
      <w:pgMar w:top="144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D3A"/>
    <w:multiLevelType w:val="hybridMultilevel"/>
    <w:tmpl w:val="55F4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D29F3"/>
    <w:multiLevelType w:val="multilevel"/>
    <w:tmpl w:val="22AC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D7C16"/>
    <w:multiLevelType w:val="multilevel"/>
    <w:tmpl w:val="308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E75E5"/>
    <w:multiLevelType w:val="multilevel"/>
    <w:tmpl w:val="2CE0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2302A"/>
    <w:multiLevelType w:val="hybridMultilevel"/>
    <w:tmpl w:val="6F42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959ED"/>
    <w:multiLevelType w:val="hybridMultilevel"/>
    <w:tmpl w:val="63BA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C1B21"/>
    <w:multiLevelType w:val="hybridMultilevel"/>
    <w:tmpl w:val="C0F4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52778"/>
    <w:multiLevelType w:val="hybridMultilevel"/>
    <w:tmpl w:val="B172F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551609">
    <w:abstractNumId w:val="1"/>
  </w:num>
  <w:num w:numId="2" w16cid:durableId="1174295678">
    <w:abstractNumId w:val="4"/>
  </w:num>
  <w:num w:numId="3" w16cid:durableId="744381317">
    <w:abstractNumId w:val="5"/>
  </w:num>
  <w:num w:numId="4" w16cid:durableId="761225638">
    <w:abstractNumId w:val="6"/>
  </w:num>
  <w:num w:numId="5" w16cid:durableId="681784325">
    <w:abstractNumId w:val="7"/>
  </w:num>
  <w:num w:numId="6" w16cid:durableId="400563612">
    <w:abstractNumId w:val="0"/>
  </w:num>
  <w:num w:numId="7" w16cid:durableId="1576433655">
    <w:abstractNumId w:val="3"/>
  </w:num>
  <w:num w:numId="8" w16cid:durableId="1287157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DE"/>
    <w:rsid w:val="0007150E"/>
    <w:rsid w:val="00117A56"/>
    <w:rsid w:val="00142E8F"/>
    <w:rsid w:val="00144E3C"/>
    <w:rsid w:val="002562F1"/>
    <w:rsid w:val="00272039"/>
    <w:rsid w:val="00273BA4"/>
    <w:rsid w:val="00313BC2"/>
    <w:rsid w:val="00330769"/>
    <w:rsid w:val="00352064"/>
    <w:rsid w:val="00464F74"/>
    <w:rsid w:val="004C2C41"/>
    <w:rsid w:val="00507C1A"/>
    <w:rsid w:val="00665956"/>
    <w:rsid w:val="00694E0B"/>
    <w:rsid w:val="007966BB"/>
    <w:rsid w:val="007C17A9"/>
    <w:rsid w:val="00845396"/>
    <w:rsid w:val="00917B1F"/>
    <w:rsid w:val="009A4EEF"/>
    <w:rsid w:val="00A154A5"/>
    <w:rsid w:val="00A3627E"/>
    <w:rsid w:val="00A41999"/>
    <w:rsid w:val="00A76E27"/>
    <w:rsid w:val="00B50170"/>
    <w:rsid w:val="00B63EC3"/>
    <w:rsid w:val="00DE632B"/>
    <w:rsid w:val="00E3521B"/>
    <w:rsid w:val="00F10E3E"/>
    <w:rsid w:val="00F116F2"/>
    <w:rsid w:val="00F118CA"/>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2C4E"/>
  <w15:chartTrackingRefBased/>
  <w15:docId w15:val="{65E97B78-0740-43B9-807D-CBB76C87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7DE"/>
    <w:rPr>
      <w:rFonts w:eastAsiaTheme="majorEastAsia" w:cstheme="majorBidi"/>
      <w:color w:val="272727" w:themeColor="text1" w:themeTint="D8"/>
    </w:rPr>
  </w:style>
  <w:style w:type="paragraph" w:styleId="Title">
    <w:name w:val="Title"/>
    <w:basedOn w:val="Normal"/>
    <w:next w:val="Normal"/>
    <w:link w:val="TitleChar"/>
    <w:uiPriority w:val="10"/>
    <w:qFormat/>
    <w:rsid w:val="00FE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7DE"/>
    <w:pPr>
      <w:spacing w:before="160"/>
      <w:jc w:val="center"/>
    </w:pPr>
    <w:rPr>
      <w:i/>
      <w:iCs/>
      <w:color w:val="404040" w:themeColor="text1" w:themeTint="BF"/>
    </w:rPr>
  </w:style>
  <w:style w:type="character" w:customStyle="1" w:styleId="QuoteChar">
    <w:name w:val="Quote Char"/>
    <w:basedOn w:val="DefaultParagraphFont"/>
    <w:link w:val="Quote"/>
    <w:uiPriority w:val="29"/>
    <w:rsid w:val="00FE47DE"/>
    <w:rPr>
      <w:i/>
      <w:iCs/>
      <w:color w:val="404040" w:themeColor="text1" w:themeTint="BF"/>
    </w:rPr>
  </w:style>
  <w:style w:type="paragraph" w:styleId="ListParagraph">
    <w:name w:val="List Paragraph"/>
    <w:basedOn w:val="Normal"/>
    <w:uiPriority w:val="34"/>
    <w:qFormat/>
    <w:rsid w:val="00FE47DE"/>
    <w:pPr>
      <w:ind w:left="720"/>
      <w:contextualSpacing/>
    </w:pPr>
  </w:style>
  <w:style w:type="character" w:styleId="IntenseEmphasis">
    <w:name w:val="Intense Emphasis"/>
    <w:basedOn w:val="DefaultParagraphFont"/>
    <w:uiPriority w:val="21"/>
    <w:qFormat/>
    <w:rsid w:val="00FE47DE"/>
    <w:rPr>
      <w:i/>
      <w:iCs/>
      <w:color w:val="2F5496" w:themeColor="accent1" w:themeShade="BF"/>
    </w:rPr>
  </w:style>
  <w:style w:type="paragraph" w:styleId="IntenseQuote">
    <w:name w:val="Intense Quote"/>
    <w:basedOn w:val="Normal"/>
    <w:next w:val="Normal"/>
    <w:link w:val="IntenseQuoteChar"/>
    <w:uiPriority w:val="30"/>
    <w:qFormat/>
    <w:rsid w:val="00FE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47DE"/>
    <w:rPr>
      <w:i/>
      <w:iCs/>
      <w:color w:val="2F5496" w:themeColor="accent1" w:themeShade="BF"/>
    </w:rPr>
  </w:style>
  <w:style w:type="character" w:styleId="IntenseReference">
    <w:name w:val="Intense Reference"/>
    <w:basedOn w:val="DefaultParagraphFont"/>
    <w:uiPriority w:val="32"/>
    <w:qFormat/>
    <w:rsid w:val="00FE47DE"/>
    <w:rPr>
      <w:b/>
      <w:bCs/>
      <w:smallCaps/>
      <w:color w:val="2F5496" w:themeColor="accent1" w:themeShade="BF"/>
      <w:spacing w:val="5"/>
    </w:rPr>
  </w:style>
  <w:style w:type="paragraph" w:customStyle="1" w:styleId="messagelistitem050f9">
    <w:name w:val="messagelistitem__050f9"/>
    <w:basedOn w:val="Normal"/>
    <w:rsid w:val="00FE47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13BC2"/>
    <w:rPr>
      <w:color w:val="0563C1" w:themeColor="hyperlink"/>
      <w:u w:val="single"/>
    </w:rPr>
  </w:style>
  <w:style w:type="character" w:styleId="UnresolvedMention">
    <w:name w:val="Unresolved Mention"/>
    <w:basedOn w:val="DefaultParagraphFont"/>
    <w:uiPriority w:val="99"/>
    <w:semiHidden/>
    <w:unhideWhenUsed/>
    <w:rsid w:val="00313BC2"/>
    <w:rPr>
      <w:color w:val="605E5C"/>
      <w:shd w:val="clear" w:color="auto" w:fill="E1DFDD"/>
    </w:rPr>
  </w:style>
  <w:style w:type="character" w:styleId="FollowedHyperlink">
    <w:name w:val="FollowedHyperlink"/>
    <w:basedOn w:val="DefaultParagraphFont"/>
    <w:uiPriority w:val="99"/>
    <w:semiHidden/>
    <w:unhideWhenUsed/>
    <w:rsid w:val="00A154A5"/>
    <w:rPr>
      <w:color w:val="954F72" w:themeColor="followedHyperlink"/>
      <w:u w:val="single"/>
    </w:rPr>
  </w:style>
  <w:style w:type="paragraph" w:styleId="NormalWeb">
    <w:name w:val="Normal (Web)"/>
    <w:basedOn w:val="Normal"/>
    <w:uiPriority w:val="99"/>
    <w:semiHidden/>
    <w:unhideWhenUsed/>
    <w:rsid w:val="00273B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3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8572">
      <w:bodyDiv w:val="1"/>
      <w:marLeft w:val="0"/>
      <w:marRight w:val="0"/>
      <w:marTop w:val="0"/>
      <w:marBottom w:val="0"/>
      <w:divBdr>
        <w:top w:val="none" w:sz="0" w:space="0" w:color="auto"/>
        <w:left w:val="none" w:sz="0" w:space="0" w:color="auto"/>
        <w:bottom w:val="none" w:sz="0" w:space="0" w:color="auto"/>
        <w:right w:val="none" w:sz="0" w:space="0" w:color="auto"/>
      </w:divBdr>
    </w:div>
    <w:div w:id="770585211">
      <w:bodyDiv w:val="1"/>
      <w:marLeft w:val="0"/>
      <w:marRight w:val="0"/>
      <w:marTop w:val="0"/>
      <w:marBottom w:val="0"/>
      <w:divBdr>
        <w:top w:val="none" w:sz="0" w:space="0" w:color="auto"/>
        <w:left w:val="none" w:sz="0" w:space="0" w:color="auto"/>
        <w:bottom w:val="none" w:sz="0" w:space="0" w:color="auto"/>
        <w:right w:val="none" w:sz="0" w:space="0" w:color="auto"/>
      </w:divBdr>
    </w:div>
    <w:div w:id="830609155">
      <w:bodyDiv w:val="1"/>
      <w:marLeft w:val="0"/>
      <w:marRight w:val="0"/>
      <w:marTop w:val="0"/>
      <w:marBottom w:val="0"/>
      <w:divBdr>
        <w:top w:val="none" w:sz="0" w:space="0" w:color="auto"/>
        <w:left w:val="none" w:sz="0" w:space="0" w:color="auto"/>
        <w:bottom w:val="none" w:sz="0" w:space="0" w:color="auto"/>
        <w:right w:val="none" w:sz="0" w:space="0" w:color="auto"/>
      </w:divBdr>
      <w:divsChild>
        <w:div w:id="480654885">
          <w:marLeft w:val="0"/>
          <w:marRight w:val="0"/>
          <w:marTop w:val="0"/>
          <w:marBottom w:val="0"/>
          <w:divBdr>
            <w:top w:val="none" w:sz="0" w:space="0" w:color="auto"/>
            <w:left w:val="none" w:sz="0" w:space="0" w:color="auto"/>
            <w:bottom w:val="none" w:sz="0" w:space="0" w:color="auto"/>
            <w:right w:val="none" w:sz="0" w:space="0" w:color="auto"/>
          </w:divBdr>
          <w:divsChild>
            <w:div w:id="1798599238">
              <w:marLeft w:val="0"/>
              <w:marRight w:val="0"/>
              <w:marTop w:val="0"/>
              <w:marBottom w:val="0"/>
              <w:divBdr>
                <w:top w:val="none" w:sz="0" w:space="0" w:color="auto"/>
                <w:left w:val="none" w:sz="0" w:space="0" w:color="auto"/>
                <w:bottom w:val="none" w:sz="0" w:space="0" w:color="auto"/>
                <w:right w:val="none" w:sz="0" w:space="0" w:color="auto"/>
              </w:divBdr>
              <w:divsChild>
                <w:div w:id="11630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1761">
      <w:bodyDiv w:val="1"/>
      <w:marLeft w:val="0"/>
      <w:marRight w:val="0"/>
      <w:marTop w:val="0"/>
      <w:marBottom w:val="0"/>
      <w:divBdr>
        <w:top w:val="none" w:sz="0" w:space="0" w:color="auto"/>
        <w:left w:val="none" w:sz="0" w:space="0" w:color="auto"/>
        <w:bottom w:val="none" w:sz="0" w:space="0" w:color="auto"/>
        <w:right w:val="none" w:sz="0" w:space="0" w:color="auto"/>
      </w:divBdr>
    </w:div>
    <w:div w:id="1594245607">
      <w:bodyDiv w:val="1"/>
      <w:marLeft w:val="0"/>
      <w:marRight w:val="0"/>
      <w:marTop w:val="0"/>
      <w:marBottom w:val="0"/>
      <w:divBdr>
        <w:top w:val="none" w:sz="0" w:space="0" w:color="auto"/>
        <w:left w:val="none" w:sz="0" w:space="0" w:color="auto"/>
        <w:bottom w:val="none" w:sz="0" w:space="0" w:color="auto"/>
        <w:right w:val="none" w:sz="0" w:space="0" w:color="auto"/>
      </w:divBdr>
      <w:divsChild>
        <w:div w:id="1478378715">
          <w:marLeft w:val="0"/>
          <w:marRight w:val="0"/>
          <w:marTop w:val="0"/>
          <w:marBottom w:val="0"/>
          <w:divBdr>
            <w:top w:val="none" w:sz="0" w:space="0" w:color="auto"/>
            <w:left w:val="none" w:sz="0" w:space="0" w:color="auto"/>
            <w:bottom w:val="none" w:sz="0" w:space="0" w:color="auto"/>
            <w:right w:val="none" w:sz="0" w:space="0" w:color="auto"/>
          </w:divBdr>
        </w:div>
      </w:divsChild>
    </w:div>
    <w:div w:id="1790201670">
      <w:bodyDiv w:val="1"/>
      <w:marLeft w:val="0"/>
      <w:marRight w:val="0"/>
      <w:marTop w:val="0"/>
      <w:marBottom w:val="0"/>
      <w:divBdr>
        <w:top w:val="none" w:sz="0" w:space="0" w:color="auto"/>
        <w:left w:val="none" w:sz="0" w:space="0" w:color="auto"/>
        <w:bottom w:val="none" w:sz="0" w:space="0" w:color="auto"/>
        <w:right w:val="none" w:sz="0" w:space="0" w:color="auto"/>
      </w:divBdr>
      <w:divsChild>
        <w:div w:id="1630011858">
          <w:marLeft w:val="0"/>
          <w:marRight w:val="0"/>
          <w:marTop w:val="0"/>
          <w:marBottom w:val="0"/>
          <w:divBdr>
            <w:top w:val="none" w:sz="0" w:space="0" w:color="auto"/>
            <w:left w:val="none" w:sz="0" w:space="0" w:color="auto"/>
            <w:bottom w:val="none" w:sz="0" w:space="0" w:color="auto"/>
            <w:right w:val="none" w:sz="0" w:space="0" w:color="auto"/>
          </w:divBdr>
          <w:divsChild>
            <w:div w:id="108013757">
              <w:marLeft w:val="0"/>
              <w:marRight w:val="0"/>
              <w:marTop w:val="0"/>
              <w:marBottom w:val="0"/>
              <w:divBdr>
                <w:top w:val="none" w:sz="0" w:space="0" w:color="auto"/>
                <w:left w:val="none" w:sz="0" w:space="0" w:color="auto"/>
                <w:bottom w:val="none" w:sz="0" w:space="0" w:color="auto"/>
                <w:right w:val="none" w:sz="0" w:space="0" w:color="auto"/>
              </w:divBdr>
              <w:divsChild>
                <w:div w:id="31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0117">
          <w:marLeft w:val="0"/>
          <w:marRight w:val="0"/>
          <w:marTop w:val="0"/>
          <w:marBottom w:val="0"/>
          <w:divBdr>
            <w:top w:val="none" w:sz="0" w:space="0" w:color="auto"/>
            <w:left w:val="none" w:sz="0" w:space="0" w:color="auto"/>
            <w:bottom w:val="none" w:sz="0" w:space="0" w:color="auto"/>
            <w:right w:val="none" w:sz="0" w:space="0" w:color="auto"/>
          </w:divBdr>
        </w:div>
      </w:divsChild>
    </w:div>
    <w:div w:id="1915818798">
      <w:bodyDiv w:val="1"/>
      <w:marLeft w:val="0"/>
      <w:marRight w:val="0"/>
      <w:marTop w:val="0"/>
      <w:marBottom w:val="0"/>
      <w:divBdr>
        <w:top w:val="none" w:sz="0" w:space="0" w:color="auto"/>
        <w:left w:val="none" w:sz="0" w:space="0" w:color="auto"/>
        <w:bottom w:val="none" w:sz="0" w:space="0" w:color="auto"/>
        <w:right w:val="none" w:sz="0" w:space="0" w:color="auto"/>
      </w:divBdr>
    </w:div>
    <w:div w:id="20431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datasets/harlfoxem/housesalesprediction/dat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7390D12D1EC24FA9349236FDE15E4C" ma:contentTypeVersion="5" ma:contentTypeDescription="Een nieuw document maken." ma:contentTypeScope="" ma:versionID="5f79474686bf09d4155c94dc028de359">
  <xsd:schema xmlns:xsd="http://www.w3.org/2001/XMLSchema" xmlns:xs="http://www.w3.org/2001/XMLSchema" xmlns:p="http://schemas.microsoft.com/office/2006/metadata/properties" xmlns:ns3="6b214972-e182-4c87-880f-016971af15a2" targetNamespace="http://schemas.microsoft.com/office/2006/metadata/properties" ma:root="true" ma:fieldsID="a62392a47224b3e39c52e3e30a1f8a7a" ns3:_="">
    <xsd:import namespace="6b214972-e182-4c87-880f-016971af15a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14972-e182-4c87-880f-016971af1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B9D787-6631-4E5E-BBA0-E60474AD0EF9}">
  <ds:schemaRefs>
    <ds:schemaRef ds:uri="http://schemas.openxmlformats.org/officeDocument/2006/bibliography"/>
  </ds:schemaRefs>
</ds:datastoreItem>
</file>

<file path=customXml/itemProps2.xml><?xml version="1.0" encoding="utf-8"?>
<ds:datastoreItem xmlns:ds="http://schemas.openxmlformats.org/officeDocument/2006/customXml" ds:itemID="{470B0259-8A1D-4017-A0D5-900575650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14972-e182-4c87-880f-016971af1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1A310-653C-4399-BAE8-761B88649083}">
  <ds:schemaRefs>
    <ds:schemaRef ds:uri="http://schemas.microsoft.com/sharepoint/v3/contenttype/forms"/>
  </ds:schemaRefs>
</ds:datastoreItem>
</file>

<file path=customXml/itemProps4.xml><?xml version="1.0" encoding="utf-8"?>
<ds:datastoreItem xmlns:ds="http://schemas.openxmlformats.org/officeDocument/2006/customXml" ds:itemID="{ABD3BE9B-F3A4-4A75-8984-8A540BD286BC}">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6b214972-e182-4c87-880f-016971af15a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Redchyts, R. (Rostyslav)</dc:creator>
  <cp:keywords/>
  <dc:description/>
  <cp:lastModifiedBy>Redchyts, R. (Rostyslav)</cp:lastModifiedBy>
  <cp:revision>2</cp:revision>
  <dcterms:created xsi:type="dcterms:W3CDTF">2024-05-26T20:23:00Z</dcterms:created>
  <dcterms:modified xsi:type="dcterms:W3CDTF">2024-05-26T20:23:00Z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0x0101001F7390D12D1EC24FA9349236FDE15E4C</vt:lpwstr>
  </property>
</Properties>
</file>