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C76" w14:textId="6CFC8BA9" w:rsidR="00185722" w:rsidRDefault="00BF3890" w:rsidP="00BF3890">
      <w:pPr>
        <w:jc w:val="both"/>
        <w:rPr>
          <w:b/>
          <w:bCs/>
        </w:rPr>
      </w:pPr>
      <w:r>
        <w:rPr>
          <w:b/>
          <w:bCs/>
        </w:rPr>
        <w:t>Описание полученного задания:</w:t>
      </w:r>
    </w:p>
    <w:p w14:paraId="2F86B992" w14:textId="3AA13034" w:rsidR="00BF3890" w:rsidRDefault="00BF3890" w:rsidP="00BF3890">
      <w:pPr>
        <w:jc w:val="both"/>
      </w:pPr>
      <w:r w:rsidRPr="00BF3890">
        <w:rPr>
          <w:i/>
          <w:iCs/>
        </w:rPr>
        <w:t>Номер варианта задания</w:t>
      </w:r>
      <w:r>
        <w:t>: 255</w:t>
      </w:r>
    </w:p>
    <w:p w14:paraId="54C30033" w14:textId="77777777" w:rsidR="00BF3890" w:rsidRDefault="00BF3890" w:rsidP="00BF3890">
      <w:pPr>
        <w:jc w:val="both"/>
      </w:pPr>
    </w:p>
    <w:p w14:paraId="7F413F25" w14:textId="6685E982" w:rsidR="00BF3890" w:rsidRDefault="00BF3890" w:rsidP="00BF3890">
      <w:pPr>
        <w:jc w:val="both"/>
      </w:pPr>
      <w:r w:rsidRPr="00BF3890">
        <w:rPr>
          <w:i/>
          <w:iCs/>
        </w:rPr>
        <w:t>Номер условия задачи</w:t>
      </w:r>
      <w:r>
        <w:t>: 3</w:t>
      </w:r>
    </w:p>
    <w:p w14:paraId="323715EA" w14:textId="77777777" w:rsidR="00BF3890" w:rsidRDefault="00BF3890" w:rsidP="00BF3890">
      <w:pPr>
        <w:jc w:val="both"/>
      </w:pPr>
      <w:r>
        <w:t>Объемная (трехмерная) геометрическая фигура</w:t>
      </w:r>
      <w:r>
        <w:t>:</w:t>
      </w:r>
      <w:r>
        <w:t xml:space="preserve"> </w:t>
      </w:r>
    </w:p>
    <w:p w14:paraId="38D7668C" w14:textId="77777777" w:rsidR="00BF3890" w:rsidRDefault="00BF3890" w:rsidP="00BF3890">
      <w:pPr>
        <w:jc w:val="both"/>
      </w:pPr>
      <w:r>
        <w:t>1. Шар (целочисленный радиус)</w:t>
      </w:r>
    </w:p>
    <w:p w14:paraId="792A91D9" w14:textId="77777777" w:rsidR="00BF3890" w:rsidRDefault="00BF3890" w:rsidP="00BF3890">
      <w:pPr>
        <w:jc w:val="both"/>
      </w:pPr>
      <w:r>
        <w:t>2. Параллелепипед (три целочисленных ребра)</w:t>
      </w:r>
    </w:p>
    <w:p w14:paraId="2B4A8328" w14:textId="77777777" w:rsidR="00BF3890" w:rsidRDefault="00BF3890" w:rsidP="00BF3890">
      <w:pPr>
        <w:jc w:val="both"/>
      </w:pPr>
      <w:r>
        <w:t>3. Правильный тетраэдр (длина ребра – целое)</w:t>
      </w:r>
    </w:p>
    <w:p w14:paraId="4CC8832B" w14:textId="77777777" w:rsidR="00BF3890" w:rsidRDefault="00BF3890" w:rsidP="00BF3890">
      <w:pPr>
        <w:jc w:val="both"/>
      </w:pPr>
      <w:r>
        <w:t>Общая переменная: п</w:t>
      </w:r>
      <w:r>
        <w:t>лотность материала фигуры (действительное число)</w:t>
      </w:r>
    </w:p>
    <w:p w14:paraId="3A5C0741" w14:textId="38A1E3B2" w:rsidR="00BF3890" w:rsidRDefault="00BF3890" w:rsidP="00BF3890">
      <w:pPr>
        <w:jc w:val="both"/>
      </w:pPr>
      <w:r>
        <w:t>Общая функция: в</w:t>
      </w:r>
      <w:r>
        <w:t>ычисление объема (действительное число)</w:t>
      </w:r>
    </w:p>
    <w:p w14:paraId="00758CA9" w14:textId="77777777" w:rsidR="00BF3890" w:rsidRDefault="00BF3890" w:rsidP="00BF3890">
      <w:pPr>
        <w:jc w:val="both"/>
      </w:pPr>
    </w:p>
    <w:p w14:paraId="14BA315E" w14:textId="35A8F543" w:rsidR="00BF3890" w:rsidRDefault="00BF3890" w:rsidP="00BF3890">
      <w:pPr>
        <w:jc w:val="both"/>
      </w:pPr>
      <w:r w:rsidRPr="00BF3890">
        <w:rPr>
          <w:i/>
          <w:iCs/>
        </w:rPr>
        <w:t>Номер дополнительной функции</w:t>
      </w:r>
      <w:r>
        <w:t>: 19</w:t>
      </w:r>
    </w:p>
    <w:p w14:paraId="2DD5E93A" w14:textId="4E645FE9" w:rsidR="00BF3890" w:rsidRDefault="00BF3890" w:rsidP="00BF3890">
      <w:pPr>
        <w:jc w:val="both"/>
      </w:pPr>
      <w:r>
        <w:t>Описание функции</w:t>
      </w:r>
      <w:proofErr w:type="gramStart"/>
      <w:r>
        <w:t xml:space="preserve">: </w:t>
      </w:r>
      <w:r>
        <w:t>Удалить</w:t>
      </w:r>
      <w:proofErr w:type="gramEnd"/>
      <w:r>
        <w:t xml:space="preserve"> из контейнера те элементы, для которых значение, полученное с использованием функции, общей для всех альтернатив, меньше чем среднее арифметическое для всех элементов контейнера, полученное с использованием этой же функции</w:t>
      </w:r>
    </w:p>
    <w:p w14:paraId="195ED7B5" w14:textId="5CFA3C4F" w:rsidR="00BF3890" w:rsidRDefault="00BF3890"/>
    <w:p w14:paraId="06E8963E" w14:textId="77777777" w:rsidR="002E112A" w:rsidRDefault="002E112A"/>
    <w:tbl>
      <w:tblPr>
        <w:tblStyle w:val="a3"/>
        <w:tblpPr w:leftFromText="180" w:rightFromText="180" w:vertAnchor="page" w:horzAnchor="page" w:tblpX="9229" w:tblpY="8437"/>
        <w:tblW w:w="0" w:type="auto"/>
        <w:tblLook w:val="04A0" w:firstRow="1" w:lastRow="0" w:firstColumn="1" w:lastColumn="0" w:noHBand="0" w:noVBand="1"/>
      </w:tblPr>
      <w:tblGrid>
        <w:gridCol w:w="1097"/>
      </w:tblGrid>
      <w:tr w:rsidR="006758B6" w14:paraId="2553DE87" w14:textId="77777777" w:rsidTr="006758B6">
        <w:trPr>
          <w:trHeight w:val="249"/>
        </w:trPr>
        <w:tc>
          <w:tcPr>
            <w:tcW w:w="1097" w:type="dxa"/>
            <w:vAlign w:val="center"/>
          </w:tcPr>
          <w:p w14:paraId="2697B6FD" w14:textId="77777777" w:rsidR="006758B6" w:rsidRPr="003459B0" w:rsidRDefault="006758B6" w:rsidP="006758B6">
            <w:pPr>
              <w:jc w:val="center"/>
              <w:rPr>
                <w:b/>
                <w:bCs/>
              </w:rPr>
            </w:pPr>
            <w:r w:rsidRPr="003459B0">
              <w:rPr>
                <w:b/>
                <w:bCs/>
              </w:rPr>
              <w:t>Куча</w:t>
            </w:r>
          </w:p>
        </w:tc>
      </w:tr>
      <w:tr w:rsidR="006758B6" w14:paraId="3AC7C353" w14:textId="77777777" w:rsidTr="006758B6">
        <w:trPr>
          <w:trHeight w:val="261"/>
        </w:trPr>
        <w:tc>
          <w:tcPr>
            <w:tcW w:w="1097" w:type="dxa"/>
            <w:vAlign w:val="center"/>
          </w:tcPr>
          <w:p w14:paraId="1D8CB9FC" w14:textId="77777777" w:rsidR="006758B6" w:rsidRPr="003459B0" w:rsidRDefault="006758B6" w:rsidP="006758B6">
            <w:pPr>
              <w:jc w:val="center"/>
              <w:rPr>
                <w:lang w:val="en-US"/>
              </w:rPr>
            </w:pPr>
            <w:r>
              <w:t xml:space="preserve">Значения </w:t>
            </w:r>
            <w:proofErr w:type="spellStart"/>
            <w:r>
              <w:rPr>
                <w:lang w:val="en-US"/>
              </w:rPr>
              <w:t>argv</w:t>
            </w:r>
            <w:proofErr w:type="spellEnd"/>
          </w:p>
        </w:tc>
      </w:tr>
    </w:tbl>
    <w:tbl>
      <w:tblPr>
        <w:tblStyle w:val="a3"/>
        <w:tblpPr w:leftFromText="180" w:rightFromText="180" w:vertAnchor="page" w:horzAnchor="page" w:tblpX="7513" w:tblpY="8461"/>
        <w:tblW w:w="0" w:type="auto"/>
        <w:tblLook w:val="04A0" w:firstRow="1" w:lastRow="0" w:firstColumn="1" w:lastColumn="0" w:noHBand="0" w:noVBand="1"/>
      </w:tblPr>
      <w:tblGrid>
        <w:gridCol w:w="473"/>
        <w:gridCol w:w="898"/>
      </w:tblGrid>
      <w:tr w:rsidR="00FB226C" w14:paraId="47D56098" w14:textId="77777777" w:rsidTr="00FB226C">
        <w:trPr>
          <w:trHeight w:val="244"/>
        </w:trPr>
        <w:tc>
          <w:tcPr>
            <w:tcW w:w="1371" w:type="dxa"/>
            <w:gridSpan w:val="2"/>
            <w:vAlign w:val="center"/>
          </w:tcPr>
          <w:p w14:paraId="6416555B" w14:textId="77777777" w:rsidR="00FB226C" w:rsidRPr="003459B0" w:rsidRDefault="00FB226C" w:rsidP="00FB226C">
            <w:pPr>
              <w:jc w:val="center"/>
              <w:rPr>
                <w:b/>
                <w:bCs/>
                <w:lang w:val="en-US"/>
              </w:rPr>
            </w:pPr>
            <w:r w:rsidRPr="003459B0">
              <w:rPr>
                <w:b/>
                <w:bCs/>
                <w:lang w:val="en-US"/>
              </w:rPr>
              <w:t>C</w:t>
            </w:r>
            <w:r w:rsidRPr="003459B0">
              <w:rPr>
                <w:b/>
                <w:bCs/>
              </w:rPr>
              <w:t>тек</w:t>
            </w:r>
          </w:p>
        </w:tc>
      </w:tr>
      <w:tr w:rsidR="00FB226C" w14:paraId="512EF886" w14:textId="77777777" w:rsidTr="00FB226C">
        <w:trPr>
          <w:trHeight w:val="244"/>
        </w:trPr>
        <w:tc>
          <w:tcPr>
            <w:tcW w:w="1371" w:type="dxa"/>
            <w:gridSpan w:val="2"/>
            <w:vAlign w:val="center"/>
          </w:tcPr>
          <w:p w14:paraId="5FE78D92" w14:textId="77777777" w:rsid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FB226C" w14:paraId="4CABCAC1" w14:textId="77777777" w:rsidTr="00FB226C">
        <w:trPr>
          <w:trHeight w:val="256"/>
        </w:trPr>
        <w:tc>
          <w:tcPr>
            <w:tcW w:w="1371" w:type="dxa"/>
            <w:gridSpan w:val="2"/>
            <w:vAlign w:val="center"/>
          </w:tcPr>
          <w:p w14:paraId="12010865" w14:textId="77777777" w:rsid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</w:tr>
      <w:tr w:rsidR="00FB226C" w14:paraId="6D9F2C94" w14:textId="77777777" w:rsidTr="00FB226C">
        <w:trPr>
          <w:trHeight w:val="244"/>
        </w:trPr>
        <w:tc>
          <w:tcPr>
            <w:tcW w:w="473" w:type="dxa"/>
            <w:vAlign w:val="center"/>
          </w:tcPr>
          <w:p w14:paraId="758E3390" w14:textId="77777777" w:rsidR="00FB226C" w:rsidRPr="003459B0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898" w:type="dxa"/>
            <w:vAlign w:val="center"/>
          </w:tcPr>
          <w:p w14:paraId="6B5D1944" w14:textId="77777777" w:rsidR="00FB226C" w:rsidRDefault="00FB226C" w:rsidP="00FB22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InRnd</w:t>
            </w:r>
            <w:proofErr w:type="spellEnd"/>
          </w:p>
        </w:tc>
      </w:tr>
      <w:tr w:rsidR="00FB226C" w14:paraId="15A1C8EF" w14:textId="77777777" w:rsidTr="00FB226C">
        <w:trPr>
          <w:trHeight w:val="244"/>
        </w:trPr>
        <w:tc>
          <w:tcPr>
            <w:tcW w:w="1371" w:type="dxa"/>
            <w:gridSpan w:val="2"/>
            <w:vAlign w:val="center"/>
          </w:tcPr>
          <w:p w14:paraId="0E7E12BE" w14:textId="77777777" w:rsid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FB226C" w14:paraId="56B3187A" w14:textId="77777777" w:rsidTr="00FB226C">
        <w:trPr>
          <w:trHeight w:val="244"/>
        </w:trPr>
        <w:tc>
          <w:tcPr>
            <w:tcW w:w="1371" w:type="dxa"/>
            <w:gridSpan w:val="2"/>
            <w:vAlign w:val="center"/>
          </w:tcPr>
          <w:p w14:paraId="7AA63E5B" w14:textId="77777777" w:rsidR="00FB226C" w:rsidRDefault="00FB226C" w:rsidP="00FB22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VolumeFilter</w:t>
            </w:r>
            <w:proofErr w:type="spellEnd"/>
          </w:p>
        </w:tc>
      </w:tr>
      <w:tr w:rsidR="00FB226C" w14:paraId="4859A1D7" w14:textId="77777777" w:rsidTr="00FB226C">
        <w:trPr>
          <w:trHeight w:val="256"/>
        </w:trPr>
        <w:tc>
          <w:tcPr>
            <w:tcW w:w="1371" w:type="dxa"/>
            <w:gridSpan w:val="2"/>
            <w:vAlign w:val="center"/>
          </w:tcPr>
          <w:p w14:paraId="2FBEDE0F" w14:textId="77777777" w:rsid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</w:tr>
    </w:tbl>
    <w:tbl>
      <w:tblPr>
        <w:tblStyle w:val="a3"/>
        <w:tblpPr w:leftFromText="180" w:rightFromText="180" w:vertAnchor="page" w:horzAnchor="margin" w:tblpY="8389"/>
        <w:tblW w:w="0" w:type="auto"/>
        <w:tblLook w:val="04A0" w:firstRow="1" w:lastRow="0" w:firstColumn="1" w:lastColumn="0" w:noHBand="0" w:noVBand="1"/>
      </w:tblPr>
      <w:tblGrid>
        <w:gridCol w:w="2184"/>
      </w:tblGrid>
      <w:tr w:rsidR="00FB226C" w14:paraId="61BD2940" w14:textId="77777777" w:rsidTr="00FB226C">
        <w:trPr>
          <w:trHeight w:val="229"/>
        </w:trPr>
        <w:tc>
          <w:tcPr>
            <w:tcW w:w="2184" w:type="dxa"/>
            <w:vAlign w:val="center"/>
          </w:tcPr>
          <w:p w14:paraId="3546371D" w14:textId="77777777" w:rsidR="00FB226C" w:rsidRPr="006758B6" w:rsidRDefault="00FB226C" w:rsidP="00FB226C">
            <w:pPr>
              <w:jc w:val="center"/>
              <w:rPr>
                <w:b/>
                <w:bCs/>
              </w:rPr>
            </w:pPr>
            <w:r w:rsidRPr="006758B6">
              <w:rPr>
                <w:b/>
                <w:bCs/>
              </w:rPr>
              <w:t>ТТ</w:t>
            </w:r>
          </w:p>
        </w:tc>
      </w:tr>
      <w:tr w:rsidR="00FB226C" w14:paraId="3B0CE353" w14:textId="77777777" w:rsidTr="00FB226C">
        <w:trPr>
          <w:trHeight w:val="468"/>
        </w:trPr>
        <w:tc>
          <w:tcPr>
            <w:tcW w:w="2184" w:type="dxa"/>
            <w:vAlign w:val="center"/>
          </w:tcPr>
          <w:p w14:paraId="30E474A9" w14:textId="77777777" w:rsidR="00FB226C" w:rsidRPr="006758B6" w:rsidRDefault="00FB226C" w:rsidP="00FB226C">
            <w:pPr>
              <w:jc w:val="center"/>
              <w:rPr>
                <w:b/>
                <w:bCs/>
                <w:lang w:val="en-US"/>
              </w:rPr>
            </w:pPr>
            <w:r w:rsidRPr="006758B6">
              <w:rPr>
                <w:b/>
                <w:bCs/>
                <w:lang w:val="en-US"/>
              </w:rPr>
              <w:t>struct ball</w:t>
            </w:r>
          </w:p>
          <w:p w14:paraId="475C4D43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r</w:t>
            </w:r>
          </w:p>
        </w:tc>
      </w:tr>
      <w:tr w:rsidR="00FB226C" w14:paraId="1D0138AF" w14:textId="77777777" w:rsidTr="00FB226C">
        <w:trPr>
          <w:trHeight w:val="927"/>
        </w:trPr>
        <w:tc>
          <w:tcPr>
            <w:tcW w:w="2184" w:type="dxa"/>
            <w:vAlign w:val="center"/>
          </w:tcPr>
          <w:p w14:paraId="7879B4C6" w14:textId="77777777" w:rsidR="00FB226C" w:rsidRPr="006758B6" w:rsidRDefault="00FB226C" w:rsidP="00FB226C">
            <w:pPr>
              <w:jc w:val="center"/>
              <w:rPr>
                <w:b/>
                <w:bCs/>
                <w:lang w:val="en-US"/>
              </w:rPr>
            </w:pPr>
            <w:r w:rsidRPr="006758B6">
              <w:rPr>
                <w:b/>
                <w:bCs/>
                <w:lang w:val="en-US"/>
              </w:rPr>
              <w:t>struct container</w:t>
            </w:r>
          </w:p>
          <w:p w14:paraId="70191706" w14:textId="77777777" w:rsidR="00FB226C" w:rsidRDefault="00FB226C" w:rsidP="00FB22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  <w:p w14:paraId="0D952E34" w14:textId="77777777" w:rsid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  <w:p w14:paraId="2F1A3F75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shape *</w:t>
            </w:r>
            <w:proofErr w:type="spellStart"/>
            <w:proofErr w:type="gram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FB226C" w:rsidRPr="006758B6" w14:paraId="7F87640C" w14:textId="77777777" w:rsidTr="00FB226C">
        <w:trPr>
          <w:trHeight w:val="468"/>
        </w:trPr>
        <w:tc>
          <w:tcPr>
            <w:tcW w:w="2184" w:type="dxa"/>
            <w:vAlign w:val="center"/>
          </w:tcPr>
          <w:p w14:paraId="52E8487F" w14:textId="77777777" w:rsidR="00FB226C" w:rsidRPr="006758B6" w:rsidRDefault="00FB226C" w:rsidP="00FB226C">
            <w:pPr>
              <w:jc w:val="center"/>
              <w:rPr>
                <w:b/>
                <w:bCs/>
                <w:lang w:val="en-US"/>
              </w:rPr>
            </w:pPr>
            <w:r w:rsidRPr="006758B6">
              <w:rPr>
                <w:b/>
                <w:bCs/>
                <w:lang w:val="en-US"/>
              </w:rPr>
              <w:t>struct parallelepiped</w:t>
            </w:r>
          </w:p>
          <w:p w14:paraId="34320F72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a, b, c</w:t>
            </w:r>
          </w:p>
        </w:tc>
      </w:tr>
      <w:tr w:rsidR="00FB226C" w:rsidRPr="006758B6" w14:paraId="73368D6A" w14:textId="77777777" w:rsidTr="00FB226C">
        <w:trPr>
          <w:trHeight w:val="927"/>
        </w:trPr>
        <w:tc>
          <w:tcPr>
            <w:tcW w:w="2184" w:type="dxa"/>
            <w:vAlign w:val="center"/>
          </w:tcPr>
          <w:p w14:paraId="0816262F" w14:textId="77777777" w:rsidR="00FB226C" w:rsidRPr="006758B6" w:rsidRDefault="00FB226C" w:rsidP="00FB226C">
            <w:pPr>
              <w:jc w:val="center"/>
              <w:rPr>
                <w:b/>
                <w:bCs/>
                <w:lang w:val="en-US"/>
              </w:rPr>
            </w:pPr>
            <w:r w:rsidRPr="006758B6">
              <w:rPr>
                <w:b/>
                <w:bCs/>
                <w:lang w:val="en-US"/>
              </w:rPr>
              <w:t>struct shape</w:t>
            </w:r>
          </w:p>
          <w:p w14:paraId="54C39C6F" w14:textId="77777777" w:rsidR="00FB226C" w:rsidRDefault="00FB226C" w:rsidP="00FB22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key</w:t>
            </w:r>
          </w:p>
          <w:p w14:paraId="6F55337A" w14:textId="77777777" w:rsid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k</w:t>
            </w:r>
          </w:p>
          <w:p w14:paraId="32A4B167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density</w:t>
            </w:r>
          </w:p>
        </w:tc>
      </w:tr>
      <w:tr w:rsidR="00FB226C" w:rsidRPr="006758B6" w14:paraId="26DAC2F7" w14:textId="77777777" w:rsidTr="00FB226C">
        <w:trPr>
          <w:trHeight w:val="468"/>
        </w:trPr>
        <w:tc>
          <w:tcPr>
            <w:tcW w:w="2184" w:type="dxa"/>
            <w:vAlign w:val="center"/>
          </w:tcPr>
          <w:p w14:paraId="0EDC02EA" w14:textId="77777777" w:rsidR="00FB226C" w:rsidRPr="006758B6" w:rsidRDefault="00FB226C" w:rsidP="00FB226C">
            <w:pPr>
              <w:jc w:val="center"/>
              <w:rPr>
                <w:b/>
                <w:bCs/>
                <w:lang w:val="en-US"/>
              </w:rPr>
            </w:pPr>
            <w:r w:rsidRPr="006758B6">
              <w:rPr>
                <w:b/>
                <w:bCs/>
                <w:lang w:val="en-US"/>
              </w:rPr>
              <w:t>struct tetrahedron</w:t>
            </w:r>
          </w:p>
          <w:p w14:paraId="29687199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</w:tr>
    </w:tbl>
    <w:tbl>
      <w:tblPr>
        <w:tblStyle w:val="a3"/>
        <w:tblpPr w:leftFromText="180" w:rightFromText="180" w:vertAnchor="page" w:horzAnchor="page" w:tblpX="4273" w:tblpY="8425"/>
        <w:tblW w:w="0" w:type="auto"/>
        <w:tblLook w:val="04A0" w:firstRow="1" w:lastRow="0" w:firstColumn="1" w:lastColumn="0" w:noHBand="0" w:noVBand="1"/>
      </w:tblPr>
      <w:tblGrid>
        <w:gridCol w:w="2278"/>
      </w:tblGrid>
      <w:tr w:rsidR="00FB226C" w14:paraId="73B0B51D" w14:textId="77777777" w:rsidTr="00FB226C">
        <w:trPr>
          <w:trHeight w:val="28"/>
        </w:trPr>
        <w:tc>
          <w:tcPr>
            <w:tcW w:w="2278" w:type="dxa"/>
            <w:vAlign w:val="center"/>
          </w:tcPr>
          <w:p w14:paraId="686B33D7" w14:textId="77777777" w:rsidR="00FB226C" w:rsidRPr="003459B0" w:rsidRDefault="00FB226C" w:rsidP="00FB226C">
            <w:pPr>
              <w:jc w:val="center"/>
              <w:rPr>
                <w:b/>
                <w:bCs/>
              </w:rPr>
            </w:pPr>
            <w:r w:rsidRPr="003459B0">
              <w:rPr>
                <w:b/>
                <w:bCs/>
              </w:rPr>
              <w:t>ПП</w:t>
            </w:r>
          </w:p>
        </w:tc>
      </w:tr>
      <w:tr w:rsidR="00FB226C" w:rsidRPr="00FB226C" w14:paraId="6BA1B4DD" w14:textId="77777777" w:rsidTr="00FB226C">
        <w:trPr>
          <w:trHeight w:val="253"/>
        </w:trPr>
        <w:tc>
          <w:tcPr>
            <w:tcW w:w="2278" w:type="dxa"/>
            <w:vAlign w:val="center"/>
          </w:tcPr>
          <w:p w14:paraId="5D211CF5" w14:textId="77777777" w:rsidR="00FB226C" w:rsidRP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main(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5A60D3EB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  <w:proofErr w:type="spellStart"/>
            <w:r>
              <w:rPr>
                <w:lang w:val="en-US"/>
              </w:rPr>
              <w:t>Argv</w:t>
            </w:r>
            <w:proofErr w:type="spellEnd"/>
          </w:p>
          <w:p w14:paraId="4FAED44F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argc</w:t>
            </w:r>
            <w:proofErr w:type="spellEnd"/>
          </w:p>
          <w:p w14:paraId="0113B0CC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  <w:p w14:paraId="6B722A45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ifst</w:t>
            </w:r>
            <w:proofErr w:type="spellEnd"/>
          </w:p>
          <w:p w14:paraId="15CC80B2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 size</w:t>
            </w:r>
          </w:p>
          <w:p w14:paraId="6171F3C5" w14:textId="77777777" w:rsidR="00FB226C" w:rsidRP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ofst</w:t>
            </w:r>
            <w:proofErr w:type="spellEnd"/>
          </w:p>
        </w:tc>
      </w:tr>
      <w:tr w:rsidR="00FB226C" w:rsidRPr="00FB226C" w14:paraId="3E9A12A3" w14:textId="77777777" w:rsidTr="00FB226C">
        <w:trPr>
          <w:trHeight w:val="253"/>
        </w:trPr>
        <w:tc>
          <w:tcPr>
            <w:tcW w:w="2278" w:type="dxa"/>
            <w:vAlign w:val="center"/>
          </w:tcPr>
          <w:p w14:paraId="35A47C7F" w14:textId="77777777" w:rsid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Init(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0248D182" w14:textId="77777777" w:rsidR="00FB226C" w:rsidRP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</w:tc>
      </w:tr>
      <w:tr w:rsidR="00FB226C" w:rsidRPr="00FB226C" w14:paraId="0A358971" w14:textId="77777777" w:rsidTr="00FB226C">
        <w:trPr>
          <w:trHeight w:val="253"/>
        </w:trPr>
        <w:tc>
          <w:tcPr>
            <w:tcW w:w="2278" w:type="dxa"/>
            <w:vAlign w:val="center"/>
          </w:tcPr>
          <w:p w14:paraId="37C9C9B7" w14:textId="77777777" w:rsid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In(</w:t>
            </w:r>
            <w:proofErr w:type="gramEnd"/>
            <w:r>
              <w:rPr>
                <w:b/>
                <w:bCs/>
                <w:lang w:val="en-US"/>
              </w:rPr>
              <w:t xml:space="preserve">), </w:t>
            </w:r>
            <w:proofErr w:type="spellStart"/>
            <w:r>
              <w:rPr>
                <w:b/>
                <w:bCs/>
                <w:lang w:val="en-US"/>
              </w:rPr>
              <w:t>InRnd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  <w:p w14:paraId="534C3B6F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  <w:p w14:paraId="2E90F5E1" w14:textId="77777777" w:rsidR="00FB226C" w:rsidRPr="00FB226C" w:rsidRDefault="00FB226C" w:rsidP="00FB22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ifst</w:t>
            </w:r>
            <w:proofErr w:type="spellEnd"/>
          </w:p>
        </w:tc>
      </w:tr>
      <w:tr w:rsidR="00FB226C" w:rsidRPr="00FB226C" w14:paraId="57E3E282" w14:textId="77777777" w:rsidTr="00FB226C">
        <w:trPr>
          <w:trHeight w:val="253"/>
        </w:trPr>
        <w:tc>
          <w:tcPr>
            <w:tcW w:w="2278" w:type="dxa"/>
            <w:vAlign w:val="center"/>
          </w:tcPr>
          <w:p w14:paraId="42E65937" w14:textId="77777777" w:rsid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Out(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19F9706B" w14:textId="77777777" w:rsidR="00FB226C" w:rsidRPr="006758B6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  <w:p w14:paraId="115A7FC2" w14:textId="77777777" w:rsid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ofst</w:t>
            </w:r>
            <w:proofErr w:type="spellEnd"/>
          </w:p>
        </w:tc>
      </w:tr>
      <w:tr w:rsidR="00FB226C" w:rsidRPr="00FB226C" w14:paraId="711876ED" w14:textId="77777777" w:rsidTr="00FB226C">
        <w:trPr>
          <w:trHeight w:val="253"/>
        </w:trPr>
        <w:tc>
          <w:tcPr>
            <w:tcW w:w="2278" w:type="dxa"/>
            <w:vAlign w:val="center"/>
          </w:tcPr>
          <w:p w14:paraId="5C75756F" w14:textId="77777777" w:rsidR="00FB226C" w:rsidRDefault="00FB226C" w:rsidP="00FB226C">
            <w:pPr>
              <w:jc w:val="center"/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VolumeFilter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), Clear()</w:t>
            </w:r>
          </w:p>
          <w:p w14:paraId="212705DB" w14:textId="77777777" w:rsidR="00FB226C" w:rsidRPr="00FB226C" w:rsidRDefault="00FB226C" w:rsidP="00FB2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</w:tc>
      </w:tr>
    </w:tbl>
    <w:p w14:paraId="068011D5" w14:textId="1A1D9C1A" w:rsidR="003459B0" w:rsidRDefault="003459B0"/>
    <w:p w14:paraId="7CFA56D4" w14:textId="2AE1FB80" w:rsidR="002E112A" w:rsidRDefault="002E112A"/>
    <w:p w14:paraId="3A7A3A56" w14:textId="7E1CD11A" w:rsidR="002E112A" w:rsidRDefault="002E112A"/>
    <w:p w14:paraId="328EC6CF" w14:textId="2A6DD07D" w:rsidR="002E112A" w:rsidRDefault="002E112A"/>
    <w:p w14:paraId="51E4045B" w14:textId="3387F2B2" w:rsidR="002E112A" w:rsidRDefault="002E112A"/>
    <w:p w14:paraId="01767620" w14:textId="389E6CD6" w:rsidR="002E112A" w:rsidRDefault="002E112A"/>
    <w:p w14:paraId="30C224F6" w14:textId="2310C0CB" w:rsidR="002E112A" w:rsidRDefault="002E112A"/>
    <w:p w14:paraId="54C0F3E7" w14:textId="0959BBB0" w:rsidR="002E112A" w:rsidRDefault="002E112A"/>
    <w:p w14:paraId="52820F73" w14:textId="629797AD" w:rsidR="002E112A" w:rsidRDefault="002E112A"/>
    <w:p w14:paraId="6CA2AD13" w14:textId="37D69AF4" w:rsidR="002E112A" w:rsidRDefault="002E112A"/>
    <w:p w14:paraId="3F034F98" w14:textId="7D114299" w:rsidR="002E112A" w:rsidRDefault="002E112A"/>
    <w:p w14:paraId="1A34D342" w14:textId="77993F33" w:rsidR="002E112A" w:rsidRDefault="002E112A"/>
    <w:p w14:paraId="4D1A7885" w14:textId="7B8D7BCE" w:rsidR="002E112A" w:rsidRDefault="002E112A">
      <w:r w:rsidRPr="002E112A">
        <w:rPr>
          <w:i/>
          <w:iCs/>
        </w:rPr>
        <w:t>Число интерфейсных модулей</w:t>
      </w:r>
      <w:r>
        <w:t>: 6</w:t>
      </w:r>
    </w:p>
    <w:p w14:paraId="7DD37815" w14:textId="6600751D" w:rsidR="002E112A" w:rsidRDefault="002E112A">
      <w:r>
        <w:rPr>
          <w:i/>
          <w:iCs/>
        </w:rPr>
        <w:t>Число модулей реализации</w:t>
      </w:r>
      <w:r>
        <w:t>: 6</w:t>
      </w:r>
    </w:p>
    <w:p w14:paraId="3A99C80E" w14:textId="6443B43C" w:rsidR="002E112A" w:rsidRDefault="002E112A">
      <w:pPr>
        <w:rPr>
          <w:lang w:val="en-US"/>
        </w:rPr>
      </w:pPr>
      <w:r w:rsidRPr="002E112A">
        <w:rPr>
          <w:i/>
          <w:iCs/>
        </w:rPr>
        <w:t>Общий размер исходных текстов</w:t>
      </w:r>
      <w:r>
        <w:t>: 17,6 КБ</w:t>
      </w:r>
    </w:p>
    <w:p w14:paraId="14665EA1" w14:textId="285FB9B3" w:rsidR="00E13C2A" w:rsidRDefault="00E13C2A">
      <w:r w:rsidRPr="00E13C2A">
        <w:rPr>
          <w:i/>
          <w:iCs/>
        </w:rPr>
        <w:t>Тест 1</w:t>
      </w:r>
      <w:r>
        <w:t xml:space="preserve">: 16 </w:t>
      </w:r>
      <w:proofErr w:type="spellStart"/>
      <w:r>
        <w:t>млс</w:t>
      </w:r>
      <w:proofErr w:type="spellEnd"/>
    </w:p>
    <w:p w14:paraId="5EE0F2B5" w14:textId="3443CEC2" w:rsidR="00E13C2A" w:rsidRDefault="00E13C2A">
      <w:r w:rsidRPr="00E13C2A">
        <w:rPr>
          <w:i/>
          <w:iCs/>
        </w:rPr>
        <w:lastRenderedPageBreak/>
        <w:t>Тест 2</w:t>
      </w:r>
      <w:r>
        <w:t xml:space="preserve">: 15 </w:t>
      </w:r>
      <w:proofErr w:type="spellStart"/>
      <w:r>
        <w:t>млс</w:t>
      </w:r>
      <w:proofErr w:type="spellEnd"/>
    </w:p>
    <w:p w14:paraId="59855752" w14:textId="501C602B" w:rsidR="00E13C2A" w:rsidRPr="00552E15" w:rsidRDefault="00E13C2A">
      <w:r w:rsidRPr="00E13C2A">
        <w:rPr>
          <w:i/>
          <w:iCs/>
        </w:rPr>
        <w:t>Тест 3</w:t>
      </w:r>
      <w:r>
        <w:t>:</w:t>
      </w:r>
      <w:r w:rsidR="00552E15" w:rsidRPr="00552E15">
        <w:t xml:space="preserve"> 16 </w:t>
      </w:r>
      <w:proofErr w:type="spellStart"/>
      <w:r w:rsidR="00552E15">
        <w:t>млс</w:t>
      </w:r>
      <w:proofErr w:type="spellEnd"/>
    </w:p>
    <w:p w14:paraId="18B2BCFC" w14:textId="40F634B7" w:rsidR="00E13C2A" w:rsidRDefault="00E13C2A">
      <w:r w:rsidRPr="00E13C2A">
        <w:rPr>
          <w:i/>
          <w:iCs/>
        </w:rPr>
        <w:t>Тест 4</w:t>
      </w:r>
      <w:r>
        <w:t>:</w:t>
      </w:r>
      <w:r w:rsidR="00552E15">
        <w:t xml:space="preserve"> 15 </w:t>
      </w:r>
      <w:proofErr w:type="spellStart"/>
      <w:r w:rsidR="00552E15">
        <w:t>млс</w:t>
      </w:r>
      <w:proofErr w:type="spellEnd"/>
    </w:p>
    <w:p w14:paraId="1D69A850" w14:textId="128F1C0A" w:rsidR="00E13C2A" w:rsidRPr="00E13C2A" w:rsidRDefault="00E13C2A">
      <w:r w:rsidRPr="00E13C2A">
        <w:rPr>
          <w:i/>
          <w:iCs/>
        </w:rPr>
        <w:t>Тест 5</w:t>
      </w:r>
      <w:r>
        <w:t>:</w:t>
      </w:r>
      <w:r w:rsidR="00552E15">
        <w:t xml:space="preserve"> 15 </w:t>
      </w:r>
      <w:proofErr w:type="spellStart"/>
      <w:r w:rsidR="00552E15">
        <w:t>млс</w:t>
      </w:r>
      <w:proofErr w:type="spellEnd"/>
    </w:p>
    <w:sectPr w:rsidR="00E13C2A" w:rsidRPr="00E1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90"/>
    <w:rsid w:val="00185722"/>
    <w:rsid w:val="002E112A"/>
    <w:rsid w:val="003459B0"/>
    <w:rsid w:val="00552E15"/>
    <w:rsid w:val="006758B6"/>
    <w:rsid w:val="00BF3890"/>
    <w:rsid w:val="00E13C2A"/>
    <w:rsid w:val="00F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82F3"/>
  <w15:chartTrackingRefBased/>
  <w15:docId w15:val="{E159B71C-F474-4A6E-8994-D50102E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Межера</dc:creator>
  <cp:keywords/>
  <dc:description/>
  <cp:lastModifiedBy>Артем Межера</cp:lastModifiedBy>
  <cp:revision>2</cp:revision>
  <dcterms:created xsi:type="dcterms:W3CDTF">2021-10-10T17:35:00Z</dcterms:created>
  <dcterms:modified xsi:type="dcterms:W3CDTF">2021-10-10T19:02:00Z</dcterms:modified>
</cp:coreProperties>
</file>