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77E4" w:rsidRPr="005B667A" w:rsidRDefault="006177E4">
      <w:pPr>
        <w:rPr>
          <w:b/>
          <w:u w:val="single"/>
          <w:lang w:val="de-AT"/>
        </w:rPr>
      </w:pPr>
      <w:r w:rsidRPr="005B667A">
        <w:rPr>
          <w:b/>
          <w:u w:val="single"/>
          <w:lang w:val="de-AT"/>
        </w:rPr>
        <w:t>Begriffsklärungen</w:t>
      </w:r>
    </w:p>
    <w:p w:rsidR="006177E4" w:rsidRDefault="006177E4">
      <w:pPr>
        <w:rPr>
          <w:lang w:val="de-AT"/>
        </w:rPr>
      </w:pPr>
      <w:r>
        <w:rPr>
          <w:lang w:val="de-AT"/>
        </w:rPr>
        <w:t xml:space="preserve">Eine </w:t>
      </w:r>
      <w:r w:rsidRPr="006177E4">
        <w:rPr>
          <w:b/>
          <w:lang w:val="de-AT"/>
        </w:rPr>
        <w:t>Abtreibung</w:t>
      </w:r>
      <w:r>
        <w:rPr>
          <w:lang w:val="de-AT"/>
        </w:rPr>
        <w:t xml:space="preserve"> ist das Abbrechen einer Schwangerschaft durch Bewirken einer Fehlgeburt oder durch die Entfernung eines Embryos.</w:t>
      </w:r>
    </w:p>
    <w:p w:rsidR="006177E4" w:rsidRDefault="006177E4">
      <w:pPr>
        <w:rPr>
          <w:lang w:val="de-AT"/>
        </w:rPr>
      </w:pPr>
      <w:r>
        <w:rPr>
          <w:lang w:val="de-AT"/>
        </w:rPr>
        <w:t xml:space="preserve">Ein </w:t>
      </w:r>
      <w:r w:rsidRPr="006177E4">
        <w:rPr>
          <w:b/>
          <w:lang w:val="de-AT"/>
        </w:rPr>
        <w:t>Schwangerschaftsabbruch</w:t>
      </w:r>
      <w:r>
        <w:rPr>
          <w:lang w:val="de-AT"/>
        </w:rPr>
        <w:t xml:space="preserve"> ist der Abbruch einer Schwangerschaft durch gynäkologische Maßnahmen.</w:t>
      </w:r>
    </w:p>
    <w:p w:rsidR="00D1305E" w:rsidRDefault="006177E4">
      <w:pPr>
        <w:rPr>
          <w:lang w:val="de-AT"/>
        </w:rPr>
      </w:pPr>
      <w:r>
        <w:rPr>
          <w:lang w:val="de-AT"/>
        </w:rPr>
        <w:t xml:space="preserve">Die beiden Definitionen werden grundsätzlich Synonym verwendet, sind aber beide politisch gefärbt. Der Begriff der Abtreibung, ist </w:t>
      </w:r>
      <w:r w:rsidR="00D1305E">
        <w:rPr>
          <w:lang w:val="de-AT"/>
        </w:rPr>
        <w:t xml:space="preserve">etymologisch (die Wortherkunft betreffend) </w:t>
      </w:r>
      <w:r>
        <w:rPr>
          <w:lang w:val="de-AT"/>
        </w:rPr>
        <w:t>eng verbunden mit Phrasen wie „vom Kurs abkommen“</w:t>
      </w:r>
      <w:r w:rsidR="00D1305E">
        <w:rPr>
          <w:lang w:val="de-AT"/>
        </w:rPr>
        <w:t>. Auf der anderen Seite werfen die Rechtwissenschaftler Tröndle und Fischer (im juristischen Kurs) ein, dass es sich bei der entsprechenden Straftat nicht um eine Straftat gegen die Schwangerschaft, sondern gegen den Embryo handelt.</w:t>
      </w:r>
    </w:p>
    <w:p w:rsidR="00D1305E" w:rsidRDefault="00D1305E">
      <w:pPr>
        <w:rPr>
          <w:b/>
          <w:lang w:val="de-AT"/>
        </w:rPr>
      </w:pPr>
    </w:p>
    <w:p w:rsidR="00D1305E" w:rsidRPr="005B667A" w:rsidRDefault="00D1305E">
      <w:pPr>
        <w:rPr>
          <w:b/>
          <w:u w:val="single"/>
          <w:lang w:val="de-AT"/>
        </w:rPr>
      </w:pPr>
      <w:r w:rsidRPr="005B667A">
        <w:rPr>
          <w:b/>
          <w:u w:val="single"/>
          <w:lang w:val="de-AT"/>
        </w:rPr>
        <w:t>Medizinische Aspekte</w:t>
      </w:r>
    </w:p>
    <w:p w:rsidR="00D1305E" w:rsidRDefault="00D1305E">
      <w:pPr>
        <w:rPr>
          <w:lang w:val="de-AT"/>
        </w:rPr>
      </w:pPr>
      <w:r>
        <w:rPr>
          <w:lang w:val="de-AT"/>
        </w:rPr>
        <w:t>Der Schwangerschaftsabbruch, oder auch mit einem der entsprechenden Fachvokabel als „Interruptio“, „</w:t>
      </w:r>
      <w:proofErr w:type="spellStart"/>
      <w:r>
        <w:rPr>
          <w:lang w:val="de-AT"/>
        </w:rPr>
        <w:t>Abruptio</w:t>
      </w:r>
      <w:proofErr w:type="spellEnd"/>
      <w:r>
        <w:rPr>
          <w:lang w:val="de-AT"/>
        </w:rPr>
        <w:t xml:space="preserve"> </w:t>
      </w:r>
      <w:proofErr w:type="spellStart"/>
      <w:r>
        <w:rPr>
          <w:lang w:val="de-AT"/>
        </w:rPr>
        <w:t>graviditatis</w:t>
      </w:r>
      <w:proofErr w:type="spellEnd"/>
      <w:r>
        <w:rPr>
          <w:lang w:val="de-AT"/>
        </w:rPr>
        <w:t>“ oder „induzierter Abort“ bezeichnet, ist medizinisch dem „Abort“ untergeordnet, worunter aber auch nicht absichtlich eingeleitete Schwangerschaften mit abortivem Ausgang fallen, wie zum Beispiel bei einer Fehlgeburt.</w:t>
      </w:r>
    </w:p>
    <w:p w:rsidR="00D1305E" w:rsidRDefault="00D1305E">
      <w:pPr>
        <w:rPr>
          <w:lang w:val="de-AT"/>
        </w:rPr>
      </w:pPr>
      <w:r>
        <w:rPr>
          <w:lang w:val="de-AT"/>
        </w:rPr>
        <w:t xml:space="preserve">Grundsätzlich </w:t>
      </w:r>
      <w:r w:rsidR="00281A05">
        <w:rPr>
          <w:lang w:val="de-AT"/>
        </w:rPr>
        <w:t>gibt es zwei Methoden, die mit deutlichem Abstand am häufigsten Auftreten</w:t>
      </w:r>
      <w:r>
        <w:rPr>
          <w:lang w:val="de-AT"/>
        </w:rPr>
        <w:t>:</w:t>
      </w:r>
    </w:p>
    <w:p w:rsidR="00D1305E" w:rsidRDefault="00D1305E" w:rsidP="00D1305E">
      <w:pPr>
        <w:numPr>
          <w:ilvl w:val="0"/>
          <w:numId w:val="1"/>
        </w:numPr>
        <w:rPr>
          <w:lang w:val="de-AT"/>
        </w:rPr>
      </w:pPr>
      <w:r>
        <w:rPr>
          <w:lang w:val="de-AT"/>
        </w:rPr>
        <w:t xml:space="preserve">Die </w:t>
      </w:r>
      <w:r w:rsidRPr="00281A05">
        <w:rPr>
          <w:b/>
          <w:lang w:val="de-AT"/>
        </w:rPr>
        <w:t>Absaugmethode („Aspiration“)</w:t>
      </w:r>
      <w:r>
        <w:rPr>
          <w:lang w:val="de-AT"/>
        </w:rPr>
        <w:t xml:space="preserve"> mach</w:t>
      </w:r>
      <w:r w:rsidR="00281A05">
        <w:rPr>
          <w:lang w:val="de-AT"/>
        </w:rPr>
        <w:t>t</w:t>
      </w:r>
      <w:r>
        <w:rPr>
          <w:lang w:val="de-AT"/>
        </w:rPr>
        <w:t xml:space="preserve"> rund 62% der Abt</w:t>
      </w:r>
      <w:r w:rsidR="00281A05">
        <w:rPr>
          <w:lang w:val="de-AT"/>
        </w:rPr>
        <w:t>reibungen (in Deutschland) aus, kann ab der 6. bis zur 14. Schwangerschaftswoche angewandt werden und ist meistens ein ambulanter Eingriff der von erfahrenen Ärztinnen* und Ärzten* innerhalb von wenigen Minuten durchgeführt werden kann. Bei dieser Methode wird der Muttermund geöffnet, um Fruchtsack mit Embryo und Schleimhaut der Gebärmutter abzusaugen. Nebeneffekt können Krämpfe der Gebärmutter, vergleichbar mit Menstruationsbeschwerden sein.</w:t>
      </w:r>
    </w:p>
    <w:p w:rsidR="00D1305E" w:rsidRDefault="00281A05" w:rsidP="00281A05">
      <w:pPr>
        <w:numPr>
          <w:ilvl w:val="0"/>
          <w:numId w:val="1"/>
        </w:numPr>
        <w:rPr>
          <w:lang w:val="de-AT"/>
        </w:rPr>
      </w:pPr>
      <w:r>
        <w:rPr>
          <w:lang w:val="de-AT"/>
        </w:rPr>
        <w:t xml:space="preserve">Der </w:t>
      </w:r>
      <w:r>
        <w:rPr>
          <w:b/>
          <w:lang w:val="de-AT"/>
        </w:rPr>
        <w:t xml:space="preserve">medikamentöse Abbruch </w:t>
      </w:r>
      <w:r>
        <w:rPr>
          <w:lang w:val="de-AT"/>
        </w:rPr>
        <w:t>der Schwangerschaft macht rund 23% der Abtreibungen in Deutschland aus, in anderen Ländern, wie der Schweiz (70%) oder Schweden (80%), ist diese Methode deutlich häufiger. Dabei werden die Wirkstoffe „</w:t>
      </w:r>
      <w:proofErr w:type="spellStart"/>
      <w:r>
        <w:rPr>
          <w:lang w:val="de-AT"/>
        </w:rPr>
        <w:t>Mifepriston</w:t>
      </w:r>
      <w:proofErr w:type="spellEnd"/>
      <w:r>
        <w:rPr>
          <w:lang w:val="de-AT"/>
        </w:rPr>
        <w:t>“ und „</w:t>
      </w:r>
      <w:proofErr w:type="spellStart"/>
      <w:r>
        <w:rPr>
          <w:lang w:val="de-AT"/>
        </w:rPr>
        <w:t>Misoprostol</w:t>
      </w:r>
      <w:proofErr w:type="spellEnd"/>
      <w:r>
        <w:rPr>
          <w:lang w:val="de-AT"/>
        </w:rPr>
        <w:t xml:space="preserve">“ mit zeitlichem Abstand eingenommen, die dafür sorgen, dass ein „natürlicher“ Abort, vergleichbar mit einer Fehlgeburt, vom Körper durchgeführt wird. Ab der 14. Schwangerschaftswoche wird diese Methode meistens unter medizinischer Aufsicht vorgenommen; theoretisch ist diese Methode aber auch einfach mit Einnahme von Pillen abseits ärztlicher Aufsicht durchführbar. </w:t>
      </w:r>
    </w:p>
    <w:p w:rsidR="00281A05" w:rsidRDefault="00163AB2" w:rsidP="00281A05">
      <w:pPr>
        <w:rPr>
          <w:lang w:val="de-AT"/>
        </w:rPr>
      </w:pPr>
      <w:r>
        <w:rPr>
          <w:lang w:val="de-AT"/>
        </w:rPr>
        <w:t>Historisch gesehen gibt es natürlich viele unterschiedliche Methoden, die zum Abbruch von Schwangerschaften führten. Der historisch älteste Hinweis auf Schwangerschaftsabbrüche ist ein altägyptisches Papyrus (ca. 1600 v.Chr.), das Kräutertränke, Scheideneinspritzungen und Vaginalkugeln angibt, durch die „die Frau das Empfangene ausleert“.</w:t>
      </w:r>
    </w:p>
    <w:p w:rsidR="00163AB2" w:rsidRDefault="00163AB2" w:rsidP="00281A05">
      <w:pPr>
        <w:rPr>
          <w:lang w:val="de-AT"/>
        </w:rPr>
      </w:pPr>
      <w:r>
        <w:rPr>
          <w:lang w:val="de-AT"/>
        </w:rPr>
        <w:t>Im antiken Griechenland waren die unterschiedlichen Arten eine Schwangerschaft abzubrechen mittlerweile gut genug bekannt, damit Hippokrates schon eine Einteilung schaffen konnte in</w:t>
      </w:r>
    </w:p>
    <w:p w:rsidR="00163AB2" w:rsidRDefault="00163AB2" w:rsidP="00163AB2">
      <w:pPr>
        <w:numPr>
          <w:ilvl w:val="0"/>
          <w:numId w:val="1"/>
        </w:numPr>
        <w:rPr>
          <w:lang w:val="de-AT"/>
        </w:rPr>
      </w:pPr>
      <w:r w:rsidRPr="00163AB2">
        <w:rPr>
          <w:b/>
          <w:lang w:val="de-AT"/>
        </w:rPr>
        <w:t>Interne Mittel</w:t>
      </w:r>
      <w:r>
        <w:rPr>
          <w:lang w:val="de-AT"/>
        </w:rPr>
        <w:t xml:space="preserve"> (Abfuhr- und Brechmittel)</w:t>
      </w:r>
    </w:p>
    <w:p w:rsidR="00163AB2" w:rsidRDefault="00163AB2" w:rsidP="00163AB2">
      <w:pPr>
        <w:numPr>
          <w:ilvl w:val="0"/>
          <w:numId w:val="1"/>
        </w:numPr>
        <w:rPr>
          <w:lang w:val="de-AT"/>
        </w:rPr>
      </w:pPr>
      <w:r w:rsidRPr="00163AB2">
        <w:rPr>
          <w:b/>
          <w:lang w:val="de-AT"/>
        </w:rPr>
        <w:t>Mittel, die direkten Druck auf den Uterus ausüben</w:t>
      </w:r>
      <w:r>
        <w:rPr>
          <w:lang w:val="de-AT"/>
        </w:rPr>
        <w:t xml:space="preserve"> (Pessare, also Medizinprodukte, die in die Vagina oder die Gebärmutter eingelegt werden, die mit scharfen Substanzen getränkt waren)</w:t>
      </w:r>
    </w:p>
    <w:p w:rsidR="00163AB2" w:rsidRPr="00163AB2" w:rsidRDefault="00163AB2" w:rsidP="00163AB2">
      <w:pPr>
        <w:numPr>
          <w:ilvl w:val="0"/>
          <w:numId w:val="1"/>
        </w:numPr>
        <w:rPr>
          <w:b/>
          <w:lang w:val="de-AT"/>
        </w:rPr>
      </w:pPr>
      <w:r w:rsidRPr="00163AB2">
        <w:rPr>
          <w:b/>
          <w:lang w:val="de-AT"/>
        </w:rPr>
        <w:lastRenderedPageBreak/>
        <w:t>Mechanische Einwirkung oder Erschütterung des Körpers</w:t>
      </w:r>
      <w:r>
        <w:rPr>
          <w:b/>
          <w:lang w:val="de-AT"/>
        </w:rPr>
        <w:t xml:space="preserve"> </w:t>
      </w:r>
      <w:r>
        <w:rPr>
          <w:lang w:val="de-AT"/>
        </w:rPr>
        <w:t>(Tragen von schweren Lasten, Springen, Hüpfen, …)</w:t>
      </w:r>
    </w:p>
    <w:p w:rsidR="00163AB2" w:rsidRDefault="00163AB2" w:rsidP="00163AB2">
      <w:pPr>
        <w:rPr>
          <w:lang w:val="de-AT"/>
        </w:rPr>
      </w:pPr>
      <w:r>
        <w:rPr>
          <w:lang w:val="de-AT"/>
        </w:rPr>
        <w:t>Hippokrates empfahl ein stufenweises Vorgehen mit Methoden aus all dreien Kategorien um den Fötus zu schwächen, den Uterus zu öffnen und schließlich endgültig abzutreiben.</w:t>
      </w:r>
    </w:p>
    <w:p w:rsidR="00163AB2" w:rsidRDefault="00163AB2" w:rsidP="00163AB2">
      <w:pPr>
        <w:rPr>
          <w:lang w:val="de-AT"/>
        </w:rPr>
      </w:pPr>
    </w:p>
    <w:p w:rsidR="005B667A" w:rsidRDefault="005B667A" w:rsidP="00163AB2">
      <w:pPr>
        <w:rPr>
          <w:b/>
          <w:u w:val="single"/>
          <w:lang w:val="de-AT"/>
        </w:rPr>
      </w:pPr>
      <w:r>
        <w:rPr>
          <w:b/>
          <w:u w:val="single"/>
          <w:lang w:val="de-AT"/>
        </w:rPr>
        <w:t>Medizinische Implikationen</w:t>
      </w:r>
    </w:p>
    <w:p w:rsidR="00281A05" w:rsidRDefault="005B667A" w:rsidP="00281A05">
      <w:pPr>
        <w:rPr>
          <w:lang w:val="de-AT"/>
        </w:rPr>
      </w:pPr>
      <w:r>
        <w:rPr>
          <w:lang w:val="de-AT"/>
        </w:rPr>
        <w:t>Grundsätzlich sind ärztlich vorgenommene Schwangerschaftsabbrüche sicher. In den USA, beispielsweise, betrug die Muttersterblichkeit 0,6 von 100.000 Fällen und war somit circa 14 Mal so sicher, wie eine Geburt (8,8 Todesfälle von 100.000 Fällen). Selbst ernste Komplikationen sind bei Schwangerschaftsabbrüchen vor der vierzehnten Schwangerschaftswoche sind mit unter einem Prozent relativ selten.</w:t>
      </w:r>
    </w:p>
    <w:p w:rsidR="005B667A" w:rsidRDefault="005B667A" w:rsidP="00281A05">
      <w:pPr>
        <w:rPr>
          <w:lang w:val="de-AT"/>
        </w:rPr>
      </w:pPr>
      <w:r>
        <w:rPr>
          <w:lang w:val="de-AT"/>
        </w:rPr>
        <w:t>In anderen Zeitabschnitten oder Ländern kann die Komplikationsrate deutlich höher sein, insbesondere dann wenn Schwangerschaftsabbrüche illegal sind oder wenn sie von den Frauen selbst vorgenommen werden.</w:t>
      </w:r>
    </w:p>
    <w:p w:rsidR="005B667A" w:rsidRDefault="005B667A" w:rsidP="00281A05">
      <w:pPr>
        <w:rPr>
          <w:lang w:val="de-AT"/>
        </w:rPr>
      </w:pPr>
      <w:r>
        <w:rPr>
          <w:lang w:val="de-AT"/>
        </w:rPr>
        <w:t xml:space="preserve">Mögliche Komplikationen sind dabei Infektionen oder </w:t>
      </w:r>
      <w:proofErr w:type="spellStart"/>
      <w:r>
        <w:rPr>
          <w:lang w:val="de-AT"/>
        </w:rPr>
        <w:t>Verblutungen</w:t>
      </w:r>
      <w:proofErr w:type="spellEnd"/>
      <w:r>
        <w:rPr>
          <w:lang w:val="de-AT"/>
        </w:rPr>
        <w:t xml:space="preserve">. </w:t>
      </w:r>
    </w:p>
    <w:p w:rsidR="005B667A" w:rsidRDefault="005B667A" w:rsidP="00281A05">
      <w:pPr>
        <w:rPr>
          <w:lang w:val="de-AT"/>
        </w:rPr>
      </w:pPr>
      <w:r>
        <w:rPr>
          <w:lang w:val="de-AT"/>
        </w:rPr>
        <w:t xml:space="preserve">Medizinische Folgen von komplikationslosen Abbrüchen, wie ein Verlust der Fruchtbarkeit oder ein erhöhtes Brustkrebsrisiko, konnten wissenschaftlich nicht nachgewiesen werden. Ebenfalls sind psychische Folgen, laut zwei voneinander unabhängiger, wissenschaftlicher Studien, </w:t>
      </w:r>
      <w:r w:rsidR="006C33C1">
        <w:rPr>
          <w:lang w:val="de-AT"/>
        </w:rPr>
        <w:t>nicht auf den Abbruch, sondern auf gesellschaftliche Konsequenzen (wie Stigmatisierung) zurückzuführen. Andererseits konnte gezeigt werden, dass Mütter unter psychischen Folgen leiden, wenn ihnen ein Schwangerschaftsabbruch verwehrt bleibt.</w:t>
      </w:r>
    </w:p>
    <w:p w:rsidR="006C33C1" w:rsidRDefault="006C33C1" w:rsidP="00281A05">
      <w:pPr>
        <w:rPr>
          <w:lang w:val="de-AT"/>
        </w:rPr>
      </w:pPr>
    </w:p>
    <w:p w:rsidR="006C33C1" w:rsidRDefault="006C33C1" w:rsidP="006C33C1">
      <w:pPr>
        <w:tabs>
          <w:tab w:val="left" w:pos="6248"/>
        </w:tabs>
        <w:rPr>
          <w:b/>
          <w:u w:val="single"/>
          <w:lang w:val="de-AT"/>
        </w:rPr>
      </w:pPr>
      <w:r>
        <w:rPr>
          <w:b/>
          <w:u w:val="single"/>
          <w:lang w:val="de-AT"/>
        </w:rPr>
        <w:t>Historischer Überblick</w:t>
      </w:r>
    </w:p>
    <w:p w:rsidR="0003709A" w:rsidRPr="0003709A" w:rsidRDefault="0003709A" w:rsidP="006C33C1">
      <w:pPr>
        <w:tabs>
          <w:tab w:val="left" w:pos="6248"/>
        </w:tabs>
        <w:rPr>
          <w:b/>
          <w:lang w:val="de-AT"/>
        </w:rPr>
      </w:pPr>
      <w:r>
        <w:rPr>
          <w:b/>
          <w:lang w:val="de-AT"/>
        </w:rPr>
        <w:t>Antike</w:t>
      </w:r>
    </w:p>
    <w:p w:rsidR="005B667A" w:rsidRDefault="006C33C1" w:rsidP="006C33C1">
      <w:pPr>
        <w:tabs>
          <w:tab w:val="left" w:pos="6248"/>
        </w:tabs>
        <w:rPr>
          <w:lang w:val="de-AT"/>
        </w:rPr>
      </w:pPr>
      <w:r>
        <w:rPr>
          <w:lang w:val="de-AT"/>
        </w:rPr>
        <w:t>Das medizinische Vorgehen in der Antike (siehe medizinische Aspekte). Juristisch (bzw. rechtlich, moralisch) wurde in dieser Epoche noch nicht wirklich auf dieses Thema eingegangen. Der Codex Hammurabi geht lediglich darauf ein, wenn eine Abtreibung gegen den Willen der Frau durchgeführt wird (z.B. durch Gewalt). Das griechische Recht verbot Schwangerschaftsabbruch ausschließlich in dem Fall, dass der Mann während der Geburt verstirbt, damit das Erbe angetreten werden kann. Sowohl die Griechen, als auch die Römer sahen gesellschaftlich die Abtreibung als probates Mittel zur Reduktion der Familiengröße, falls notwendig, an. Menschlichkeit wurde Föten oder oft auch Neugeborenen, nicht zu gesprochen.</w:t>
      </w:r>
    </w:p>
    <w:p w:rsidR="0017226A" w:rsidRDefault="006C33C1" w:rsidP="006C33C1">
      <w:pPr>
        <w:tabs>
          <w:tab w:val="left" w:pos="6248"/>
        </w:tabs>
        <w:rPr>
          <w:lang w:val="de-AT"/>
        </w:rPr>
      </w:pPr>
      <w:r>
        <w:rPr>
          <w:lang w:val="de-AT"/>
        </w:rPr>
        <w:t xml:space="preserve">Um das Jahr 0 herum (zwischen 600 v. </w:t>
      </w:r>
      <w:proofErr w:type="spellStart"/>
      <w:r>
        <w:rPr>
          <w:lang w:val="de-AT"/>
        </w:rPr>
        <w:t>Chr</w:t>
      </w:r>
      <w:proofErr w:type="spellEnd"/>
      <w:r>
        <w:rPr>
          <w:lang w:val="de-AT"/>
        </w:rPr>
        <w:t xml:space="preserve"> und 200 n. </w:t>
      </w:r>
      <w:proofErr w:type="spellStart"/>
      <w:r>
        <w:rPr>
          <w:lang w:val="de-AT"/>
        </w:rPr>
        <w:t>Chr</w:t>
      </w:r>
      <w:proofErr w:type="spellEnd"/>
      <w:r>
        <w:rPr>
          <w:lang w:val="de-AT"/>
        </w:rPr>
        <w:t xml:space="preserve">) entstand die „Corpus </w:t>
      </w:r>
      <w:proofErr w:type="spellStart"/>
      <w:r>
        <w:rPr>
          <w:lang w:val="de-AT"/>
        </w:rPr>
        <w:t>Hippocraticum</w:t>
      </w:r>
      <w:proofErr w:type="spellEnd"/>
      <w:r>
        <w:rPr>
          <w:lang w:val="de-AT"/>
        </w:rPr>
        <w:t xml:space="preserve">“, die erstmals </w:t>
      </w:r>
      <w:r w:rsidR="0017226A">
        <w:rPr>
          <w:lang w:val="de-AT"/>
        </w:rPr>
        <w:t xml:space="preserve">genauer zum Schwangerschaftsabbruch Stellung bezieht. Gewisse Arten des Schwangerschaftsabbruches werden untersagt. Wie diese Schriften zu anderen Methoden steht, ist Gegenstand von vielen Interpretation von Historikerinnen* und Historikern*. Sexarbeiterinnen* wurde allerdings zum Schwangerschaftsabbruch geraten. Cicero (römischer Politiker des ersten Jahrhunderts vor Christus) berichtet allerdings schon von einer Todesstrafe für Abtreibung, womit erstmals Schwangerschaftsabbruch und Mord auf eine Ebene gestellt wurden. </w:t>
      </w:r>
    </w:p>
    <w:p w:rsidR="0017226A" w:rsidRDefault="0017226A" w:rsidP="006C33C1">
      <w:pPr>
        <w:tabs>
          <w:tab w:val="left" w:pos="6248"/>
        </w:tabs>
        <w:rPr>
          <w:lang w:val="de-AT"/>
        </w:rPr>
      </w:pPr>
      <w:r>
        <w:rPr>
          <w:lang w:val="de-AT"/>
        </w:rPr>
        <w:t xml:space="preserve">Im ersten Jahrhundert nach Christus bildeten sich zwei Gruppen von griechischen Ärztinnen* und Ärzten*. Während die erste Gruppe Schwangerschaftsabbrüche, bezugnehmend auf den </w:t>
      </w:r>
      <w:r>
        <w:rPr>
          <w:lang w:val="de-AT"/>
        </w:rPr>
        <w:lastRenderedPageBreak/>
        <w:t>hippokratischen Eid, ablehnten, hießen die anderen diesen aus therapeutischen Gründen gut. Soziale oder kosmetische Gründe wurden jedoch meistens abgelehnt.</w:t>
      </w:r>
    </w:p>
    <w:p w:rsidR="0017226A" w:rsidRPr="006C33C1" w:rsidRDefault="0017226A" w:rsidP="006C33C1">
      <w:pPr>
        <w:tabs>
          <w:tab w:val="left" w:pos="6248"/>
        </w:tabs>
        <w:rPr>
          <w:lang w:val="de-AT"/>
        </w:rPr>
      </w:pPr>
      <w:r>
        <w:rPr>
          <w:lang w:val="de-AT"/>
        </w:rPr>
        <w:t xml:space="preserve">Das spätere römische Recht sah den Fötus als Teil der Mutter als Eigentum des Mannes an, womit ein Schwangerschaftsabbruch nur dann strafbar wurde, wenn er unbefugt vorgenommen wurde. Bekannt sind Fälle, wo Frauen dafür verfolgt wurden, Abbrüche ohne Einverständnis ihres Mannes vorgenommen zu haben.  </w:t>
      </w:r>
    </w:p>
    <w:p w:rsidR="005B667A" w:rsidRDefault="0003709A" w:rsidP="00281A05">
      <w:pPr>
        <w:rPr>
          <w:b/>
          <w:lang w:val="de-AT"/>
        </w:rPr>
      </w:pPr>
      <w:r>
        <w:rPr>
          <w:b/>
          <w:lang w:val="de-AT"/>
        </w:rPr>
        <w:t>Mittelalter</w:t>
      </w:r>
    </w:p>
    <w:p w:rsidR="005B667A" w:rsidRDefault="0003709A" w:rsidP="008B68EF">
      <w:pPr>
        <w:rPr>
          <w:lang w:val="de-AT"/>
        </w:rPr>
      </w:pPr>
      <w:r>
        <w:rPr>
          <w:lang w:val="de-AT"/>
        </w:rPr>
        <w:t>Die christliche Kirche lehnte Schwangerschaftsabbruch schon von sehr früh an ab, oft in Abgrenzung zur restlichen polytheistischen Bevölkerung. Geltendes Kirchenrecht zwischen 1140 und 1869 war deshalb, dass es sich bei einem Schwangersch</w:t>
      </w:r>
      <w:r w:rsidR="008B68EF">
        <w:rPr>
          <w:lang w:val="de-AT"/>
        </w:rPr>
        <w:t xml:space="preserve">aftsabbruch stets um eine Sünde; in Anlehnung an die griechische Stochastik, die die Entwicklung des Embryo in drei Schritt (Pflanze, Tier, Mensch) teilt, und von einem „beseelten Embryo“ erst nach 40 (Frauen) bzw. 90 (Männer) Tagen nach der Empfängnis spricht, entwickelte die katholische Kirche, in Abwandlung der „Fristen“, die Theorie der </w:t>
      </w:r>
      <w:proofErr w:type="spellStart"/>
      <w:r w:rsidR="008B68EF">
        <w:rPr>
          <w:lang w:val="de-AT"/>
        </w:rPr>
        <w:t>Sukzessivbeseelung</w:t>
      </w:r>
      <w:proofErr w:type="spellEnd"/>
      <w:r w:rsidR="008B68EF">
        <w:rPr>
          <w:lang w:val="de-AT"/>
        </w:rPr>
        <w:t xml:space="preserve">. Schwangerschaftsabbruch war immer eine Sünde, erst nach 40 bzw. 80 Tagen handelte </w:t>
      </w:r>
      <w:r w:rsidR="00EF5C24">
        <w:rPr>
          <w:lang w:val="de-AT"/>
        </w:rPr>
        <w:t xml:space="preserve">es sich um einen Mord. Da man im Mittelalter noch nicht das Geschlecht während der Schwangerschaft unterscheiden konnte, wurde für die Strafe der Exkommunikation generell die Frist von 80 Tagen herangezogen. </w:t>
      </w:r>
      <w:r w:rsidR="008B6A9B">
        <w:rPr>
          <w:lang w:val="de-AT"/>
        </w:rPr>
        <w:t xml:space="preserve">Davor galt der Fetus als „Körperteil der Mutter“. </w:t>
      </w:r>
      <w:r>
        <w:rPr>
          <w:lang w:val="de-AT"/>
        </w:rPr>
        <w:t>Es wurde somit die erste Fristenlösung erfunden.</w:t>
      </w:r>
    </w:p>
    <w:p w:rsidR="0003709A" w:rsidRDefault="0027689F" w:rsidP="00281A05">
      <w:pPr>
        <w:rPr>
          <w:b/>
          <w:lang w:val="de-AT"/>
        </w:rPr>
      </w:pPr>
      <w:r>
        <w:rPr>
          <w:b/>
          <w:lang w:val="de-AT"/>
        </w:rPr>
        <w:t>Moderne</w:t>
      </w:r>
    </w:p>
    <w:p w:rsidR="008B6A9B" w:rsidRPr="0027689F" w:rsidRDefault="0027689F" w:rsidP="00281A05">
      <w:pPr>
        <w:rPr>
          <w:lang w:val="de-AT"/>
        </w:rPr>
      </w:pPr>
      <w:r>
        <w:rPr>
          <w:lang w:val="de-AT"/>
        </w:rPr>
        <w:t xml:space="preserve">1852 wurde in Österreich das geltende Strafrecht von 1803 neu kundgemacht. Bis Christian </w:t>
      </w:r>
      <w:proofErr w:type="spellStart"/>
      <w:r>
        <w:rPr>
          <w:lang w:val="de-AT"/>
        </w:rPr>
        <w:t>Broda</w:t>
      </w:r>
      <w:proofErr w:type="spellEnd"/>
      <w:r>
        <w:rPr>
          <w:lang w:val="de-AT"/>
        </w:rPr>
        <w:t xml:space="preserve"> das Strafrecht 1975 modernisierte, wurde lediglich das Strafgesetz 1852 novelliert. In diesem wurde Schwangerschaftsabbruch als „Abtreibung der Leibesfrucht“ </w:t>
      </w:r>
      <w:r w:rsidR="00CA0FD8">
        <w:rPr>
          <w:lang w:val="de-AT"/>
        </w:rPr>
        <w:t xml:space="preserve">mit bis zu fünf (mit Einwilligung) oder bis zu zehn (ohne Einwilligung) Jahren </w:t>
      </w:r>
      <w:r w:rsidR="008B6A9B">
        <w:rPr>
          <w:lang w:val="de-AT"/>
        </w:rPr>
        <w:t xml:space="preserve">Kerker </w:t>
      </w:r>
      <w:r w:rsidR="00CA0FD8">
        <w:rPr>
          <w:lang w:val="de-AT"/>
        </w:rPr>
        <w:t xml:space="preserve">bestraft. Diese Strafen blieben bis zur Umsetzung der österreichischen Fristenlösung unverändert. </w:t>
      </w:r>
      <w:bookmarkStart w:id="0" w:name="_GoBack"/>
      <w:bookmarkEnd w:id="0"/>
    </w:p>
    <w:p w:rsidR="00CA0FD8" w:rsidRDefault="00CA0FD8" w:rsidP="00281A05">
      <w:pPr>
        <w:rPr>
          <w:b/>
          <w:lang w:val="de-AT"/>
        </w:rPr>
      </w:pPr>
      <w:r>
        <w:rPr>
          <w:b/>
          <w:lang w:val="de-AT"/>
        </w:rPr>
        <w:t>68-er Bewegung</w:t>
      </w:r>
    </w:p>
    <w:p w:rsidR="00D0064E" w:rsidRDefault="00CA0FD8" w:rsidP="00281A05">
      <w:pPr>
        <w:rPr>
          <w:lang w:val="de-AT"/>
        </w:rPr>
      </w:pPr>
      <w:r>
        <w:rPr>
          <w:lang w:val="de-AT"/>
        </w:rPr>
        <w:t>Mit dem Aufkommen der feministischen Nachkriegsbewegung (2. Frauenbewegung) nach Simone de Beauvoirs „Das andere Geschlecht“ fanden auch Frauen ihren Platz in der 68-er Bewegung. Natürlich hatten sie auch gegen Sexismus und patriarchales Verhalten innerhalb der Bewegung zu kämpfen, aber grundsätzlich ergab sich hier der Platz um beispielsweise gegen den §218 in Deutschland zu kämpfen – den „Abtreibungsparagraphen“</w:t>
      </w:r>
      <w:r w:rsidR="005F543E">
        <w:rPr>
          <w:lang w:val="de-AT"/>
        </w:rPr>
        <w:t xml:space="preserve">. Nachdem die 68-er Bewegung ein (links-)liberales Gedankengut sehr tief in die österreichische Bevölkerung getragen hat und damit ja auch, zum Beispiel, Bruno Kreisky die Mehrheit beschaffte, wurde auch auf der politischen Ebene über Schwangerschaftsabbrüche debattiert. </w:t>
      </w:r>
      <w:r w:rsidR="00D0064E">
        <w:rPr>
          <w:lang w:val="de-AT"/>
        </w:rPr>
        <w:t>International lässt sich deshalb in vielen Ländern die Legalisierung von Schwangerschaftsabbrüchen in die Zeitspanne der 70-er einordnen, wobei sich zwei (juristische) Ansätze herausbildeten:</w:t>
      </w:r>
    </w:p>
    <w:p w:rsidR="00D0064E" w:rsidRDefault="00D0064E" w:rsidP="00D0064E">
      <w:pPr>
        <w:numPr>
          <w:ilvl w:val="0"/>
          <w:numId w:val="1"/>
        </w:numPr>
        <w:rPr>
          <w:b/>
          <w:lang w:val="de-AT"/>
        </w:rPr>
      </w:pPr>
      <w:r w:rsidRPr="00D0064E">
        <w:rPr>
          <w:b/>
          <w:lang w:val="de-AT"/>
        </w:rPr>
        <w:t>die Fristenlösung</w:t>
      </w:r>
      <w:r>
        <w:rPr>
          <w:b/>
          <w:lang w:val="de-AT"/>
        </w:rPr>
        <w:t xml:space="preserve"> </w:t>
      </w:r>
      <w:r>
        <w:rPr>
          <w:lang w:val="de-AT"/>
        </w:rPr>
        <w:t>(Legalisierung der Schwangerschaft, begrenzt durch zeitliche Fristen der Schwangerschaft)</w:t>
      </w:r>
    </w:p>
    <w:p w:rsidR="00D0064E" w:rsidRPr="00D0064E" w:rsidRDefault="00D0064E" w:rsidP="00D0064E">
      <w:pPr>
        <w:numPr>
          <w:ilvl w:val="0"/>
          <w:numId w:val="1"/>
        </w:numPr>
        <w:rPr>
          <w:b/>
          <w:lang w:val="de-AT"/>
        </w:rPr>
      </w:pPr>
      <w:r>
        <w:rPr>
          <w:b/>
          <w:lang w:val="de-AT"/>
        </w:rPr>
        <w:t xml:space="preserve">die Indikationslösung </w:t>
      </w:r>
      <w:r>
        <w:rPr>
          <w:lang w:val="de-AT"/>
        </w:rPr>
        <w:t>(Legalisierung der Schwangerschaft, begrenzt durch die Notwendigkeit einer „Indikation“, also einer vorgegebenen Begründung)</w:t>
      </w:r>
    </w:p>
    <w:p w:rsidR="00D0064E" w:rsidRDefault="00D0064E" w:rsidP="00D0064E">
      <w:pPr>
        <w:rPr>
          <w:lang w:val="de-AT"/>
        </w:rPr>
      </w:pPr>
      <w:r>
        <w:rPr>
          <w:lang w:val="de-AT"/>
        </w:rPr>
        <w:t xml:space="preserve">In Österreich entschied man sich für die Fristenlösung und Christian </w:t>
      </w:r>
      <w:proofErr w:type="spellStart"/>
      <w:r>
        <w:rPr>
          <w:lang w:val="de-AT"/>
        </w:rPr>
        <w:t>Broda</w:t>
      </w:r>
      <w:proofErr w:type="spellEnd"/>
      <w:r>
        <w:rPr>
          <w:lang w:val="de-AT"/>
        </w:rPr>
        <w:t xml:space="preserve"> arbeitete diese in seine Neufassung des Strafrechts (Strafrechtsnovelle) ein. Dieser Gesetzesbeschluss geht in die österreichische Geschichte ein, als einer der wenigen, der vom Bundesrat abgelehnt. Mit der </w:t>
      </w:r>
      <w:r>
        <w:rPr>
          <w:lang w:val="de-AT"/>
        </w:rPr>
        <w:lastRenderedPageBreak/>
        <w:t xml:space="preserve">absoluten Mehrheit der SPÖ im Nationalrat konnte die Gesetzesnovelle jedoch erneut beschlossen und somit durchgebracht werden. </w:t>
      </w:r>
    </w:p>
    <w:p w:rsidR="00D0064E" w:rsidRPr="00D0064E" w:rsidRDefault="00D0064E" w:rsidP="00D0064E">
      <w:pPr>
        <w:rPr>
          <w:rFonts w:ascii="Bookman Old Style" w:hAnsi="Bookman Old Style"/>
          <w:sz w:val="18"/>
          <w:szCs w:val="18"/>
          <w:highlight w:val="lightGray"/>
          <w:lang w:val="de-AT"/>
        </w:rPr>
      </w:pPr>
      <w:r w:rsidRPr="00D0064E">
        <w:rPr>
          <w:rFonts w:ascii="Bookman Old Style" w:hAnsi="Bookman Old Style"/>
          <w:sz w:val="18"/>
          <w:szCs w:val="18"/>
          <w:lang w:val="de-AT"/>
        </w:rPr>
        <w:t xml:space="preserve"> </w:t>
      </w:r>
      <w:r w:rsidRPr="00D0064E">
        <w:rPr>
          <w:rFonts w:ascii="Bookman Old Style" w:hAnsi="Bookman Old Style"/>
          <w:b/>
          <w:sz w:val="18"/>
          <w:szCs w:val="18"/>
          <w:highlight w:val="lightGray"/>
          <w:lang w:val="de-AT"/>
        </w:rPr>
        <w:t>§ 96.</w:t>
      </w:r>
      <w:r w:rsidRPr="00D0064E">
        <w:rPr>
          <w:rFonts w:ascii="Bookman Old Style" w:hAnsi="Bookman Old Style"/>
          <w:sz w:val="18"/>
          <w:szCs w:val="18"/>
          <w:highlight w:val="lightGray"/>
          <w:lang w:val="de-AT"/>
        </w:rPr>
        <w:t xml:space="preserve"> (1) Wer mit Einwilligung der Schwangeren deren Schwangerschaft abbricht, ist mit Freiheitsstrafe bis zu einem Jahr, begeht er die Tat gewerbsmäßig, mit Freiheitsstrafe bis zu drei Jahren zu bestrafen.</w:t>
      </w:r>
      <w:r w:rsidRPr="00D0064E">
        <w:rPr>
          <w:rFonts w:ascii="Bookman Old Style" w:hAnsi="Bookman Old Style"/>
          <w:sz w:val="18"/>
          <w:szCs w:val="18"/>
          <w:highlight w:val="lightGray"/>
          <w:lang w:val="de-AT"/>
        </w:rPr>
        <w:br/>
        <w:t>(2) Ist der unmittelbare Täter kein Arzt, so ist er mit Freiheitsstrafe bis zu drei Jahren, begeht er die Tat gewerbsmäßig oder hat sie den Tod der Schwangeren zur Folge, mit Freiheitsstrafe von sechs Monaten bis zu fünf Jahren zu bestrafen.</w:t>
      </w:r>
      <w:r w:rsidRPr="00D0064E">
        <w:rPr>
          <w:rFonts w:ascii="Bookman Old Style" w:hAnsi="Bookman Old Style"/>
          <w:sz w:val="18"/>
          <w:szCs w:val="18"/>
          <w:highlight w:val="lightGray"/>
          <w:lang w:val="de-AT"/>
        </w:rPr>
        <w:br/>
        <w:t xml:space="preserve">(3) Eine Frau, die den Abbruch ihrer Schwangerschaft selbst vornimmt oder durch einen anderen </w:t>
      </w:r>
      <w:proofErr w:type="spellStart"/>
      <w:r w:rsidRPr="00D0064E">
        <w:rPr>
          <w:rFonts w:ascii="Bookman Old Style" w:hAnsi="Bookman Old Style"/>
          <w:sz w:val="18"/>
          <w:szCs w:val="18"/>
          <w:highlight w:val="lightGray"/>
          <w:lang w:val="de-AT"/>
        </w:rPr>
        <w:t>zuläßt</w:t>
      </w:r>
      <w:proofErr w:type="spellEnd"/>
      <w:r w:rsidRPr="00D0064E">
        <w:rPr>
          <w:rFonts w:ascii="Bookman Old Style" w:hAnsi="Bookman Old Style"/>
          <w:sz w:val="18"/>
          <w:szCs w:val="18"/>
          <w:highlight w:val="lightGray"/>
          <w:lang w:val="de-AT"/>
        </w:rPr>
        <w:t>, ist mit Freiheitsstrafe bis zu einem Jahr zu bestrafen.</w:t>
      </w:r>
    </w:p>
    <w:p w:rsidR="00D0064E" w:rsidRPr="00D0064E" w:rsidRDefault="00D0064E" w:rsidP="00D0064E">
      <w:pPr>
        <w:shd w:val="clear" w:color="auto" w:fill="F9F9F9"/>
        <w:spacing w:line="240" w:lineRule="auto"/>
        <w:jc w:val="both"/>
        <w:rPr>
          <w:rFonts w:ascii="Bookman Old Style" w:eastAsia="Times New Roman" w:hAnsi="Bookman Old Style" w:cs="Times New Roman"/>
          <w:color w:val="000000"/>
          <w:sz w:val="18"/>
          <w:szCs w:val="18"/>
          <w:highlight w:val="lightGray"/>
          <w:lang w:val="de-AT" w:eastAsia="en-GB"/>
        </w:rPr>
      </w:pPr>
      <w:r w:rsidRPr="00D0064E">
        <w:rPr>
          <w:rFonts w:ascii="Bookman Old Style" w:eastAsia="Times New Roman" w:hAnsi="Bookman Old Style" w:cs="Times New Roman"/>
          <w:b/>
          <w:bCs/>
          <w:color w:val="000000"/>
          <w:sz w:val="18"/>
          <w:szCs w:val="18"/>
          <w:highlight w:val="lightGray"/>
          <w:bdr w:val="none" w:sz="0" w:space="0" w:color="auto" w:frame="1"/>
          <w:lang w:val="de-AT" w:eastAsia="en-GB"/>
        </w:rPr>
        <w:t>§ 97.</w:t>
      </w:r>
      <w:r w:rsidRPr="00D0064E">
        <w:rPr>
          <w:rFonts w:ascii="Bookman Old Style" w:eastAsia="Times New Roman" w:hAnsi="Bookman Old Style" w:cs="Times New Roman"/>
          <w:color w:val="000000"/>
          <w:sz w:val="18"/>
          <w:szCs w:val="18"/>
          <w:highlight w:val="lightGray"/>
          <w:lang w:val="de-AT" w:eastAsia="en-GB"/>
        </w:rPr>
        <w:t> (1) Die Tat ist nach § 96 nicht strafbar,</w:t>
      </w:r>
    </w:p>
    <w:tbl>
      <w:tblPr>
        <w:tblW w:w="13890" w:type="dxa"/>
        <w:tblCellMar>
          <w:top w:w="15" w:type="dxa"/>
          <w:left w:w="15" w:type="dxa"/>
          <w:bottom w:w="15" w:type="dxa"/>
          <w:right w:w="15" w:type="dxa"/>
        </w:tblCellMar>
        <w:tblLook w:val="04A0" w:firstRow="1" w:lastRow="0" w:firstColumn="1" w:lastColumn="0" w:noHBand="0" w:noVBand="1"/>
      </w:tblPr>
      <w:tblGrid>
        <w:gridCol w:w="205"/>
        <w:gridCol w:w="132"/>
        <w:gridCol w:w="733"/>
        <w:gridCol w:w="1036"/>
        <w:gridCol w:w="1028"/>
        <w:gridCol w:w="1022"/>
        <w:gridCol w:w="1016"/>
        <w:gridCol w:w="1011"/>
        <w:gridCol w:w="36"/>
        <w:gridCol w:w="3868"/>
        <w:gridCol w:w="3803"/>
      </w:tblGrid>
      <w:tr w:rsidR="00D0064E" w:rsidRPr="008B68EF" w:rsidTr="00D0064E">
        <w:tc>
          <w:tcPr>
            <w:tcW w:w="330" w:type="dxa"/>
            <w:vAlign w:val="center"/>
            <w:hideMark/>
          </w:tcPr>
          <w:p w:rsidR="00D0064E" w:rsidRPr="00D0064E" w:rsidRDefault="00D0064E" w:rsidP="00D0064E">
            <w:pPr>
              <w:spacing w:after="0" w:line="240" w:lineRule="auto"/>
              <w:rPr>
                <w:rFonts w:ascii="Bookman Old Style" w:eastAsia="Times New Roman" w:hAnsi="Bookman Old Style" w:cs="Times New Roman"/>
                <w:color w:val="000000"/>
                <w:sz w:val="18"/>
                <w:szCs w:val="18"/>
                <w:highlight w:val="lightGray"/>
                <w:lang w:val="de-AT" w:eastAsia="en-GB"/>
              </w:rPr>
            </w:pPr>
          </w:p>
        </w:tc>
        <w:tc>
          <w:tcPr>
            <w:tcW w:w="225"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225"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330"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330"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330"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330"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330"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0" w:type="auto"/>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1350"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c>
          <w:tcPr>
            <w:tcW w:w="1350" w:type="dxa"/>
            <w:vAlign w:val="center"/>
            <w:hideMark/>
          </w:tcPr>
          <w:p w:rsidR="00D0064E" w:rsidRPr="00D0064E" w:rsidRDefault="00D0064E" w:rsidP="00D0064E">
            <w:pPr>
              <w:spacing w:after="0" w:line="240" w:lineRule="auto"/>
              <w:rPr>
                <w:rFonts w:ascii="Bookman Old Style" w:eastAsia="Times New Roman" w:hAnsi="Bookman Old Style" w:cs="Times New Roman"/>
                <w:sz w:val="18"/>
                <w:szCs w:val="18"/>
                <w:highlight w:val="lightGray"/>
                <w:lang w:val="de-AT" w:eastAsia="en-GB"/>
              </w:rPr>
            </w:pPr>
          </w:p>
        </w:tc>
      </w:tr>
      <w:tr w:rsidR="00D0064E" w:rsidRPr="008B68EF" w:rsidTr="00D0064E">
        <w:tc>
          <w:tcPr>
            <w:tcW w:w="0" w:type="auto"/>
            <w:gridSpan w:val="2"/>
            <w:hideMark/>
          </w:tcPr>
          <w:p w:rsidR="00D0064E" w:rsidRPr="00D0064E" w:rsidRDefault="00D0064E" w:rsidP="00D0064E">
            <w:pPr>
              <w:spacing w:before="40" w:after="0" w:line="240" w:lineRule="auto"/>
              <w:jc w:val="right"/>
              <w:rPr>
                <w:rFonts w:ascii="Bookman Old Style" w:eastAsia="Times New Roman" w:hAnsi="Bookman Old Style" w:cs="Times New Roman"/>
                <w:color w:val="000000"/>
                <w:sz w:val="18"/>
                <w:szCs w:val="18"/>
                <w:highlight w:val="lightGray"/>
                <w:lang w:eastAsia="en-GB"/>
              </w:rPr>
            </w:pPr>
            <w:r w:rsidRPr="00D0064E">
              <w:rPr>
                <w:rFonts w:ascii="Bookman Old Style" w:eastAsia="Times New Roman" w:hAnsi="Bookman Old Style" w:cs="Times New Roman"/>
                <w:color w:val="000000"/>
                <w:sz w:val="18"/>
                <w:szCs w:val="18"/>
                <w:highlight w:val="lightGray"/>
                <w:lang w:eastAsia="en-GB"/>
              </w:rPr>
              <w:t>1.</w:t>
            </w:r>
          </w:p>
        </w:tc>
        <w:tc>
          <w:tcPr>
            <w:tcW w:w="0" w:type="auto"/>
            <w:gridSpan w:val="9"/>
            <w:hideMark/>
          </w:tcPr>
          <w:p w:rsidR="00D0064E" w:rsidRPr="00D0064E" w:rsidRDefault="00D0064E" w:rsidP="00D0064E">
            <w:pPr>
              <w:spacing w:before="40" w:after="0" w:line="240" w:lineRule="auto"/>
              <w:jc w:val="both"/>
              <w:rPr>
                <w:rFonts w:ascii="Bookman Old Style" w:eastAsia="Times New Roman" w:hAnsi="Bookman Old Style" w:cs="Times New Roman"/>
                <w:color w:val="000000"/>
                <w:sz w:val="18"/>
                <w:szCs w:val="18"/>
                <w:highlight w:val="lightGray"/>
                <w:lang w:val="de-AT" w:eastAsia="en-GB"/>
              </w:rPr>
            </w:pPr>
            <w:r w:rsidRPr="00D0064E">
              <w:rPr>
                <w:rFonts w:ascii="Bookman Old Style" w:eastAsia="Times New Roman" w:hAnsi="Bookman Old Style" w:cs="Times New Roman"/>
                <w:color w:val="000000"/>
                <w:sz w:val="18"/>
                <w:szCs w:val="18"/>
                <w:highlight w:val="lightGray"/>
                <w:lang w:val="de-AT" w:eastAsia="en-GB"/>
              </w:rPr>
              <w:t>wenn der Schwangerschaftsabbruch innerhalb der ersten drei Monate nach Beginn der Schwangerschaft nach vorhergehender ärztlicher Beratung von einem Arzt vorgenommen wird; oder</w:t>
            </w:r>
          </w:p>
        </w:tc>
      </w:tr>
      <w:tr w:rsidR="00D0064E" w:rsidRPr="008B68EF" w:rsidTr="00D0064E">
        <w:tc>
          <w:tcPr>
            <w:tcW w:w="0" w:type="auto"/>
            <w:gridSpan w:val="2"/>
            <w:hideMark/>
          </w:tcPr>
          <w:p w:rsidR="00D0064E" w:rsidRPr="00D0064E" w:rsidRDefault="00D0064E" w:rsidP="00D0064E">
            <w:pPr>
              <w:spacing w:before="40" w:after="0" w:line="240" w:lineRule="auto"/>
              <w:jc w:val="right"/>
              <w:rPr>
                <w:rFonts w:ascii="Bookman Old Style" w:eastAsia="Times New Roman" w:hAnsi="Bookman Old Style" w:cs="Times New Roman"/>
                <w:color w:val="000000"/>
                <w:sz w:val="18"/>
                <w:szCs w:val="18"/>
                <w:highlight w:val="lightGray"/>
                <w:lang w:eastAsia="en-GB"/>
              </w:rPr>
            </w:pPr>
            <w:r w:rsidRPr="00D0064E">
              <w:rPr>
                <w:rFonts w:ascii="Bookman Old Style" w:eastAsia="Times New Roman" w:hAnsi="Bookman Old Style" w:cs="Times New Roman"/>
                <w:color w:val="000000"/>
                <w:sz w:val="18"/>
                <w:szCs w:val="18"/>
                <w:highlight w:val="lightGray"/>
                <w:lang w:eastAsia="en-GB"/>
              </w:rPr>
              <w:t>2.</w:t>
            </w:r>
          </w:p>
        </w:tc>
        <w:tc>
          <w:tcPr>
            <w:tcW w:w="0" w:type="auto"/>
            <w:gridSpan w:val="9"/>
            <w:hideMark/>
          </w:tcPr>
          <w:p w:rsidR="00D0064E" w:rsidRPr="00D0064E" w:rsidRDefault="00D0064E" w:rsidP="00D0064E">
            <w:pPr>
              <w:spacing w:before="40" w:after="0" w:line="240" w:lineRule="auto"/>
              <w:jc w:val="both"/>
              <w:rPr>
                <w:rFonts w:ascii="Bookman Old Style" w:eastAsia="Times New Roman" w:hAnsi="Bookman Old Style" w:cs="Times New Roman"/>
                <w:color w:val="000000"/>
                <w:sz w:val="18"/>
                <w:szCs w:val="18"/>
                <w:highlight w:val="lightGray"/>
                <w:lang w:val="de-AT" w:eastAsia="en-GB"/>
              </w:rPr>
            </w:pPr>
            <w:r w:rsidRPr="00D0064E">
              <w:rPr>
                <w:rFonts w:ascii="Bookman Old Style" w:eastAsia="Times New Roman" w:hAnsi="Bookman Old Style" w:cs="Times New Roman"/>
                <w:color w:val="000000"/>
                <w:sz w:val="18"/>
                <w:szCs w:val="18"/>
                <w:highlight w:val="lightGray"/>
                <w:lang w:val="de-AT" w:eastAsia="en-GB"/>
              </w:rPr>
              <w:t xml:space="preserve">wenn der Schwangerschaftsabbruch zur Abwendung einer nicht anders abwendbaren ernsten Gefahr für das Leben oder eines schweren Schadens für die körperliche oder seelische Gesundheit der Schwangeren erforderlich ist oder eine ernste Gefahr besteht, </w:t>
            </w:r>
            <w:proofErr w:type="spellStart"/>
            <w:r w:rsidRPr="00D0064E">
              <w:rPr>
                <w:rFonts w:ascii="Bookman Old Style" w:eastAsia="Times New Roman" w:hAnsi="Bookman Old Style" w:cs="Times New Roman"/>
                <w:color w:val="000000"/>
                <w:sz w:val="18"/>
                <w:szCs w:val="18"/>
                <w:highlight w:val="lightGray"/>
                <w:lang w:val="de-AT" w:eastAsia="en-GB"/>
              </w:rPr>
              <w:t>daß</w:t>
            </w:r>
            <w:proofErr w:type="spellEnd"/>
            <w:r w:rsidRPr="00D0064E">
              <w:rPr>
                <w:rFonts w:ascii="Bookman Old Style" w:eastAsia="Times New Roman" w:hAnsi="Bookman Old Style" w:cs="Times New Roman"/>
                <w:color w:val="000000"/>
                <w:sz w:val="18"/>
                <w:szCs w:val="18"/>
                <w:highlight w:val="lightGray"/>
                <w:lang w:val="de-AT" w:eastAsia="en-GB"/>
              </w:rPr>
              <w:t xml:space="preserve"> das Kind geistig oder körperlich schwer geschädigt sein werde, oder die Schwangere zur Zeit der Schwängerung unmündig gewesen ist und in allen diesen Fällen der Abbruch von einem Arzt vorgenommen wird; oder</w:t>
            </w:r>
          </w:p>
        </w:tc>
      </w:tr>
      <w:tr w:rsidR="00D0064E" w:rsidRPr="008B68EF" w:rsidTr="00D0064E">
        <w:tc>
          <w:tcPr>
            <w:tcW w:w="0" w:type="auto"/>
            <w:gridSpan w:val="2"/>
            <w:hideMark/>
          </w:tcPr>
          <w:p w:rsidR="00D0064E" w:rsidRPr="00D0064E" w:rsidRDefault="00D0064E" w:rsidP="00D0064E">
            <w:pPr>
              <w:spacing w:before="40" w:after="0" w:line="240" w:lineRule="auto"/>
              <w:jc w:val="right"/>
              <w:rPr>
                <w:rFonts w:ascii="Bookman Old Style" w:eastAsia="Times New Roman" w:hAnsi="Bookman Old Style" w:cs="Times New Roman"/>
                <w:color w:val="000000"/>
                <w:sz w:val="18"/>
                <w:szCs w:val="18"/>
                <w:highlight w:val="lightGray"/>
                <w:lang w:eastAsia="en-GB"/>
              </w:rPr>
            </w:pPr>
            <w:r w:rsidRPr="00D0064E">
              <w:rPr>
                <w:rFonts w:ascii="Bookman Old Style" w:eastAsia="Times New Roman" w:hAnsi="Bookman Old Style" w:cs="Times New Roman"/>
                <w:color w:val="000000"/>
                <w:sz w:val="18"/>
                <w:szCs w:val="18"/>
                <w:highlight w:val="lightGray"/>
                <w:lang w:eastAsia="en-GB"/>
              </w:rPr>
              <w:t>3.</w:t>
            </w:r>
          </w:p>
        </w:tc>
        <w:tc>
          <w:tcPr>
            <w:tcW w:w="0" w:type="auto"/>
            <w:gridSpan w:val="9"/>
            <w:hideMark/>
          </w:tcPr>
          <w:p w:rsidR="00D0064E" w:rsidRPr="00D0064E" w:rsidRDefault="00D0064E" w:rsidP="00D0064E">
            <w:pPr>
              <w:spacing w:before="40" w:after="0" w:line="240" w:lineRule="auto"/>
              <w:jc w:val="both"/>
              <w:rPr>
                <w:rFonts w:ascii="Bookman Old Style" w:eastAsia="Times New Roman" w:hAnsi="Bookman Old Style" w:cs="Times New Roman"/>
                <w:color w:val="000000"/>
                <w:sz w:val="18"/>
                <w:szCs w:val="18"/>
                <w:highlight w:val="lightGray"/>
                <w:lang w:val="de-AT" w:eastAsia="en-GB"/>
              </w:rPr>
            </w:pPr>
            <w:r w:rsidRPr="00D0064E">
              <w:rPr>
                <w:rFonts w:ascii="Bookman Old Style" w:eastAsia="Times New Roman" w:hAnsi="Bookman Old Style" w:cs="Times New Roman"/>
                <w:color w:val="000000"/>
                <w:sz w:val="18"/>
                <w:szCs w:val="18"/>
                <w:highlight w:val="lightGray"/>
                <w:lang w:val="de-AT" w:eastAsia="en-GB"/>
              </w:rPr>
              <w:t>wenn der Schwangerschaftsabbruch zur Rettung der Schwangeren aus einer unmittelbaren, nicht anders abwendbaren Lebensgefahr unter Umständen vorgenommen wird, unter denen ärztliche Hilfe nicht rechtzeitig zu erlangen ist.</w:t>
            </w:r>
          </w:p>
        </w:tc>
      </w:tr>
    </w:tbl>
    <w:p w:rsidR="00D0064E" w:rsidRPr="00D0064E" w:rsidRDefault="00D0064E" w:rsidP="00D0064E">
      <w:pPr>
        <w:shd w:val="clear" w:color="auto" w:fill="F9F9F9"/>
        <w:spacing w:before="80" w:after="0" w:line="240" w:lineRule="auto"/>
        <w:jc w:val="both"/>
        <w:rPr>
          <w:rFonts w:ascii="Bookman Old Style" w:eastAsia="Times New Roman" w:hAnsi="Bookman Old Style" w:cs="Times New Roman"/>
          <w:color w:val="000000"/>
          <w:sz w:val="18"/>
          <w:szCs w:val="18"/>
          <w:highlight w:val="lightGray"/>
          <w:lang w:val="de-AT" w:eastAsia="en-GB"/>
        </w:rPr>
      </w:pPr>
      <w:r w:rsidRPr="00D0064E">
        <w:rPr>
          <w:rFonts w:ascii="Bookman Old Style" w:eastAsia="Times New Roman" w:hAnsi="Bookman Old Style" w:cs="Times New Roman"/>
          <w:color w:val="000000"/>
          <w:sz w:val="18"/>
          <w:szCs w:val="18"/>
          <w:highlight w:val="lightGray"/>
          <w:lang w:val="de-AT" w:eastAsia="en-GB"/>
        </w:rPr>
        <w:t xml:space="preserve">(2) Kein Arzt ist verpflichtet, einen Schwangerschaftsabbruch durchzuführen oder an ihm mitzuwirken, es sei denn, </w:t>
      </w:r>
      <w:proofErr w:type="spellStart"/>
      <w:r w:rsidRPr="00D0064E">
        <w:rPr>
          <w:rFonts w:ascii="Bookman Old Style" w:eastAsia="Times New Roman" w:hAnsi="Bookman Old Style" w:cs="Times New Roman"/>
          <w:color w:val="000000"/>
          <w:sz w:val="18"/>
          <w:szCs w:val="18"/>
          <w:highlight w:val="lightGray"/>
          <w:lang w:val="de-AT" w:eastAsia="en-GB"/>
        </w:rPr>
        <w:t>daß</w:t>
      </w:r>
      <w:proofErr w:type="spellEnd"/>
      <w:r w:rsidRPr="00D0064E">
        <w:rPr>
          <w:rFonts w:ascii="Bookman Old Style" w:eastAsia="Times New Roman" w:hAnsi="Bookman Old Style" w:cs="Times New Roman"/>
          <w:color w:val="000000"/>
          <w:sz w:val="18"/>
          <w:szCs w:val="18"/>
          <w:highlight w:val="lightGray"/>
          <w:lang w:val="de-AT" w:eastAsia="en-GB"/>
        </w:rPr>
        <w:t xml:space="preserve"> der Abbruch ohne Aufschub notwendig ist, um die Schwangere aus einer unmittelbar drohenden, nicht anders abwendbaren Lebensgefahr zu retten. Dies gilt auch für die in gesetzlich geregelten Gesundheitsberufen tätigen Personen.</w:t>
      </w:r>
    </w:p>
    <w:p w:rsidR="00D0064E" w:rsidRPr="00D0064E" w:rsidRDefault="00D0064E" w:rsidP="00D0064E">
      <w:pPr>
        <w:shd w:val="clear" w:color="auto" w:fill="F9F9F9"/>
        <w:spacing w:before="80" w:line="240" w:lineRule="auto"/>
        <w:jc w:val="both"/>
        <w:rPr>
          <w:rFonts w:ascii="Bookman Old Style" w:eastAsia="Times New Roman" w:hAnsi="Bookman Old Style" w:cs="Times New Roman"/>
          <w:color w:val="000000"/>
          <w:sz w:val="18"/>
          <w:szCs w:val="18"/>
          <w:highlight w:val="lightGray"/>
          <w:lang w:val="de-AT" w:eastAsia="en-GB"/>
        </w:rPr>
      </w:pPr>
      <w:r w:rsidRPr="00D0064E">
        <w:rPr>
          <w:rFonts w:ascii="Bookman Old Style" w:eastAsia="Times New Roman" w:hAnsi="Bookman Old Style" w:cs="Times New Roman"/>
          <w:color w:val="000000"/>
          <w:sz w:val="18"/>
          <w:szCs w:val="18"/>
          <w:highlight w:val="lightGray"/>
          <w:lang w:val="de-AT" w:eastAsia="en-GB"/>
        </w:rPr>
        <w:t>(3) Niemand darf wegen der Durchführung eines straflosen Schwangerschaftsabbruchs oder der Mitwirkung daran oder wegen der Weigerung, einen solchen Schwangerschaftsabbruch durchzuführen oder daran mitzuwirken, in welcher Art immer benachteiligt werden.</w:t>
      </w:r>
    </w:p>
    <w:p w:rsidR="00D0064E" w:rsidRPr="00D0064E" w:rsidRDefault="00D0064E" w:rsidP="00D0064E">
      <w:pPr>
        <w:pStyle w:val="abs"/>
        <w:shd w:val="clear" w:color="auto" w:fill="F9F9F9"/>
        <w:spacing w:before="0" w:beforeAutospacing="0" w:after="0" w:afterAutospacing="0"/>
        <w:jc w:val="both"/>
        <w:rPr>
          <w:rFonts w:ascii="Bookman Old Style" w:hAnsi="Bookman Old Style"/>
          <w:color w:val="000000"/>
          <w:sz w:val="18"/>
          <w:szCs w:val="18"/>
          <w:highlight w:val="lightGray"/>
          <w:lang w:val="de-AT"/>
        </w:rPr>
      </w:pPr>
      <w:r w:rsidRPr="00D0064E">
        <w:rPr>
          <w:rStyle w:val="gldsymbol"/>
          <w:rFonts w:ascii="Bookman Old Style" w:hAnsi="Bookman Old Style"/>
          <w:b/>
          <w:bCs/>
          <w:color w:val="000000"/>
          <w:sz w:val="18"/>
          <w:szCs w:val="18"/>
          <w:highlight w:val="lightGray"/>
          <w:bdr w:val="none" w:sz="0" w:space="0" w:color="auto" w:frame="1"/>
          <w:lang w:val="de-AT"/>
        </w:rPr>
        <w:t>§ 98.</w:t>
      </w:r>
      <w:r w:rsidRPr="00D0064E">
        <w:rPr>
          <w:rFonts w:ascii="Bookman Old Style" w:hAnsi="Bookman Old Style"/>
          <w:color w:val="000000"/>
          <w:sz w:val="18"/>
          <w:szCs w:val="18"/>
          <w:highlight w:val="lightGray"/>
          <w:lang w:val="de-AT"/>
        </w:rPr>
        <w:t> (1) Wer ohne Einwilligung der Schwangeren deren Schwangerschaft abbricht, ist mit Freiheitsstrafe bis zu drei Jahren, hat die Tat den Tod der Schwangeren zur Folge, mit Freiheitsstrafe von sechs Monaten bis zu fünf Jahren zu bestrafen.</w:t>
      </w:r>
    </w:p>
    <w:p w:rsidR="00D0064E" w:rsidRPr="00D0064E" w:rsidRDefault="00D0064E" w:rsidP="00D0064E">
      <w:pPr>
        <w:pStyle w:val="abs"/>
        <w:shd w:val="clear" w:color="auto" w:fill="F9F9F9"/>
        <w:spacing w:before="80" w:beforeAutospacing="0" w:after="0" w:afterAutospacing="0"/>
        <w:jc w:val="both"/>
        <w:rPr>
          <w:rFonts w:ascii="Bookman Old Style" w:hAnsi="Bookman Old Style"/>
          <w:color w:val="000000"/>
          <w:sz w:val="18"/>
          <w:szCs w:val="18"/>
          <w:lang w:val="de-AT"/>
        </w:rPr>
      </w:pPr>
      <w:r w:rsidRPr="00D0064E">
        <w:rPr>
          <w:rFonts w:ascii="Bookman Old Style" w:hAnsi="Bookman Old Style"/>
          <w:color w:val="000000"/>
          <w:sz w:val="18"/>
          <w:szCs w:val="18"/>
          <w:highlight w:val="lightGray"/>
          <w:lang w:val="de-AT"/>
        </w:rPr>
        <w:t>(2) Der Täter ist nach Abs. 1 nicht zu bestrafen, wenn der Schwangerschaftsabbruch zur Rettung der Schwangeren aus einer unmittelbaren, nicht anders abwendbaren Lebensgefahr unter Umständen vorgenommen wird, unter denen die Einwilligung der Schwangeren nicht rechtzeitig zu erlangen ist.</w:t>
      </w:r>
    </w:p>
    <w:p w:rsidR="00D0064E" w:rsidRDefault="00D0064E" w:rsidP="00D0064E">
      <w:pPr>
        <w:rPr>
          <w:lang w:val="de-AT"/>
        </w:rPr>
      </w:pPr>
      <w:r>
        <w:rPr>
          <w:b/>
          <w:lang w:val="de-AT"/>
        </w:rPr>
        <w:br/>
      </w:r>
      <w:r w:rsidR="000514FA">
        <w:rPr>
          <w:lang w:val="de-AT"/>
        </w:rPr>
        <w:t xml:space="preserve">Die Vorarbeiten für dieses Gesetz wurden von einer Strafrechtskommission, bestehend ausschließlich aus Männern, geleistet. Viele Ausarbeitungen, auch gerade im Bereich des Schwangerschaftsabbruchs, kommen von einem Sektionschef, der ÖVP-Mitglied war. Die grundsätzlichen, juristischen Arbeiten waren fachlich gut und anerkannt. </w:t>
      </w:r>
    </w:p>
    <w:p w:rsidR="000514FA" w:rsidRDefault="000514FA" w:rsidP="00D0064E">
      <w:pPr>
        <w:rPr>
          <w:b/>
          <w:lang w:val="de-AT"/>
        </w:rPr>
      </w:pPr>
      <w:r>
        <w:rPr>
          <w:b/>
          <w:lang w:val="de-AT"/>
        </w:rPr>
        <w:t>Politischer Kampf heute</w:t>
      </w:r>
    </w:p>
    <w:p w:rsidR="000514FA" w:rsidRDefault="000514FA" w:rsidP="00D0064E">
      <w:pPr>
        <w:rPr>
          <w:lang w:val="de-AT"/>
        </w:rPr>
      </w:pPr>
      <w:r>
        <w:rPr>
          <w:lang w:val="de-AT"/>
        </w:rPr>
        <w:t>International gibt es immer noch einige Länder, in denen Schwangerschaftsabbruch illegal ist. Das christlich-konservative Land Irland zum Beispiel, in dem im achten Zusatzartikel zur irischen Verfassung 1983 das Recht des Embryos auf Leben verankert wurde. In den letzten Jahren wurde dieses Thema von der Bewegung „</w:t>
      </w:r>
      <w:proofErr w:type="spellStart"/>
      <w:r>
        <w:rPr>
          <w:lang w:val="de-AT"/>
        </w:rPr>
        <w:t>Repeal</w:t>
      </w:r>
      <w:proofErr w:type="spellEnd"/>
      <w:r>
        <w:rPr>
          <w:lang w:val="de-AT"/>
        </w:rPr>
        <w:t xml:space="preserve"> </w:t>
      </w:r>
      <w:proofErr w:type="spellStart"/>
      <w:r>
        <w:rPr>
          <w:lang w:val="de-AT"/>
        </w:rPr>
        <w:t>the</w:t>
      </w:r>
      <w:proofErr w:type="spellEnd"/>
      <w:r>
        <w:rPr>
          <w:lang w:val="de-AT"/>
        </w:rPr>
        <w:t xml:space="preserve"> 8th“ aufgenommen. </w:t>
      </w:r>
    </w:p>
    <w:p w:rsidR="000514FA" w:rsidRPr="000514FA" w:rsidRDefault="000514FA" w:rsidP="000514FA">
      <w:pPr>
        <w:rPr>
          <w:rFonts w:ascii="Bookman Old Style" w:hAnsi="Bookman Old Style"/>
          <w:sz w:val="18"/>
          <w:szCs w:val="18"/>
          <w:highlight w:val="lightGray"/>
        </w:rPr>
      </w:pPr>
      <w:r w:rsidRPr="000514FA">
        <w:rPr>
          <w:rFonts w:ascii="Bookman Old Style" w:hAnsi="Bookman Old Style"/>
          <w:sz w:val="18"/>
          <w:szCs w:val="18"/>
          <w:highlight w:val="lightGray"/>
        </w:rPr>
        <w:t>The State acknowledges the right to life of the unborn and, with due regard to the equal right to life of the mother, guarantees in its laws to respect, and, as far as practicable, by its laws to defend and vindicate that right.</w:t>
      </w:r>
    </w:p>
    <w:p w:rsidR="000514FA" w:rsidRPr="000514FA" w:rsidRDefault="000514FA" w:rsidP="000514FA">
      <w:pPr>
        <w:rPr>
          <w:rFonts w:ascii="Bookman Old Style" w:hAnsi="Bookman Old Style"/>
          <w:sz w:val="18"/>
          <w:szCs w:val="18"/>
          <w:highlight w:val="lightGray"/>
        </w:rPr>
      </w:pPr>
      <w:r w:rsidRPr="000514FA">
        <w:rPr>
          <w:rFonts w:ascii="Bookman Old Style" w:hAnsi="Bookman Old Style"/>
          <w:sz w:val="18"/>
          <w:szCs w:val="18"/>
          <w:highlight w:val="lightGray"/>
        </w:rPr>
        <w:t>This subsection shall not limit freedom to travel between the State and another state.</w:t>
      </w:r>
    </w:p>
    <w:p w:rsidR="000514FA" w:rsidRDefault="000514FA" w:rsidP="00D0064E">
      <w:pPr>
        <w:rPr>
          <w:rFonts w:ascii="Bookman Old Style" w:hAnsi="Bookman Old Style"/>
          <w:sz w:val="18"/>
          <w:szCs w:val="18"/>
        </w:rPr>
      </w:pPr>
      <w:r w:rsidRPr="000514FA">
        <w:rPr>
          <w:rFonts w:ascii="Bookman Old Style" w:hAnsi="Bookman Old Style"/>
          <w:sz w:val="18"/>
          <w:szCs w:val="18"/>
          <w:highlight w:val="lightGray"/>
        </w:rPr>
        <w:t>This subsection shall not limit freedom to obtain or make available, in the State, subject to such conditions as may be laid down by law, information relating to services lawfully available in another state.</w:t>
      </w:r>
    </w:p>
    <w:p w:rsidR="000514FA" w:rsidRPr="0073172D" w:rsidRDefault="000514FA" w:rsidP="00D0064E">
      <w:pPr>
        <w:rPr>
          <w:lang w:val="de-AT"/>
        </w:rPr>
      </w:pPr>
      <w:r w:rsidRPr="008B68EF">
        <w:rPr>
          <w:b/>
          <w:lang w:val="de-AT"/>
        </w:rPr>
        <w:br/>
      </w:r>
      <w:r>
        <w:rPr>
          <w:lang w:val="de-AT"/>
        </w:rPr>
        <w:t xml:space="preserve">In den Wahlen 2016 wurde das deshalb als politisches Thema aufgenommen und mehrere große </w:t>
      </w:r>
      <w:r>
        <w:rPr>
          <w:lang w:val="de-AT"/>
        </w:rPr>
        <w:lastRenderedPageBreak/>
        <w:t>Parteien, darunter Labour, Sinn Fein und die Grünen, sind mit dem Versprechen vor die Wähler*</w:t>
      </w:r>
      <w:proofErr w:type="spellStart"/>
      <w:r>
        <w:rPr>
          <w:lang w:val="de-AT"/>
        </w:rPr>
        <w:t>innenschaft</w:t>
      </w:r>
      <w:proofErr w:type="spellEnd"/>
      <w:r>
        <w:rPr>
          <w:lang w:val="de-AT"/>
        </w:rPr>
        <w:t xml:space="preserve"> getreten, dafür zu arbeiten, den achten Zusatzartikel abzuschaffen. Keine Großpartei setzte sich gegen die Abschaffung des achten Artikels ein, im Endeffekt stimmten zwei Drittel der irischen Bevölkerung in einer Volksabstimmung für die Abschaffung des Verfassungsartikels. Das war jedoch an sich noch kein legislativer Akt zu diesem Thema, sondern hat nur die Beschränkungen durch die Verfassung aufgehoben. </w:t>
      </w:r>
    </w:p>
    <w:sectPr w:rsidR="000514FA" w:rsidRPr="0073172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B37AB1"/>
    <w:multiLevelType w:val="hybridMultilevel"/>
    <w:tmpl w:val="80C8EDD8"/>
    <w:lvl w:ilvl="0" w:tplc="19FADB6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7E4"/>
    <w:rsid w:val="0003709A"/>
    <w:rsid w:val="000514FA"/>
    <w:rsid w:val="00163AB2"/>
    <w:rsid w:val="0017226A"/>
    <w:rsid w:val="0025710D"/>
    <w:rsid w:val="0027689F"/>
    <w:rsid w:val="00281A05"/>
    <w:rsid w:val="003C08AC"/>
    <w:rsid w:val="00530A21"/>
    <w:rsid w:val="005B667A"/>
    <w:rsid w:val="005F543E"/>
    <w:rsid w:val="006177E4"/>
    <w:rsid w:val="006C33C1"/>
    <w:rsid w:val="0073172D"/>
    <w:rsid w:val="008B68EF"/>
    <w:rsid w:val="008B6A9B"/>
    <w:rsid w:val="00CA0FD8"/>
    <w:rsid w:val="00D0064E"/>
    <w:rsid w:val="00D1305E"/>
    <w:rsid w:val="00EF5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2A2E75-70B8-43A6-B95B-332BAD266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
    <w:name w:val="abs"/>
    <w:basedOn w:val="Standard"/>
    <w:rsid w:val="00D0064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gldsymbol">
    <w:name w:val="gldsymbol"/>
    <w:basedOn w:val="Absatz-Standardschriftart"/>
    <w:rsid w:val="00D0064E"/>
  </w:style>
  <w:style w:type="paragraph" w:customStyle="1" w:styleId="ziffere1">
    <w:name w:val="ziffere1"/>
    <w:basedOn w:val="Standard"/>
    <w:rsid w:val="00D0064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5597741">
      <w:bodyDiv w:val="1"/>
      <w:marLeft w:val="0"/>
      <w:marRight w:val="0"/>
      <w:marTop w:val="0"/>
      <w:marBottom w:val="0"/>
      <w:divBdr>
        <w:top w:val="none" w:sz="0" w:space="0" w:color="auto"/>
        <w:left w:val="none" w:sz="0" w:space="0" w:color="auto"/>
        <w:bottom w:val="none" w:sz="0" w:space="0" w:color="auto"/>
        <w:right w:val="none" w:sz="0" w:space="0" w:color="auto"/>
      </w:divBdr>
      <w:divsChild>
        <w:div w:id="2137408570">
          <w:marLeft w:val="0"/>
          <w:marRight w:val="0"/>
          <w:marTop w:val="240"/>
          <w:marBottom w:val="240"/>
          <w:divBdr>
            <w:top w:val="none" w:sz="0" w:space="0" w:color="auto"/>
            <w:left w:val="none" w:sz="0" w:space="0" w:color="auto"/>
            <w:bottom w:val="none" w:sz="0" w:space="0" w:color="auto"/>
            <w:right w:val="none" w:sz="0" w:space="0" w:color="auto"/>
          </w:divBdr>
          <w:divsChild>
            <w:div w:id="1945187235">
              <w:marLeft w:val="0"/>
              <w:marRight w:val="0"/>
              <w:marTop w:val="0"/>
              <w:marBottom w:val="0"/>
              <w:divBdr>
                <w:top w:val="none" w:sz="0" w:space="0" w:color="auto"/>
                <w:left w:val="none" w:sz="0" w:space="0" w:color="auto"/>
                <w:bottom w:val="none" w:sz="0" w:space="0" w:color="auto"/>
                <w:right w:val="none" w:sz="0" w:space="0" w:color="auto"/>
              </w:divBdr>
              <w:divsChild>
                <w:div w:id="16610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49859">
      <w:bodyDiv w:val="1"/>
      <w:marLeft w:val="0"/>
      <w:marRight w:val="0"/>
      <w:marTop w:val="0"/>
      <w:marBottom w:val="0"/>
      <w:divBdr>
        <w:top w:val="none" w:sz="0" w:space="0" w:color="auto"/>
        <w:left w:val="none" w:sz="0" w:space="0" w:color="auto"/>
        <w:bottom w:val="none" w:sz="0" w:space="0" w:color="auto"/>
        <w:right w:val="none" w:sz="0" w:space="0" w:color="auto"/>
      </w:divBdr>
      <w:divsChild>
        <w:div w:id="228000577">
          <w:marLeft w:val="0"/>
          <w:marRight w:val="0"/>
          <w:marTop w:val="240"/>
          <w:marBottom w:val="240"/>
          <w:divBdr>
            <w:top w:val="none" w:sz="0" w:space="0" w:color="auto"/>
            <w:left w:val="none" w:sz="0" w:space="0" w:color="auto"/>
            <w:bottom w:val="none" w:sz="0" w:space="0" w:color="auto"/>
            <w:right w:val="none" w:sz="0" w:space="0" w:color="auto"/>
          </w:divBdr>
          <w:divsChild>
            <w:div w:id="967928623">
              <w:marLeft w:val="0"/>
              <w:marRight w:val="0"/>
              <w:marTop w:val="0"/>
              <w:marBottom w:val="0"/>
              <w:divBdr>
                <w:top w:val="none" w:sz="0" w:space="0" w:color="auto"/>
                <w:left w:val="none" w:sz="0" w:space="0" w:color="auto"/>
                <w:bottom w:val="none" w:sz="0" w:space="0" w:color="auto"/>
                <w:right w:val="none" w:sz="0" w:space="0" w:color="auto"/>
              </w:divBdr>
              <w:divsChild>
                <w:div w:id="4471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64650">
      <w:bodyDiv w:val="1"/>
      <w:marLeft w:val="0"/>
      <w:marRight w:val="0"/>
      <w:marTop w:val="0"/>
      <w:marBottom w:val="0"/>
      <w:divBdr>
        <w:top w:val="none" w:sz="0" w:space="0" w:color="auto"/>
        <w:left w:val="none" w:sz="0" w:space="0" w:color="auto"/>
        <w:bottom w:val="none" w:sz="0" w:space="0" w:color="auto"/>
        <w:right w:val="none" w:sz="0" w:space="0" w:color="auto"/>
      </w:divBdr>
      <w:divsChild>
        <w:div w:id="1158614457">
          <w:marLeft w:val="0"/>
          <w:marRight w:val="0"/>
          <w:marTop w:val="240"/>
          <w:marBottom w:val="240"/>
          <w:divBdr>
            <w:top w:val="none" w:sz="0" w:space="0" w:color="auto"/>
            <w:left w:val="none" w:sz="0" w:space="0" w:color="auto"/>
            <w:bottom w:val="none" w:sz="0" w:space="0" w:color="auto"/>
            <w:right w:val="none" w:sz="0" w:space="0" w:color="auto"/>
          </w:divBdr>
          <w:divsChild>
            <w:div w:id="24329959">
              <w:marLeft w:val="0"/>
              <w:marRight w:val="0"/>
              <w:marTop w:val="0"/>
              <w:marBottom w:val="0"/>
              <w:divBdr>
                <w:top w:val="none" w:sz="0" w:space="0" w:color="auto"/>
                <w:left w:val="none" w:sz="0" w:space="0" w:color="auto"/>
                <w:bottom w:val="none" w:sz="0" w:space="0" w:color="auto"/>
                <w:right w:val="none" w:sz="0" w:space="0" w:color="auto"/>
              </w:divBdr>
              <w:divsChild>
                <w:div w:id="8078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2093</Words>
  <Characters>11931</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dc:creator>
  <cp:keywords/>
  <dc:description/>
  <cp:lastModifiedBy>Fabian</cp:lastModifiedBy>
  <cp:revision>8</cp:revision>
  <dcterms:created xsi:type="dcterms:W3CDTF">2018-10-07T18:59:00Z</dcterms:created>
  <dcterms:modified xsi:type="dcterms:W3CDTF">2018-10-17T16:33:00Z</dcterms:modified>
</cp:coreProperties>
</file>