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24. Acceptance and QA Checklist</w:t>
      </w:r>
    </w:p>
    <w:p>
      <w:pPr>
        <w:jc w:val="center"/>
      </w:pPr>
      <w:r>
        <w:rPr>
          <w:i/>
          <w:sz w:val="22"/>
        </w:rPr>
        <w:t>Cross-layer acceptance gates for shipping work on QuantPipeline</w:t>
      </w:r>
    </w:p>
    <w:p/>
    <w:p>
      <w:pPr>
        <w:pStyle w:val="Heading1"/>
      </w:pPr>
      <w:r>
        <w:t>1. Why this checklist exists</w:t>
      </w:r>
    </w:p>
    <w:p>
      <w:r>
        <w:t>QuantPipeline spans product logic, recommendation policy, data models, API contracts, UX, and admin operations. A phase can appear successful in one layer while being broken in another. This checklist forces a gate-based decision instead of a vibes-based one.</w:t>
      </w:r>
    </w:p>
    <w:p>
      <w:r>
        <w:drawing>
          <wp:inline xmlns:a="http://schemas.openxmlformats.org/drawingml/2006/main" xmlns:pic="http://schemas.openxmlformats.org/drawingml/2006/picture">
            <wp:extent cx="6217920" cy="4696514"/>
            <wp:docPr id="1" name="Picture 1"/>
            <wp:cNvGraphicFramePr>
              <a:graphicFrameLocks noChangeAspect="1"/>
            </wp:cNvGraphicFramePr>
            <a:graphic>
              <a:graphicData uri="http://schemas.openxmlformats.org/drawingml/2006/picture">
                <pic:pic>
                  <pic:nvPicPr>
                    <pic:cNvPr id="0" name="24_acceptance_gate_stack.png"/>
                    <pic:cNvPicPr/>
                  </pic:nvPicPr>
                  <pic:blipFill>
                    <a:blip r:embed="rId10"/>
                    <a:stretch>
                      <a:fillRect/>
                    </a:stretch>
                  </pic:blipFill>
                  <pic:spPr>
                    <a:xfrm>
                      <a:off x="0" y="0"/>
                      <a:ext cx="6217920" cy="4696514"/>
                    </a:xfrm>
                    <a:prstGeom prst="rect"/>
                  </pic:spPr>
                </pic:pic>
              </a:graphicData>
            </a:graphic>
          </wp:inline>
        </w:drawing>
      </w:r>
    </w:p>
    <w:p>
      <w:pPr>
        <w:pStyle w:val="Heading1"/>
      </w:pPr>
      <w:r>
        <w:t>2. Master acceptance gates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t>Gate</w:t>
            </w:r>
          </w:p>
        </w:tc>
        <w:tc>
          <w:tcPr>
            <w:tcW w:type="dxa" w:w="3286"/>
            <w:shd w:fill="D9EAF7"/>
          </w:tcPr>
          <w:p>
            <w:r>
              <w:t>Acceptance question</w:t>
            </w:r>
          </w:p>
        </w:tc>
        <w:tc>
          <w:tcPr>
            <w:tcW w:type="dxa" w:w="3286"/>
            <w:shd w:fill="D9EAF7"/>
          </w:tcPr>
          <w:p>
            <w:r>
              <w:t>Minimum evidence</w:t>
            </w:r>
          </w:p>
        </w:tc>
      </w:tr>
      <w:tr>
        <w:tc>
          <w:tcPr>
            <w:tcW w:type="dxa" w:w="3286"/>
          </w:tcPr>
          <w:p>
            <w:r>
              <w:t>Requirements</w:t>
            </w:r>
          </w:p>
        </w:tc>
        <w:tc>
          <w:tcPr>
            <w:tcW w:type="dxa" w:w="3286"/>
          </w:tcPr>
          <w:p>
            <w:r>
              <w:t>Did the delivered scope match the requested scope?</w:t>
            </w:r>
          </w:p>
        </w:tc>
        <w:tc>
          <w:tcPr>
            <w:tcW w:type="dxa" w:w="3286"/>
          </w:tcPr>
          <w:p>
            <w:r>
              <w:t>Scope table plus touched-file list</w:t>
            </w:r>
          </w:p>
        </w:tc>
      </w:tr>
      <w:tr>
        <w:tc>
          <w:tcPr>
            <w:tcW w:type="dxa" w:w="3286"/>
          </w:tcPr>
          <w:p>
            <w:r>
              <w:t>Architecture</w:t>
            </w:r>
          </w:p>
        </w:tc>
        <w:tc>
          <w:tcPr>
            <w:tcW w:type="dxa" w:w="3286"/>
          </w:tcPr>
          <w:p>
            <w:r>
              <w:t>Do the implemented surfaces match the intended responsibilities?</w:t>
            </w:r>
          </w:p>
        </w:tc>
        <w:tc>
          <w:tcPr>
            <w:tcW w:type="dxa" w:w="3286"/>
          </w:tcPr>
          <w:p>
            <w:r>
              <w:t>Architecture trace and code inspection</w:t>
            </w:r>
          </w:p>
        </w:tc>
      </w:tr>
      <w:tr>
        <w:tc>
          <w:tcPr>
            <w:tcW w:type="dxa" w:w="3286"/>
          </w:tcPr>
          <w:p>
            <w:r>
              <w:t>Data model</w:t>
            </w:r>
          </w:p>
        </w:tc>
        <w:tc>
          <w:tcPr>
            <w:tcW w:type="dxa" w:w="3286"/>
          </w:tcPr>
          <w:p>
            <w:r>
              <w:t>Are entities, fields, enums, and derived outputs coherent?</w:t>
            </w:r>
          </w:p>
        </w:tc>
        <w:tc>
          <w:tcPr>
            <w:tcW w:type="dxa" w:w="3286"/>
          </w:tcPr>
          <w:p>
            <w:r>
              <w:t>Schema review and sample records</w:t>
            </w:r>
          </w:p>
        </w:tc>
      </w:tr>
      <w:tr>
        <w:tc>
          <w:tcPr>
            <w:tcW w:type="dxa" w:w="3286"/>
          </w:tcPr>
          <w:p>
            <w:r>
              <w:t>API contract</w:t>
            </w:r>
          </w:p>
        </w:tc>
        <w:tc>
          <w:tcPr>
            <w:tcW w:type="dxa" w:w="3286"/>
          </w:tcPr>
          <w:p>
            <w:r>
              <w:t>Do request/response payloads match the contract docs and error semantics?</w:t>
            </w:r>
          </w:p>
        </w:tc>
        <w:tc>
          <w:tcPr>
            <w:tcW w:type="dxa" w:w="3286"/>
          </w:tcPr>
          <w:p>
            <w:r>
              <w:t>Endpoint proofs and contract mapping</w:t>
            </w:r>
          </w:p>
        </w:tc>
      </w:tr>
      <w:tr>
        <w:tc>
          <w:tcPr>
            <w:tcW w:type="dxa" w:w="3286"/>
          </w:tcPr>
          <w:p>
            <w:r>
              <w:t>UX/UI</w:t>
            </w:r>
          </w:p>
        </w:tc>
        <w:tc>
          <w:tcPr>
            <w:tcW w:type="dxa" w:w="3286"/>
          </w:tcPr>
          <w:p>
            <w:r>
              <w:t>Are the primary user journeys usable, comprehensible, and aligned with docs 16–20?</w:t>
            </w:r>
          </w:p>
        </w:tc>
        <w:tc>
          <w:tcPr>
            <w:tcW w:type="dxa" w:w="3286"/>
          </w:tcPr>
          <w:p>
            <w:r>
              <w:t>Screenshots or live inspection of main states</w:t>
            </w:r>
          </w:p>
        </w:tc>
      </w:tr>
      <w:tr>
        <w:tc>
          <w:tcPr>
            <w:tcW w:type="dxa" w:w="3286"/>
          </w:tcPr>
          <w:p>
            <w:r>
              <w:t>Admin/ops</w:t>
            </w:r>
          </w:p>
        </w:tc>
        <w:tc>
          <w:tcPr>
            <w:tcW w:type="dxa" w:w="3286"/>
          </w:tcPr>
          <w:p>
            <w:r>
              <w:t>Can an operator understand, control, and audit the relevant workflow?</w:t>
            </w:r>
          </w:p>
        </w:tc>
        <w:tc>
          <w:tcPr>
            <w:tcW w:type="dxa" w:w="3286"/>
          </w:tcPr>
          <w:p>
            <w:r>
              <w:t>Operator proof and audit evidence</w:t>
            </w:r>
          </w:p>
        </w:tc>
      </w:tr>
      <w:tr>
        <w:tc>
          <w:tcPr>
            <w:tcW w:type="dxa" w:w="3286"/>
          </w:tcPr>
          <w:p>
            <w:r>
              <w:t>Evidence packaging</w:t>
            </w:r>
          </w:p>
        </w:tc>
        <w:tc>
          <w:tcPr>
            <w:tcW w:type="dxa" w:w="3286"/>
          </w:tcPr>
          <w:p>
            <w:r>
              <w:t>Can another engineer/model continue safely from the package?</w:t>
            </w:r>
          </w:p>
        </w:tc>
        <w:tc>
          <w:tcPr>
            <w:tcW w:type="dxa" w:w="3286"/>
          </w:tcPr>
          <w:p>
            <w:r>
              <w:t>Ordered package with README and known gaps</w:t>
            </w:r>
          </w:p>
        </w:tc>
      </w:tr>
    </w:tbl>
    <w:p/>
    <w:p>
      <w:pPr>
        <w:pStyle w:val="Heading1"/>
      </w:pPr>
      <w:r>
        <w:t>3. Implementation checklist</w:t>
      </w:r>
    </w:p>
    <w:p>
      <w:pPr>
        <w:pStyle w:val="ListBullet"/>
      </w:pPr>
      <w:r>
        <w:t>Phase goal stated in one sentence.</w:t>
      </w:r>
    </w:p>
    <w:p>
      <w:pPr>
        <w:pStyle w:val="ListBullet"/>
      </w:pPr>
      <w:r>
        <w:t>In-scope and out-of-scope clearly listed.</w:t>
      </w:r>
    </w:p>
    <w:p>
      <w:pPr>
        <w:pStyle w:val="ListBullet"/>
      </w:pPr>
      <w:r>
        <w:t>Exact files/services/routes/tables/components named.</w:t>
      </w:r>
    </w:p>
    <w:p>
      <w:pPr>
        <w:pStyle w:val="ListBullet"/>
      </w:pPr>
      <w:r>
        <w:t>No hidden broad refactor without explanation.</w:t>
      </w:r>
    </w:p>
    <w:p>
      <w:pPr>
        <w:pStyle w:val="ListBullet"/>
      </w:pPr>
      <w:r>
        <w:t>Changed code is internally consistent and free of placeholder logic.</w:t>
      </w:r>
    </w:p>
    <w:p>
      <w:pPr>
        <w:pStyle w:val="Heading1"/>
      </w:pPr>
      <w:r>
        <w:t>4. Data and contract checklist</w:t>
      </w:r>
    </w:p>
    <w:p>
      <w:pPr>
        <w:pStyle w:val="ListBullet"/>
      </w:pPr>
      <w:r>
        <w:t>Canonical entity names match document 11.</w:t>
      </w:r>
    </w:p>
    <w:p>
      <w:pPr>
        <w:pStyle w:val="ListBullet"/>
      </w:pPr>
      <w:r>
        <w:t>Field names and types are coherent across storage, service, and API layers.</w:t>
      </w:r>
    </w:p>
    <w:p>
      <w:pPr>
        <w:pStyle w:val="ListBullet"/>
      </w:pPr>
      <w:r>
        <w:t>Enums carry consistent semantics in code and docs.</w:t>
      </w:r>
    </w:p>
    <w:p>
      <w:pPr>
        <w:pStyle w:val="ListBullet"/>
      </w:pPr>
      <w:r>
        <w:t>Recommendation-object structure remains stable and explainable.</w:t>
      </w:r>
    </w:p>
    <w:p>
      <w:pPr>
        <w:pStyle w:val="ListBullet"/>
      </w:pPr>
      <w:r>
        <w:t>Validation and error responses are explicit rather than implicit.</w:t>
      </w:r>
    </w:p>
    <w:p>
      <w:pPr>
        <w:pStyle w:val="Heading1"/>
      </w:pPr>
      <w:r>
        <w:t>5. UX and journey checklist</w:t>
      </w:r>
    </w:p>
    <w:p>
      <w:pPr>
        <w:pStyle w:val="ListBullet"/>
      </w:pPr>
      <w:r>
        <w:t>Primary journey can be completed without hidden operator knowledge.</w:t>
      </w:r>
    </w:p>
    <w:p>
      <w:pPr>
        <w:pStyle w:val="ListBullet"/>
      </w:pPr>
      <w:r>
        <w:t>Trust cues and confidence states are present where decisions are made.</w:t>
      </w:r>
    </w:p>
    <w:p>
      <w:pPr>
        <w:pStyle w:val="ListBullet"/>
      </w:pPr>
      <w:r>
        <w:t>Desktop and mobile information hierarchy remain usable.</w:t>
      </w:r>
    </w:p>
    <w:p>
      <w:pPr>
        <w:pStyle w:val="ListBullet"/>
      </w:pPr>
      <w:r>
        <w:t>Empty, loading, error, and degraded-data states are designed intentionally.</w:t>
      </w:r>
    </w:p>
    <w:p>
      <w:pPr>
        <w:pStyle w:val="ListBullet"/>
      </w:pPr>
      <w:r>
        <w:t>Action labels are concrete and decision-oriented.</w:t>
      </w:r>
    </w:p>
    <w:p>
      <w:pPr>
        <w:pStyle w:val="Heading1"/>
      </w:pPr>
      <w:r>
        <w:t>6. Review and evidence checklist</w:t>
      </w:r>
    </w:p>
    <w:p>
      <w:pPr>
        <w:pStyle w:val="ListBullet"/>
      </w:pPr>
      <w:r>
        <w:t>All major claims map to inspected evidence.</w:t>
      </w:r>
    </w:p>
    <w:p>
      <w:pPr>
        <w:pStyle w:val="ListBullet"/>
      </w:pPr>
      <w:r>
        <w:t>Tests or probes used are appropriate for the change type.</w:t>
      </w:r>
    </w:p>
    <w:p>
      <w:pPr>
        <w:pStyle w:val="ListBullet"/>
      </w:pPr>
      <w:r>
        <w:t>Rendered docs or screenshots were visually checked, not only generated.</w:t>
      </w:r>
    </w:p>
    <w:p>
      <w:pPr>
        <w:pStyle w:val="ListBullet"/>
      </w:pPr>
      <w:r>
        <w:t>Unverified items are explicitly labeled.</w:t>
      </w:r>
    </w:p>
    <w:p>
      <w:pPr>
        <w:pStyle w:val="ListBullet"/>
      </w:pPr>
      <w:r>
        <w:t>PASS / PARTIAL / FAIL is assigned against named gates, not overall sentiment.</w:t>
      </w:r>
    </w:p>
    <w:p>
      <w:pPr>
        <w:pStyle w:val="Heading1"/>
      </w:pPr>
      <w:r>
        <w:t>7. Release-readiness checklist</w:t>
      </w:r>
    </w:p>
    <w:p>
      <w:pPr>
        <w:pStyle w:val="ListBullet"/>
      </w:pPr>
      <w:r>
        <w:t>README or handoff file explains order and context.</w:t>
      </w:r>
    </w:p>
    <w:p>
      <w:pPr>
        <w:pStyle w:val="ListBullet"/>
      </w:pPr>
      <w:r>
        <w:t>Package contains exact current artifacts, not stale placeholders.</w:t>
      </w:r>
    </w:p>
    <w:p>
      <w:pPr>
        <w:pStyle w:val="ListBullet"/>
      </w:pPr>
      <w:r>
        <w:t>Known limitations are written plainly.</w:t>
      </w:r>
    </w:p>
    <w:p>
      <w:pPr>
        <w:pStyle w:val="ListBullet"/>
      </w:pPr>
      <w:r>
        <w:t>The next phase is bounded and can start without rediscovering basic truth.</w:t>
      </w:r>
    </w:p>
    <w:p>
      <w:pPr>
        <w:pStyle w:val="ListBullet"/>
      </w:pPr>
      <w:r>
        <w:t>If the package is partial, that is stated in the first page or summary.</w:t>
      </w:r>
    </w:p>
    <w:p>
      <w:pPr>
        <w:pStyle w:val="Heading1"/>
      </w:pPr>
      <w:r>
        <w:t>8. Example gate decision table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t>Gate</w:t>
            </w:r>
          </w:p>
        </w:tc>
        <w:tc>
          <w:tcPr>
            <w:tcW w:type="dxa" w:w="3286"/>
            <w:shd w:fill="D9EAF7"/>
          </w:tcPr>
          <w:p>
            <w:r>
              <w:t>Status</w:t>
            </w:r>
          </w:p>
        </w:tc>
        <w:tc>
          <w:tcPr>
            <w:tcW w:type="dxa" w:w="3286"/>
            <w:shd w:fill="D9EAF7"/>
          </w:tcPr>
          <w:p>
            <w:r>
              <w:t>Why</w:t>
            </w:r>
          </w:p>
        </w:tc>
      </w:tr>
      <w:tr>
        <w:tc>
          <w:tcPr>
            <w:tcW w:type="dxa" w:w="3286"/>
          </w:tcPr>
          <w:p>
            <w:r>
              <w:t>Requirements</w:t>
            </w:r>
          </w:p>
        </w:tc>
        <w:tc>
          <w:tcPr>
            <w:tcW w:type="dxa" w:w="3286"/>
          </w:tcPr>
          <w:p>
            <w:r>
              <w:t>PASS</w:t>
            </w:r>
          </w:p>
        </w:tc>
        <w:tc>
          <w:tcPr>
            <w:tcW w:type="dxa" w:w="3286"/>
          </w:tcPr>
          <w:p>
            <w:r>
              <w:t>Delivered exactly the bounded scope</w:t>
            </w:r>
          </w:p>
        </w:tc>
      </w:tr>
      <w:tr>
        <w:tc>
          <w:tcPr>
            <w:tcW w:type="dxa" w:w="3286"/>
          </w:tcPr>
          <w:p>
            <w:r>
              <w:t>Data/API</w:t>
            </w:r>
          </w:p>
        </w:tc>
        <w:tc>
          <w:tcPr>
            <w:tcW w:type="dxa" w:w="3286"/>
          </w:tcPr>
          <w:p>
            <w:r>
              <w:t>PARTIAL</w:t>
            </w:r>
          </w:p>
        </w:tc>
        <w:tc>
          <w:tcPr>
            <w:tcW w:type="dxa" w:w="3286"/>
          </w:tcPr>
          <w:p>
            <w:r>
              <w:t>One optional field not yet wired in responses</w:t>
            </w:r>
          </w:p>
        </w:tc>
      </w:tr>
      <w:tr>
        <w:tc>
          <w:tcPr>
            <w:tcW w:type="dxa" w:w="3286"/>
          </w:tcPr>
          <w:p>
            <w:r>
              <w:t>UX/UI</w:t>
            </w:r>
          </w:p>
        </w:tc>
        <w:tc>
          <w:tcPr>
            <w:tcW w:type="dxa" w:w="3286"/>
          </w:tcPr>
          <w:p>
            <w:r>
              <w:t>PASS</w:t>
            </w:r>
          </w:p>
        </w:tc>
        <w:tc>
          <w:tcPr>
            <w:tcW w:type="dxa" w:w="3286"/>
          </w:tcPr>
          <w:p>
            <w:r>
              <w:t>Primary and error states shown in evidence</w:t>
            </w:r>
          </w:p>
        </w:tc>
      </w:tr>
      <w:tr>
        <w:tc>
          <w:tcPr>
            <w:tcW w:type="dxa" w:w="3286"/>
          </w:tcPr>
          <w:p>
            <w:r>
              <w:t>Evidence packaging</w:t>
            </w:r>
          </w:p>
        </w:tc>
        <w:tc>
          <w:tcPr>
            <w:tcW w:type="dxa" w:w="3286"/>
          </w:tcPr>
          <w:p>
            <w:r>
              <w:t>FAIL</w:t>
            </w:r>
          </w:p>
        </w:tc>
        <w:tc>
          <w:tcPr>
            <w:tcW w:type="dxa" w:w="3286"/>
          </w:tcPr>
          <w:p>
            <w:r>
              <w:t>No README and no known-gaps section</w:t>
            </w:r>
          </w:p>
        </w:tc>
      </w:tr>
    </w:tbl>
    <w:p/>
    <w:p>
      <w:pPr>
        <w:pStyle w:val="Heading1"/>
      </w:pPr>
      <w:r>
        <w:t>9. Final ship rule</w:t>
      </w:r>
    </w:p>
    <w:p>
      <w:r>
        <w:t>A phase should ship only when blockers are closed or explicitly accepted by the operator. Cosmetic issues can remain open, but contradictions across requirements, architecture, data, API, or primary journeys cannot be hidden under a generic 'done' statement.</w:t>
      </w:r>
    </w:p>
    <w:p>
      <w:pPr>
        <w:pStyle w:val="Heading1"/>
      </w:pPr>
      <w:r>
        <w:t>10. Checklist usage modes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t>Mode</w:t>
            </w:r>
          </w:p>
        </w:tc>
        <w:tc>
          <w:tcPr>
            <w:tcW w:type="dxa" w:w="3286"/>
            <w:shd w:fill="D9EAF7"/>
          </w:tcPr>
          <w:p>
            <w:r>
              <w:t>Use when</w:t>
            </w:r>
          </w:p>
        </w:tc>
        <w:tc>
          <w:tcPr>
            <w:tcW w:type="dxa" w:w="3286"/>
            <w:shd w:fill="D9EAF7"/>
          </w:tcPr>
          <w:p>
            <w:r>
              <w:t>Output</w:t>
            </w:r>
          </w:p>
        </w:tc>
      </w:tr>
      <w:tr>
        <w:tc>
          <w:tcPr>
            <w:tcW w:type="dxa" w:w="3286"/>
          </w:tcPr>
          <w:p>
            <w:r>
              <w:t>Phase-end QA</w:t>
            </w:r>
          </w:p>
        </w:tc>
        <w:tc>
          <w:tcPr>
            <w:tcW w:type="dxa" w:w="3286"/>
          </w:tcPr>
          <w:p>
            <w:r>
              <w:t>After a bounded build pass</w:t>
            </w:r>
          </w:p>
        </w:tc>
        <w:tc>
          <w:tcPr>
            <w:tcW w:type="dxa" w:w="3286"/>
          </w:tcPr>
          <w:p>
            <w:r>
              <w:t>Gate table plus defect list</w:t>
            </w:r>
          </w:p>
        </w:tc>
      </w:tr>
      <w:tr>
        <w:tc>
          <w:tcPr>
            <w:tcW w:type="dxa" w:w="3286"/>
          </w:tcPr>
          <w:p>
            <w:r>
              <w:t>Release gate</w:t>
            </w:r>
          </w:p>
        </w:tc>
        <w:tc>
          <w:tcPr>
            <w:tcW w:type="dxa" w:w="3286"/>
          </w:tcPr>
          <w:p>
            <w:r>
              <w:t>Before handing to another model/engineer</w:t>
            </w:r>
          </w:p>
        </w:tc>
        <w:tc>
          <w:tcPr>
            <w:tcW w:type="dxa" w:w="3286"/>
          </w:tcPr>
          <w:p>
            <w:r>
              <w:t>Go / no-go package decision</w:t>
            </w:r>
          </w:p>
        </w:tc>
      </w:tr>
      <w:tr>
        <w:tc>
          <w:tcPr>
            <w:tcW w:type="dxa" w:w="3286"/>
          </w:tcPr>
          <w:p>
            <w:r>
              <w:t>Recovery mode</w:t>
            </w:r>
          </w:p>
        </w:tc>
        <w:tc>
          <w:tcPr>
            <w:tcW w:type="dxa" w:w="3286"/>
          </w:tcPr>
          <w:p>
            <w:r>
              <w:t>After partial crash or interrupted run</w:t>
            </w:r>
          </w:p>
        </w:tc>
        <w:tc>
          <w:tcPr>
            <w:tcW w:type="dxa" w:w="3286"/>
          </w:tcPr>
          <w:p>
            <w:r>
              <w:t>What exists, what is missing, next smallest safe step</w:t>
            </w:r>
          </w:p>
        </w:tc>
      </w:tr>
    </w:tbl>
    <w:p/>
    <w:sectPr w:rsidR="00FC693F" w:rsidRPr="0006063C" w:rsidSect="00034616">
      <w:footerReference w:type="default" r:id="rId9"/>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24 | Acceptance and QA Checklist | QuantPipeline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