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48F" w:rsidRDefault="00F003A5" w:rsidP="00F003A5">
      <w:pPr>
        <w:pStyle w:val="Contedodatabela"/>
        <w:spacing w:line="240" w:lineRule="auto"/>
        <w:ind w:firstLine="0"/>
        <w:rPr>
          <w:rFonts w:cs="Arial"/>
          <w:b/>
          <w:bCs/>
          <w:sz w:val="22"/>
          <w:szCs w:val="22"/>
          <w:lang w:bidi="ar-SA"/>
        </w:rPr>
      </w:pPr>
      <w:r w:rsidRPr="00BC6DE9">
        <w:rPr>
          <w:rFonts w:cs="Arial"/>
          <w:b/>
          <w:bCs/>
          <w:iCs/>
          <w:sz w:val="22"/>
          <w:szCs w:val="22"/>
        </w:rPr>
        <w:t>PROCESSO:</w:t>
      </w:r>
      <w:r w:rsidRPr="00BC6DE9">
        <w:rPr>
          <w:rFonts w:cs="Arial"/>
          <w:b/>
          <w:bCs/>
          <w:sz w:val="22"/>
          <w:szCs w:val="22"/>
          <w:lang w:bidi="ar-SA"/>
        </w:rPr>
        <w:t xml:space="preserve"> </w:t>
      </w:r>
      <w:bookmarkStart w:id="0" w:name="_GoBack"/>
      <w:r w:rsidR="008A3070">
        <w:rPr>
          <w:rFonts w:cs="Arial"/>
          <w:b/>
          <w:bCs/>
          <w:sz w:val="22"/>
          <w:szCs w:val="22"/>
          <w:lang w:bidi="ar-SA"/>
        </w:rPr>
        <w:t>#001#</w:t>
      </w:r>
      <w:bookmarkEnd w:id="0"/>
    </w:p>
    <w:p w:rsidR="0011548F" w:rsidRDefault="00F003A5" w:rsidP="00F003A5">
      <w:pPr>
        <w:pStyle w:val="Contedodatabela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/>
          <w:bCs/>
          <w:iCs/>
          <w:sz w:val="22"/>
          <w:szCs w:val="22"/>
        </w:rPr>
        <w:t xml:space="preserve">RECLAMANTE: </w:t>
      </w:r>
      <w:r w:rsidR="0011548F">
        <w:rPr>
          <w:rFonts w:cs="Arial"/>
          <w:b/>
          <w:bCs/>
          <w:iCs/>
          <w:sz w:val="22"/>
          <w:szCs w:val="22"/>
        </w:rPr>
        <w:t>P2</w:t>
      </w:r>
    </w:p>
    <w:p w:rsidR="00F003A5" w:rsidRPr="00BC6DE9" w:rsidRDefault="00F003A5" w:rsidP="00F003A5">
      <w:pPr>
        <w:pStyle w:val="Contedodatabela"/>
        <w:spacing w:line="240" w:lineRule="auto"/>
        <w:ind w:firstLine="0"/>
        <w:rPr>
          <w:rFonts w:cs="Arial"/>
          <w:b/>
          <w:sz w:val="22"/>
          <w:szCs w:val="22"/>
          <w:lang w:bidi="ar-SA"/>
        </w:rPr>
      </w:pPr>
      <w:r w:rsidRPr="00BC6DE9">
        <w:rPr>
          <w:rFonts w:cs="Arial"/>
          <w:b/>
          <w:bCs/>
          <w:iCs/>
          <w:sz w:val="22"/>
          <w:szCs w:val="22"/>
        </w:rPr>
        <w:t xml:space="preserve">RECLAMADO: </w:t>
      </w:r>
      <w:r w:rsidR="00D43A99">
        <w:rPr>
          <w:rFonts w:cs="Arial"/>
          <w:b/>
          <w:sz w:val="22"/>
          <w:szCs w:val="22"/>
          <w:lang w:bidi="ar-SA"/>
        </w:rPr>
        <w:t>P3</w:t>
      </w:r>
    </w:p>
    <w:p w:rsidR="00F003A5" w:rsidRPr="00BC6DE9" w:rsidRDefault="00492BDE" w:rsidP="00F003A5">
      <w:pPr>
        <w:pStyle w:val="Contedodatabela"/>
        <w:spacing w:line="240" w:lineRule="auto"/>
        <w:ind w:firstLine="0"/>
        <w:rPr>
          <w:rFonts w:cs="Arial"/>
          <w:sz w:val="22"/>
          <w:szCs w:val="22"/>
        </w:rPr>
      </w:pPr>
      <w:r>
        <w:rPr>
          <w:rFonts w:cs="Arial"/>
          <w:b/>
          <w:bCs/>
          <w:iCs/>
          <w:sz w:val="22"/>
          <w:szCs w:val="22"/>
        </w:rPr>
        <w:t xml:space="preserve">VARA DO TRABALHO: </w:t>
      </w:r>
      <w:r w:rsidR="00D43A99">
        <w:rPr>
          <w:rFonts w:cs="Arial"/>
          <w:b/>
          <w:bCs/>
          <w:iCs/>
          <w:sz w:val="22"/>
          <w:szCs w:val="22"/>
        </w:rPr>
        <w:t>P4</w:t>
      </w:r>
    </w:p>
    <w:p w:rsidR="00156EAE" w:rsidRPr="00BC6DE9" w:rsidRDefault="00F003A5" w:rsidP="00F003A5">
      <w:pPr>
        <w:pStyle w:val="Contedodatabela"/>
        <w:spacing w:line="240" w:lineRule="auto"/>
        <w:ind w:firstLine="0"/>
        <w:jc w:val="left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/>
          <w:bCs/>
          <w:iCs/>
          <w:sz w:val="22"/>
          <w:szCs w:val="22"/>
        </w:rPr>
        <w:t xml:space="preserve">DISTRIBUIÇÃO: </w:t>
      </w:r>
      <w:r w:rsidR="00D43A99">
        <w:rPr>
          <w:rFonts w:cs="Arial"/>
          <w:b/>
          <w:bCs/>
          <w:iCs/>
          <w:sz w:val="22"/>
          <w:szCs w:val="22"/>
        </w:rPr>
        <w:t>P5</w:t>
      </w:r>
    </w:p>
    <w:p w:rsidR="00156EAE" w:rsidRDefault="00156EAE">
      <w:pPr>
        <w:pStyle w:val="Contedodatabela"/>
        <w:spacing w:line="240" w:lineRule="auto"/>
        <w:ind w:firstLine="0"/>
        <w:jc w:val="center"/>
        <w:rPr>
          <w:rFonts w:cs="Arial"/>
          <w:b/>
          <w:bCs/>
          <w:iCs/>
          <w:sz w:val="22"/>
          <w:szCs w:val="22"/>
        </w:rPr>
      </w:pPr>
    </w:p>
    <w:p w:rsidR="00EE2404" w:rsidRPr="00BC6DE9" w:rsidRDefault="00EE2404" w:rsidP="00FC614B">
      <w:pPr>
        <w:pStyle w:val="Contedodatabela"/>
        <w:spacing w:line="240" w:lineRule="auto"/>
        <w:ind w:firstLine="0"/>
        <w:jc w:val="center"/>
        <w:rPr>
          <w:rFonts w:cs="Arial"/>
          <w:b/>
          <w:bCs/>
          <w:iCs/>
          <w:sz w:val="22"/>
          <w:szCs w:val="22"/>
        </w:rPr>
      </w:pPr>
    </w:p>
    <w:p w:rsidR="00156EAE" w:rsidRPr="00BC6DE9" w:rsidRDefault="00156EAE">
      <w:pPr>
        <w:pStyle w:val="Contedodatabela"/>
        <w:spacing w:line="240" w:lineRule="auto"/>
        <w:ind w:firstLine="0"/>
        <w:jc w:val="center"/>
        <w:rPr>
          <w:rFonts w:cs="Arial"/>
          <w:b/>
          <w:bCs/>
          <w:iCs/>
          <w:sz w:val="22"/>
          <w:szCs w:val="22"/>
        </w:rPr>
      </w:pPr>
    </w:p>
    <w:p w:rsidR="000B5D29" w:rsidRPr="00BC6DE9" w:rsidRDefault="00645E90">
      <w:pPr>
        <w:pStyle w:val="Contedodatabela"/>
        <w:spacing w:line="240" w:lineRule="auto"/>
        <w:ind w:firstLine="0"/>
        <w:jc w:val="center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/>
          <w:bCs/>
          <w:iCs/>
          <w:sz w:val="22"/>
          <w:szCs w:val="22"/>
        </w:rPr>
        <w:t>CERTIDÃO</w:t>
      </w:r>
      <w:r w:rsidRPr="00BC6DE9">
        <w:rPr>
          <w:rFonts w:cs="Arial"/>
          <w:sz w:val="22"/>
          <w:szCs w:val="22"/>
        </w:rPr>
        <w:t xml:space="preserve"> </w:t>
      </w:r>
    </w:p>
    <w:p w:rsidR="000B5D29" w:rsidRPr="00BC6DE9" w:rsidRDefault="000B5D29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0B5D29" w:rsidRPr="00BC6DE9" w:rsidRDefault="00645E90">
      <w:pPr>
        <w:pStyle w:val="Contedodatabela"/>
        <w:spacing w:line="240" w:lineRule="auto"/>
        <w:ind w:firstLine="567"/>
        <w:rPr>
          <w:rFonts w:cs="Arial"/>
          <w:bCs/>
          <w:iCs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>Compulsados os presentes autos, CERTIFICO que a execução atende integralmente aos requisitos contidos no Provimento Conjunto nº 02/2017, alterado pelo Provimento Conjunto nº 01/2018, devendo ser observado:</w:t>
      </w:r>
    </w:p>
    <w:p w:rsidR="006F04E4" w:rsidRDefault="006F04E4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6F04E4" w:rsidRPr="00BC6DE9" w:rsidRDefault="006F04E4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0B5D29" w:rsidRDefault="00645E90">
      <w:pPr>
        <w:pStyle w:val="Contedodatabela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 xml:space="preserve">- Data do recebimento do processo: </w:t>
      </w:r>
      <w:r w:rsidR="00D43A99">
        <w:rPr>
          <w:rFonts w:cs="Arial"/>
          <w:b/>
          <w:bCs/>
          <w:iCs/>
          <w:sz w:val="22"/>
          <w:szCs w:val="22"/>
        </w:rPr>
        <w:t>P6</w:t>
      </w:r>
    </w:p>
    <w:p w:rsidR="003B0E39" w:rsidRDefault="003B0E39">
      <w:pPr>
        <w:pStyle w:val="Contedodatabela"/>
        <w:spacing w:line="240" w:lineRule="auto"/>
        <w:ind w:firstLine="0"/>
        <w:rPr>
          <w:rFonts w:cs="Arial"/>
          <w:sz w:val="22"/>
          <w:szCs w:val="22"/>
        </w:rPr>
      </w:pPr>
    </w:p>
    <w:p w:rsidR="00BE02AE" w:rsidRPr="00BE02AE" w:rsidRDefault="00BE02AE" w:rsidP="00BE02AE">
      <w:pPr>
        <w:pStyle w:val="TableContents"/>
        <w:spacing w:line="240" w:lineRule="auto"/>
        <w:ind w:firstLine="0"/>
        <w:rPr>
          <w:rFonts w:cs="Arial"/>
          <w:bCs/>
          <w:iCs/>
          <w:kern w:val="0"/>
          <w:sz w:val="22"/>
          <w:szCs w:val="22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</w:t>
      </w:r>
      <w:r w:rsidRPr="00BE02AE">
        <w:rPr>
          <w:rFonts w:cs="Arial"/>
          <w:bCs/>
          <w:iCs/>
          <w:kern w:val="0"/>
          <w:sz w:val="22"/>
          <w:szCs w:val="22"/>
        </w:rPr>
        <w:t xml:space="preserve">Termo de Conciliação: ID. / Fls. </w:t>
      </w:r>
    </w:p>
    <w:p w:rsidR="00BE02AE" w:rsidRDefault="00BE02AE" w:rsidP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  <w:r w:rsidRPr="00BE02AE">
        <w:rPr>
          <w:rFonts w:cs="Arial"/>
          <w:bCs/>
          <w:iCs/>
          <w:sz w:val="22"/>
          <w:szCs w:val="22"/>
        </w:rPr>
        <w:t>- Data da homologação do acordo</w:t>
      </w:r>
      <w:proofErr w:type="gramStart"/>
      <w:r w:rsidRPr="00BE02AE">
        <w:rPr>
          <w:rFonts w:cs="Arial"/>
          <w:bCs/>
          <w:iCs/>
          <w:sz w:val="22"/>
          <w:szCs w:val="22"/>
        </w:rPr>
        <w:t xml:space="preserve"> </w:t>
      </w:r>
      <w:r w:rsidR="00277797">
        <w:rPr>
          <w:rFonts w:cs="Arial"/>
          <w:b/>
          <w:bCs/>
          <w:iCs/>
          <w:sz w:val="22"/>
          <w:szCs w:val="22"/>
        </w:rPr>
        <w:t xml:space="preserve"> </w:t>
      </w:r>
      <w:r w:rsidR="00277797" w:rsidRPr="00277797">
        <w:rPr>
          <w:rFonts w:cs="Arial"/>
          <w:b/>
          <w:bCs/>
          <w:iCs/>
          <w:sz w:val="22"/>
          <w:szCs w:val="22"/>
        </w:rPr>
        <w:t xml:space="preserve"> </w:t>
      </w:r>
      <w:proofErr w:type="gramEnd"/>
      <w:r w:rsidR="00277797" w:rsidRPr="00277797">
        <w:rPr>
          <w:rFonts w:cs="Arial"/>
          <w:b/>
          <w:bCs/>
          <w:iCs/>
          <w:sz w:val="22"/>
          <w:szCs w:val="22"/>
        </w:rPr>
        <w:t xml:space="preserve">/  / </w:t>
      </w:r>
    </w:p>
    <w:p w:rsidR="00BE02AE" w:rsidRPr="00BE02AE" w:rsidRDefault="00BE02AE" w:rsidP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BE02AE" w:rsidRPr="00BE02AE" w:rsidRDefault="00BE02AE" w:rsidP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  <w:r w:rsidRPr="00BE02AE">
        <w:rPr>
          <w:rFonts w:cs="Arial"/>
          <w:sz w:val="22"/>
          <w:szCs w:val="22"/>
        </w:rPr>
        <w:t xml:space="preserve">- </w:t>
      </w:r>
      <w:r w:rsidRPr="00BE02AE">
        <w:rPr>
          <w:rFonts w:cs="Arial"/>
          <w:bCs/>
          <w:iCs/>
          <w:sz w:val="22"/>
          <w:szCs w:val="22"/>
        </w:rPr>
        <w:t xml:space="preserve">Sentença líquida: ID. / Fls. </w:t>
      </w:r>
    </w:p>
    <w:p w:rsidR="00BE02AE" w:rsidRPr="00BE02AE" w:rsidRDefault="00BE02AE" w:rsidP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  <w:r w:rsidRPr="00BE02AE">
        <w:rPr>
          <w:rFonts w:cs="Arial"/>
          <w:bCs/>
          <w:iCs/>
          <w:sz w:val="22"/>
          <w:szCs w:val="22"/>
        </w:rPr>
        <w:t xml:space="preserve">- Cálculos que integram a sentença líquida: ID. / Fls. </w:t>
      </w:r>
    </w:p>
    <w:p w:rsidR="00BE02AE" w:rsidRPr="00BE02AE" w:rsidRDefault="00BE02AE" w:rsidP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  <w:r w:rsidRPr="00BE02AE">
        <w:rPr>
          <w:rFonts w:cs="Arial"/>
          <w:bCs/>
          <w:iCs/>
          <w:sz w:val="22"/>
          <w:szCs w:val="22"/>
        </w:rPr>
        <w:t xml:space="preserve">- Trânsito em julgado da sentença líquida: ID. / Fls. </w:t>
      </w:r>
    </w:p>
    <w:p w:rsidR="003B0E39" w:rsidRPr="00BE02AE" w:rsidRDefault="00BE02AE" w:rsidP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  <w:r w:rsidRPr="00BE02AE">
        <w:rPr>
          <w:rFonts w:cs="Arial"/>
          <w:bCs/>
          <w:iCs/>
          <w:sz w:val="22"/>
          <w:szCs w:val="22"/>
        </w:rPr>
        <w:t>- Anterioridade:</w:t>
      </w:r>
      <w:r w:rsidR="001C3028">
        <w:rPr>
          <w:rFonts w:cs="Arial"/>
          <w:bCs/>
          <w:iCs/>
          <w:sz w:val="22"/>
          <w:szCs w:val="22"/>
        </w:rPr>
        <w:t xml:space="preserve"> </w:t>
      </w:r>
      <w:r w:rsidR="001C3028" w:rsidRPr="001C3028">
        <w:rPr>
          <w:rFonts w:cs="Arial"/>
          <w:b/>
          <w:bCs/>
          <w:iCs/>
          <w:sz w:val="22"/>
          <w:szCs w:val="22"/>
        </w:rPr>
        <w:t>P7</w:t>
      </w:r>
    </w:p>
    <w:p w:rsidR="00BE02AE" w:rsidRDefault="00BE02AE">
      <w:pPr>
        <w:pStyle w:val="Contedodatabela"/>
        <w:spacing w:line="240" w:lineRule="auto"/>
        <w:ind w:firstLine="0"/>
        <w:rPr>
          <w:rFonts w:cs="Arial"/>
          <w:sz w:val="22"/>
          <w:szCs w:val="22"/>
        </w:rPr>
      </w:pPr>
    </w:p>
    <w:p w:rsidR="003B0E39" w:rsidRPr="00BC6DE9" w:rsidRDefault="003B0E39">
      <w:pPr>
        <w:pStyle w:val="Contedodatabela"/>
        <w:spacing w:line="240" w:lineRule="auto"/>
        <w:ind w:firstLine="0"/>
        <w:rPr>
          <w:rFonts w:cs="Arial"/>
          <w:sz w:val="22"/>
          <w:szCs w:val="22"/>
        </w:rPr>
      </w:pPr>
    </w:p>
    <w:p w:rsidR="0042710F" w:rsidRPr="00BC6DE9" w:rsidRDefault="00645E90">
      <w:pPr>
        <w:pStyle w:val="Contedodatabela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 xml:space="preserve">- Sentença homologatória de </w:t>
      </w:r>
      <w:r w:rsidR="000A4C76" w:rsidRPr="000A4C76">
        <w:rPr>
          <w:rFonts w:cs="Arial"/>
          <w:b/>
          <w:bCs/>
          <w:iCs/>
          <w:sz w:val="22"/>
          <w:szCs w:val="22"/>
        </w:rPr>
        <w:t>f</w:t>
      </w:r>
      <w:r w:rsidRPr="00BC6DE9">
        <w:rPr>
          <w:rFonts w:cs="Arial"/>
          <w:b/>
          <w:bCs/>
          <w:iCs/>
          <w:sz w:val="22"/>
          <w:szCs w:val="22"/>
        </w:rPr>
        <w:t>ls.</w:t>
      </w:r>
      <w:r w:rsidRPr="00BC6DE9">
        <w:rPr>
          <w:rFonts w:cs="Arial"/>
          <w:bCs/>
          <w:iCs/>
          <w:sz w:val="22"/>
          <w:szCs w:val="22"/>
        </w:rPr>
        <w:t>, que acolheu os</w:t>
      </w:r>
      <w:r w:rsidRPr="00BC6DE9">
        <w:rPr>
          <w:rFonts w:cs="Arial"/>
          <w:b/>
          <w:bCs/>
          <w:iCs/>
          <w:sz w:val="22"/>
          <w:szCs w:val="22"/>
        </w:rPr>
        <w:t xml:space="preserve"> </w:t>
      </w:r>
      <w:r w:rsidRPr="00BC6DE9">
        <w:rPr>
          <w:rFonts w:cs="Arial"/>
          <w:bCs/>
          <w:iCs/>
          <w:sz w:val="22"/>
          <w:szCs w:val="22"/>
        </w:rPr>
        <w:t xml:space="preserve">cálculos de liquidação </w:t>
      </w:r>
      <w:r w:rsidR="00056C35" w:rsidRPr="00BC6DE9">
        <w:rPr>
          <w:rFonts w:cs="Arial"/>
          <w:bCs/>
          <w:iCs/>
          <w:sz w:val="22"/>
          <w:szCs w:val="22"/>
        </w:rPr>
        <w:t xml:space="preserve">do </w:t>
      </w:r>
      <w:r w:rsidR="001C224F">
        <w:rPr>
          <w:rFonts w:cs="Arial"/>
          <w:bCs/>
          <w:iCs/>
          <w:sz w:val="22"/>
          <w:szCs w:val="22"/>
        </w:rPr>
        <w:t>perito</w:t>
      </w:r>
      <w:r w:rsidR="00056C35" w:rsidRPr="00BC6DE9">
        <w:rPr>
          <w:rFonts w:cs="Arial"/>
          <w:bCs/>
          <w:iCs/>
          <w:sz w:val="22"/>
          <w:szCs w:val="22"/>
        </w:rPr>
        <w:t xml:space="preserve"> </w:t>
      </w:r>
      <w:r w:rsidRPr="00BC6DE9">
        <w:rPr>
          <w:rFonts w:cs="Arial"/>
          <w:bCs/>
          <w:iCs/>
          <w:sz w:val="22"/>
          <w:szCs w:val="22"/>
        </w:rPr>
        <w:t xml:space="preserve">de </w:t>
      </w:r>
      <w:proofErr w:type="gramStart"/>
      <w:r w:rsidR="000A4C76" w:rsidRPr="00E04740">
        <w:rPr>
          <w:rFonts w:cs="Arial"/>
          <w:b/>
          <w:bCs/>
          <w:iCs/>
          <w:sz w:val="22"/>
          <w:szCs w:val="22"/>
        </w:rPr>
        <w:t>f</w:t>
      </w:r>
      <w:r w:rsidR="00DA3879" w:rsidRPr="00BC6DE9">
        <w:rPr>
          <w:rFonts w:cs="Arial"/>
          <w:b/>
          <w:bCs/>
          <w:iCs/>
          <w:sz w:val="22"/>
          <w:szCs w:val="22"/>
        </w:rPr>
        <w:t>ls.</w:t>
      </w:r>
      <w:r w:rsidR="003B0E39">
        <w:rPr>
          <w:rFonts w:cs="Arial"/>
          <w:b/>
          <w:bCs/>
          <w:iCs/>
          <w:sz w:val="22"/>
          <w:szCs w:val="22"/>
        </w:rPr>
        <w:t xml:space="preserve"> </w:t>
      </w:r>
      <w:r w:rsidR="00056C35" w:rsidRPr="00BC6DE9">
        <w:rPr>
          <w:rFonts w:cs="Arial"/>
          <w:b/>
          <w:bCs/>
          <w:iCs/>
          <w:sz w:val="22"/>
          <w:szCs w:val="22"/>
        </w:rPr>
        <w:t>,</w:t>
      </w:r>
      <w:proofErr w:type="gramEnd"/>
      <w:r w:rsidR="00056C35" w:rsidRPr="00BC6DE9">
        <w:rPr>
          <w:rFonts w:cs="Arial"/>
          <w:b/>
          <w:bCs/>
          <w:iCs/>
          <w:sz w:val="22"/>
          <w:szCs w:val="22"/>
        </w:rPr>
        <w:t xml:space="preserve"> atualizados às fls. </w:t>
      </w:r>
      <w:r w:rsidRPr="00BC6DE9">
        <w:rPr>
          <w:rFonts w:cs="Arial"/>
          <w:b/>
          <w:bCs/>
          <w:iCs/>
          <w:sz w:val="22"/>
          <w:szCs w:val="22"/>
        </w:rPr>
        <w:t>.</w:t>
      </w:r>
    </w:p>
    <w:p w:rsidR="0042710F" w:rsidRPr="00BC6DE9" w:rsidRDefault="0042710F">
      <w:pPr>
        <w:pStyle w:val="Contedodatabela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/>
          <w:bCs/>
          <w:iCs/>
          <w:sz w:val="22"/>
          <w:szCs w:val="22"/>
        </w:rPr>
        <w:t xml:space="preserve">- </w:t>
      </w:r>
      <w:r w:rsidRPr="00BC6DE9">
        <w:rPr>
          <w:rFonts w:cs="Arial"/>
          <w:bCs/>
          <w:iCs/>
          <w:sz w:val="22"/>
          <w:szCs w:val="22"/>
        </w:rPr>
        <w:t>Concordância da ré:</w:t>
      </w:r>
      <w:r w:rsidR="00CC713A" w:rsidRPr="00BC6DE9">
        <w:rPr>
          <w:rFonts w:cs="Arial"/>
          <w:b/>
          <w:bCs/>
          <w:iCs/>
          <w:sz w:val="22"/>
          <w:szCs w:val="22"/>
        </w:rPr>
        <w:t xml:space="preserve"> </w:t>
      </w:r>
      <w:r w:rsidR="000A4C76">
        <w:rPr>
          <w:rFonts w:cs="Arial"/>
          <w:b/>
          <w:bCs/>
          <w:iCs/>
          <w:sz w:val="22"/>
          <w:szCs w:val="22"/>
        </w:rPr>
        <w:t xml:space="preserve">fls. </w:t>
      </w:r>
    </w:p>
    <w:p w:rsidR="0042710F" w:rsidRDefault="0042710F" w:rsidP="00BC6DE9">
      <w:pPr>
        <w:pStyle w:val="TableContents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/>
          <w:bCs/>
          <w:iCs/>
          <w:sz w:val="22"/>
          <w:szCs w:val="22"/>
        </w:rPr>
        <w:t xml:space="preserve">- </w:t>
      </w:r>
      <w:r w:rsidR="00BC6DE9" w:rsidRPr="00BC6DE9">
        <w:rPr>
          <w:rFonts w:cs="Arial"/>
          <w:bCs/>
          <w:iCs/>
          <w:color w:val="000000"/>
          <w:sz w:val="22"/>
          <w:szCs w:val="22"/>
        </w:rPr>
        <w:t xml:space="preserve">Trânsito em julgado da sentença homologatória: </w:t>
      </w:r>
      <w:r w:rsidR="00BC6DE9">
        <w:rPr>
          <w:rFonts w:cs="Arial"/>
          <w:b/>
          <w:bCs/>
          <w:iCs/>
          <w:color w:val="000000"/>
          <w:sz w:val="22"/>
          <w:szCs w:val="22"/>
        </w:rPr>
        <w:t>f</w:t>
      </w:r>
      <w:r w:rsidR="00BC6DE9" w:rsidRPr="00BC6DE9">
        <w:rPr>
          <w:rFonts w:cs="Arial"/>
          <w:b/>
          <w:bCs/>
          <w:iCs/>
          <w:color w:val="000000"/>
          <w:sz w:val="22"/>
          <w:szCs w:val="22"/>
        </w:rPr>
        <w:t xml:space="preserve">ls. </w:t>
      </w:r>
    </w:p>
    <w:p w:rsidR="00BC6DE9" w:rsidRPr="00BC6DE9" w:rsidRDefault="00BC6DE9" w:rsidP="00BC6DE9">
      <w:pPr>
        <w:pStyle w:val="Contedodatabela"/>
        <w:spacing w:line="240" w:lineRule="auto"/>
        <w:ind w:firstLine="0"/>
        <w:rPr>
          <w:rFonts w:cs="Arial"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>- Anterioridade:</w:t>
      </w:r>
      <w:r w:rsidRPr="00BC6DE9">
        <w:rPr>
          <w:rFonts w:cs="Arial"/>
          <w:b/>
          <w:bCs/>
          <w:iCs/>
          <w:sz w:val="22"/>
          <w:szCs w:val="22"/>
        </w:rPr>
        <w:t xml:space="preserve"> </w:t>
      </w:r>
      <w:r w:rsidR="00D43A99">
        <w:rPr>
          <w:rFonts w:cs="Arial"/>
          <w:b/>
          <w:bCs/>
          <w:iCs/>
          <w:sz w:val="22"/>
          <w:szCs w:val="22"/>
        </w:rPr>
        <w:t>P7</w:t>
      </w:r>
    </w:p>
    <w:p w:rsidR="00BE02AE" w:rsidRDefault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BE02AE" w:rsidRDefault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0B5D29" w:rsidRPr="00BC6DE9" w:rsidRDefault="0042710F">
      <w:pPr>
        <w:pStyle w:val="Contedodatabela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  <w:r w:rsidRPr="002F030A">
        <w:rPr>
          <w:rFonts w:cs="Arial"/>
          <w:bCs/>
          <w:iCs/>
          <w:sz w:val="22"/>
          <w:szCs w:val="22"/>
        </w:rPr>
        <w:t>-</w:t>
      </w:r>
      <w:r w:rsidR="00645E90" w:rsidRPr="002F030A">
        <w:rPr>
          <w:rFonts w:cs="Arial"/>
          <w:bCs/>
          <w:iCs/>
          <w:sz w:val="22"/>
          <w:szCs w:val="22"/>
        </w:rPr>
        <w:t xml:space="preserve"> </w:t>
      </w:r>
      <w:r w:rsidR="00CD24A2" w:rsidRPr="002F030A">
        <w:rPr>
          <w:rFonts w:cs="Arial"/>
          <w:bCs/>
          <w:iCs/>
          <w:sz w:val="22"/>
          <w:szCs w:val="22"/>
        </w:rPr>
        <w:t>Alvarás expedidos posteriormente:</w:t>
      </w:r>
      <w:r w:rsidR="00492BDE">
        <w:rPr>
          <w:rFonts w:cs="Arial"/>
          <w:b/>
          <w:bCs/>
          <w:iCs/>
          <w:sz w:val="22"/>
          <w:szCs w:val="22"/>
        </w:rPr>
        <w:t xml:space="preserve"> fls.</w:t>
      </w:r>
      <w:proofErr w:type="gramStart"/>
      <w:r w:rsidR="001C224F">
        <w:rPr>
          <w:rFonts w:cs="Arial"/>
          <w:b/>
          <w:bCs/>
          <w:iCs/>
          <w:sz w:val="22"/>
          <w:szCs w:val="22"/>
        </w:rPr>
        <w:t xml:space="preserve">  </w:t>
      </w:r>
    </w:p>
    <w:p w:rsidR="000B5D29" w:rsidRPr="00BC6DE9" w:rsidRDefault="00645E90">
      <w:pPr>
        <w:pStyle w:val="Contedodatabela"/>
        <w:spacing w:line="240" w:lineRule="auto"/>
        <w:ind w:firstLine="0"/>
        <w:rPr>
          <w:rFonts w:cs="Arial"/>
          <w:sz w:val="22"/>
          <w:szCs w:val="22"/>
        </w:rPr>
      </w:pPr>
      <w:proofErr w:type="gramEnd"/>
      <w:r w:rsidRPr="00BC6DE9">
        <w:rPr>
          <w:rFonts w:cs="Arial"/>
          <w:bCs/>
          <w:iCs/>
          <w:sz w:val="22"/>
          <w:szCs w:val="22"/>
        </w:rPr>
        <w:t xml:space="preserve">- Valor total da dívida executada: </w:t>
      </w:r>
      <w:r w:rsidRPr="00BC6DE9">
        <w:rPr>
          <w:rFonts w:cs="Arial"/>
          <w:b/>
          <w:bCs/>
          <w:iCs/>
          <w:sz w:val="22"/>
          <w:szCs w:val="22"/>
        </w:rPr>
        <w:t xml:space="preserve">R$ </w:t>
      </w:r>
      <w:r w:rsidR="00D43A99">
        <w:rPr>
          <w:rFonts w:cs="Arial"/>
          <w:b/>
          <w:bCs/>
          <w:iCs/>
          <w:sz w:val="22"/>
          <w:szCs w:val="22"/>
        </w:rPr>
        <w:t>P8</w:t>
      </w:r>
    </w:p>
    <w:p w:rsidR="000B5D29" w:rsidRPr="00BC6DE9" w:rsidRDefault="00645E90">
      <w:pPr>
        <w:pStyle w:val="Contedodatabela"/>
        <w:spacing w:line="240" w:lineRule="auto"/>
        <w:ind w:firstLine="0"/>
        <w:rPr>
          <w:rFonts w:cs="Arial"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>- Prioridades legais, em ordem de preferência:</w:t>
      </w:r>
      <w:r w:rsidRPr="00BC6DE9">
        <w:rPr>
          <w:rFonts w:cs="Arial"/>
          <w:b/>
          <w:bCs/>
          <w:iCs/>
          <w:sz w:val="22"/>
          <w:szCs w:val="22"/>
        </w:rPr>
        <w:t xml:space="preserve"> </w:t>
      </w:r>
      <w:proofErr w:type="gramStart"/>
      <w:r w:rsidR="00D43A99">
        <w:rPr>
          <w:rFonts w:cs="Arial"/>
          <w:b/>
          <w:bCs/>
          <w:iCs/>
          <w:sz w:val="22"/>
          <w:szCs w:val="22"/>
        </w:rPr>
        <w:t>P9</w:t>
      </w:r>
      <w:proofErr w:type="gramEnd"/>
    </w:p>
    <w:p w:rsidR="00196FDF" w:rsidRPr="00BC6DE9" w:rsidRDefault="00196FDF">
      <w:pPr>
        <w:pStyle w:val="western"/>
        <w:suppressAutoHyphens/>
        <w:spacing w:beforeAutospacing="0" w:after="0"/>
        <w:jc w:val="both"/>
        <w:rPr>
          <w:rFonts w:ascii="Arial" w:hAnsi="Arial" w:cs="Arial"/>
          <w:sz w:val="22"/>
          <w:szCs w:val="22"/>
        </w:rPr>
      </w:pPr>
    </w:p>
    <w:p w:rsidR="000B5D29" w:rsidRPr="00BC6DE9" w:rsidRDefault="00645E90" w:rsidP="00B405DF">
      <w:pPr>
        <w:pStyle w:val="western"/>
        <w:suppressAutoHyphens/>
        <w:spacing w:beforeAutospacing="0" w:after="0"/>
        <w:ind w:firstLine="567"/>
        <w:jc w:val="both"/>
        <w:rPr>
          <w:rFonts w:ascii="Arial" w:hAnsi="Arial" w:cs="Arial"/>
          <w:bCs/>
          <w:iCs/>
          <w:sz w:val="22"/>
          <w:szCs w:val="22"/>
        </w:rPr>
      </w:pPr>
      <w:r w:rsidRPr="00BC6DE9">
        <w:rPr>
          <w:rFonts w:ascii="Arial" w:hAnsi="Arial" w:cs="Arial"/>
          <w:sz w:val="22"/>
          <w:szCs w:val="22"/>
        </w:rPr>
        <w:t>AUTOS CONCLUSOS.</w:t>
      </w:r>
    </w:p>
    <w:p w:rsidR="000B5D29" w:rsidRPr="00BC6DE9" w:rsidRDefault="00646BA6" w:rsidP="00B36389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  <w:r>
        <w:rPr>
          <w:rFonts w:cs="Arial"/>
          <w:bCs/>
          <w:iCs/>
          <w:sz w:val="22"/>
          <w:szCs w:val="22"/>
        </w:rPr>
        <w:tab/>
      </w:r>
      <w:r>
        <w:rPr>
          <w:rFonts w:cs="Arial"/>
          <w:bCs/>
          <w:iCs/>
          <w:sz w:val="22"/>
          <w:szCs w:val="22"/>
        </w:rPr>
        <w:tab/>
      </w:r>
      <w:r>
        <w:rPr>
          <w:rFonts w:cs="Arial"/>
          <w:bCs/>
          <w:iCs/>
          <w:sz w:val="22"/>
          <w:szCs w:val="22"/>
        </w:rPr>
        <w:tab/>
      </w:r>
    </w:p>
    <w:p w:rsidR="000B5D29" w:rsidRPr="00BC6DE9" w:rsidRDefault="00645E90">
      <w:pPr>
        <w:pStyle w:val="Contedodatabela"/>
        <w:spacing w:line="240" w:lineRule="auto"/>
        <w:ind w:firstLine="0"/>
        <w:jc w:val="center"/>
        <w:rPr>
          <w:rFonts w:cs="Arial"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 xml:space="preserve">Rio de Janeiro, </w:t>
      </w:r>
    </w:p>
    <w:p w:rsidR="000B5D29" w:rsidRDefault="000B5D29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E04740" w:rsidRPr="00BC6DE9" w:rsidRDefault="00E04740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0B5D29" w:rsidRPr="00BC6DE9" w:rsidRDefault="00645E90">
      <w:pPr>
        <w:pStyle w:val="Contedodatabela"/>
        <w:spacing w:line="240" w:lineRule="auto"/>
        <w:ind w:firstLine="0"/>
        <w:jc w:val="center"/>
        <w:rPr>
          <w:rFonts w:cs="Arial"/>
          <w:bCs/>
          <w:i/>
          <w:iCs/>
          <w:sz w:val="22"/>
          <w:szCs w:val="22"/>
        </w:rPr>
      </w:pPr>
      <w:r w:rsidRPr="00BC6DE9">
        <w:rPr>
          <w:rFonts w:cs="Arial"/>
          <w:bCs/>
          <w:i/>
          <w:iCs/>
          <w:sz w:val="22"/>
          <w:szCs w:val="22"/>
        </w:rPr>
        <w:t>Tatiana Viana de Oliveira</w:t>
      </w:r>
    </w:p>
    <w:p w:rsidR="000B5D29" w:rsidRPr="00BC6DE9" w:rsidRDefault="00645E90">
      <w:pPr>
        <w:pStyle w:val="Contedodatabela"/>
        <w:spacing w:line="240" w:lineRule="auto"/>
        <w:ind w:firstLine="0"/>
        <w:jc w:val="center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/>
          <w:bCs/>
          <w:iCs/>
          <w:sz w:val="22"/>
          <w:szCs w:val="22"/>
        </w:rPr>
        <w:t>Divisão de Apoio à Execução</w:t>
      </w:r>
    </w:p>
    <w:p w:rsidR="000B5D29" w:rsidRPr="00BC6DE9" w:rsidRDefault="000B5D29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0B5D29" w:rsidRPr="00BC6DE9" w:rsidRDefault="000B5D29">
      <w:pPr>
        <w:pStyle w:val="Contedodatabela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</w:p>
    <w:p w:rsidR="000B5D29" w:rsidRPr="00BC6DE9" w:rsidRDefault="000B5D29">
      <w:pPr>
        <w:pStyle w:val="Contedodatabela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</w:p>
    <w:p w:rsidR="000B5D29" w:rsidRPr="00BC6DE9" w:rsidRDefault="00645E90">
      <w:pPr>
        <w:pStyle w:val="Contedodatabela"/>
        <w:spacing w:line="240" w:lineRule="auto"/>
        <w:ind w:firstLine="0"/>
        <w:jc w:val="center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/>
          <w:bCs/>
          <w:iCs/>
          <w:sz w:val="22"/>
          <w:szCs w:val="22"/>
        </w:rPr>
        <w:t xml:space="preserve">DESPACHO </w:t>
      </w:r>
    </w:p>
    <w:p w:rsidR="000B5D29" w:rsidRPr="00BC6DE9" w:rsidRDefault="000B5D29">
      <w:pPr>
        <w:pStyle w:val="Contedodatabela"/>
        <w:spacing w:line="240" w:lineRule="auto"/>
        <w:ind w:firstLine="0"/>
        <w:jc w:val="left"/>
        <w:rPr>
          <w:rFonts w:cs="Arial"/>
          <w:bCs/>
          <w:iCs/>
          <w:sz w:val="22"/>
          <w:szCs w:val="22"/>
        </w:rPr>
      </w:pPr>
    </w:p>
    <w:p w:rsidR="000B5D29" w:rsidRPr="00BC6DE9" w:rsidRDefault="00645E90">
      <w:pPr>
        <w:pStyle w:val="Contedodatabela"/>
        <w:spacing w:line="240" w:lineRule="auto"/>
        <w:ind w:firstLine="567"/>
        <w:jc w:val="left"/>
        <w:rPr>
          <w:rFonts w:cs="Arial"/>
          <w:bCs/>
          <w:iCs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>Vistos, etc.</w:t>
      </w:r>
    </w:p>
    <w:p w:rsidR="000B5D29" w:rsidRPr="00BC6DE9" w:rsidRDefault="000B5D29">
      <w:pPr>
        <w:pStyle w:val="Contedodatabela"/>
        <w:spacing w:line="240" w:lineRule="auto"/>
        <w:ind w:firstLine="567"/>
        <w:jc w:val="left"/>
        <w:rPr>
          <w:rFonts w:cs="Arial"/>
          <w:bCs/>
          <w:iCs/>
          <w:sz w:val="22"/>
          <w:szCs w:val="22"/>
        </w:rPr>
      </w:pPr>
    </w:p>
    <w:p w:rsidR="000B5D29" w:rsidRPr="00BC6DE9" w:rsidRDefault="00645E90">
      <w:pPr>
        <w:pStyle w:val="Contedodatabela"/>
        <w:spacing w:line="240" w:lineRule="auto"/>
        <w:ind w:firstLine="567"/>
        <w:rPr>
          <w:rFonts w:cs="Arial"/>
          <w:bCs/>
          <w:iCs/>
          <w:color w:val="000000"/>
          <w:sz w:val="22"/>
          <w:szCs w:val="22"/>
        </w:rPr>
      </w:pPr>
      <w:r w:rsidRPr="00BC6DE9">
        <w:rPr>
          <w:rFonts w:cs="Arial"/>
          <w:bCs/>
          <w:iCs/>
          <w:color w:val="000000"/>
          <w:sz w:val="22"/>
          <w:szCs w:val="22"/>
        </w:rPr>
        <w:lastRenderedPageBreak/>
        <w:t xml:space="preserve">Ante a CERTIDÃO supra, inclua-se o crédito exequendo no quadro de credores do respectivo beneficiário do Plano Especial de Execução, nos termos do Art. 8º, </w:t>
      </w:r>
      <w:r w:rsidRPr="00BC6DE9">
        <w:rPr>
          <w:rFonts w:cs="Arial"/>
          <w:bCs/>
          <w:i/>
          <w:iCs/>
          <w:color w:val="000000"/>
          <w:sz w:val="22"/>
          <w:szCs w:val="22"/>
        </w:rPr>
        <w:t>caput</w:t>
      </w:r>
      <w:r w:rsidRPr="00BC6DE9">
        <w:rPr>
          <w:rFonts w:cs="Arial"/>
          <w:bCs/>
          <w:iCs/>
          <w:color w:val="000000"/>
          <w:sz w:val="22"/>
          <w:szCs w:val="22"/>
        </w:rPr>
        <w:t>, do Provimento Conjunto nº 02/2017, alterado pelo Provimento Conjunto nº 01/2018.</w:t>
      </w:r>
    </w:p>
    <w:p w:rsidR="000B5D29" w:rsidRPr="00BC6DE9" w:rsidRDefault="000B5D29">
      <w:pPr>
        <w:pStyle w:val="Contedodatabela"/>
        <w:spacing w:line="240" w:lineRule="auto"/>
        <w:ind w:firstLine="567"/>
        <w:rPr>
          <w:rFonts w:cs="Arial"/>
          <w:b/>
          <w:bCs/>
          <w:iCs/>
          <w:color w:val="000000"/>
          <w:sz w:val="22"/>
          <w:szCs w:val="22"/>
        </w:rPr>
      </w:pPr>
    </w:p>
    <w:p w:rsidR="000B5D29" w:rsidRPr="00BC6DE9" w:rsidRDefault="000B5D29" w:rsidP="00C857B6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214D7F" w:rsidRPr="00BC6DE9" w:rsidRDefault="00214D7F" w:rsidP="00214D7F">
      <w:pPr>
        <w:pStyle w:val="Contedodatabela"/>
        <w:spacing w:line="240" w:lineRule="auto"/>
        <w:ind w:firstLine="0"/>
        <w:jc w:val="center"/>
        <w:rPr>
          <w:rFonts w:cs="Arial"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 xml:space="preserve">Rio de Janeiro, </w:t>
      </w:r>
    </w:p>
    <w:p w:rsidR="000B5D29" w:rsidRPr="00BC6DE9" w:rsidRDefault="000B5D29">
      <w:pPr>
        <w:pStyle w:val="Contedodatabela"/>
        <w:spacing w:line="240" w:lineRule="auto"/>
        <w:ind w:firstLine="567"/>
        <w:jc w:val="left"/>
        <w:rPr>
          <w:rFonts w:cs="Arial"/>
          <w:bCs/>
          <w:iCs/>
          <w:sz w:val="22"/>
          <w:szCs w:val="22"/>
        </w:rPr>
      </w:pPr>
    </w:p>
    <w:p w:rsidR="000B5D29" w:rsidRPr="00BC6DE9" w:rsidRDefault="000B5D29">
      <w:pPr>
        <w:pStyle w:val="Contedodatabela"/>
        <w:spacing w:line="240" w:lineRule="auto"/>
        <w:ind w:firstLine="567"/>
        <w:jc w:val="left"/>
        <w:rPr>
          <w:rFonts w:cs="Arial"/>
          <w:bCs/>
          <w:iCs/>
          <w:sz w:val="22"/>
          <w:szCs w:val="22"/>
        </w:rPr>
      </w:pPr>
    </w:p>
    <w:p w:rsidR="000B5D29" w:rsidRPr="00BC6DE9" w:rsidRDefault="000B5D29">
      <w:pPr>
        <w:pStyle w:val="Contedodatabela"/>
        <w:spacing w:line="240" w:lineRule="auto"/>
        <w:ind w:firstLine="567"/>
        <w:jc w:val="left"/>
        <w:rPr>
          <w:rFonts w:cs="Arial"/>
          <w:bCs/>
          <w:iCs/>
          <w:sz w:val="22"/>
          <w:szCs w:val="22"/>
        </w:rPr>
      </w:pPr>
    </w:p>
    <w:p w:rsidR="000B5D29" w:rsidRPr="00BC6DE9" w:rsidRDefault="00645E90">
      <w:pPr>
        <w:suppressLineNumbers/>
        <w:jc w:val="center"/>
        <w:rPr>
          <w:rFonts w:ascii="Arial" w:hAnsi="Arial" w:cs="Arial"/>
          <w:b/>
          <w:i/>
          <w:sz w:val="22"/>
          <w:szCs w:val="22"/>
        </w:rPr>
      </w:pPr>
      <w:r w:rsidRPr="00BC6DE9">
        <w:rPr>
          <w:rFonts w:ascii="Arial" w:hAnsi="Arial" w:cs="Arial"/>
          <w:b/>
          <w:i/>
          <w:sz w:val="22"/>
          <w:szCs w:val="22"/>
        </w:rPr>
        <w:t>Epílogo Pinto de Medeiros Baptista</w:t>
      </w:r>
    </w:p>
    <w:p w:rsidR="000B5D29" w:rsidRPr="00BC6DE9" w:rsidRDefault="00645E90">
      <w:pPr>
        <w:suppressAutoHyphens w:val="0"/>
        <w:jc w:val="center"/>
        <w:textAlignment w:val="auto"/>
        <w:rPr>
          <w:rFonts w:ascii="Arial" w:hAnsi="Arial" w:cs="Arial"/>
          <w:sz w:val="22"/>
          <w:szCs w:val="22"/>
        </w:rPr>
      </w:pPr>
      <w:r w:rsidRPr="00BC6DE9">
        <w:rPr>
          <w:rFonts w:ascii="Arial" w:eastAsia="Times New Roman" w:hAnsi="Arial" w:cs="Arial"/>
          <w:sz w:val="22"/>
          <w:szCs w:val="22"/>
          <w:lang w:bidi="ar-SA"/>
        </w:rPr>
        <w:t>Juiz Gestor Regional da Efetividade da Execução Trabalhista</w:t>
      </w:r>
    </w:p>
    <w:sectPr w:rsidR="000B5D29" w:rsidRPr="00BC6DE9">
      <w:headerReference w:type="default" r:id="rId8"/>
      <w:footerReference w:type="default" r:id="rId9"/>
      <w:pgSz w:w="11906" w:h="16838"/>
      <w:pgMar w:top="2636" w:right="1961" w:bottom="935" w:left="1961" w:header="935" w:footer="720" w:gutter="0"/>
      <w:pgBorders>
        <w:left w:val="single" w:sz="18" w:space="4" w:color="000001"/>
        <w:right w:val="single" w:sz="18" w:space="4" w:color="000001"/>
      </w:pgBorders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161" w:rsidRDefault="00004161">
      <w:r>
        <w:separator/>
      </w:r>
    </w:p>
  </w:endnote>
  <w:endnote w:type="continuationSeparator" w:id="0">
    <w:p w:rsidR="00004161" w:rsidRDefault="0000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4F" w:rsidRDefault="001C22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161" w:rsidRDefault="00004161">
      <w:r>
        <w:separator/>
      </w:r>
    </w:p>
  </w:footnote>
  <w:footnote w:type="continuationSeparator" w:id="0">
    <w:p w:rsidR="00004161" w:rsidRDefault="00004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4F" w:rsidRDefault="001C224F">
    <w:pPr>
      <w:pStyle w:val="Cabealho"/>
      <w:ind w:left="1701"/>
      <w:jc w:val="left"/>
      <w:rPr>
        <w:rFonts w:ascii="Arial Narrow" w:hAnsi="Arial Narrow"/>
        <w:b/>
        <w:bCs/>
      </w:rPr>
    </w:pPr>
    <w:r>
      <w:rPr>
        <w:noProof/>
        <w:lang w:bidi="ar-SA"/>
      </w:rPr>
      <w:drawing>
        <wp:anchor distT="0" distB="1270" distL="114300" distR="114300" simplePos="0" relativeHeight="2" behindDoc="1" locked="0" layoutInCell="1" allowOverlap="1">
          <wp:simplePos x="0" y="0"/>
          <wp:positionH relativeFrom="column">
            <wp:posOffset>53340</wp:posOffset>
          </wp:positionH>
          <wp:positionV relativeFrom="paragraph">
            <wp:posOffset>-3175</wp:posOffset>
          </wp:positionV>
          <wp:extent cx="933450" cy="989330"/>
          <wp:effectExtent l="0" t="0" r="0" b="0"/>
          <wp:wrapNone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89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</w:rPr>
      <w:t>PODER JUDICIÁRIO</w:t>
    </w:r>
  </w:p>
  <w:p w:rsidR="001C224F" w:rsidRDefault="001C224F">
    <w:pPr>
      <w:pStyle w:val="Cabealho"/>
      <w:ind w:left="1701"/>
      <w:jc w:val="left"/>
      <w:rPr>
        <w:rFonts w:ascii="Arial Narrow" w:hAnsi="Arial Narrow"/>
        <w:b/>
        <w:bCs/>
      </w:rPr>
    </w:pPr>
    <w:r>
      <w:rPr>
        <w:rFonts w:ascii="Arial Narrow" w:hAnsi="Arial Narrow"/>
        <w:b/>
        <w:bCs/>
      </w:rPr>
      <w:t>JUSTIÇA DO TRABALHO</w:t>
    </w:r>
  </w:p>
  <w:p w:rsidR="001C224F" w:rsidRDefault="001C224F">
    <w:pPr>
      <w:pStyle w:val="Cabealho"/>
      <w:ind w:left="1701"/>
      <w:jc w:val="left"/>
      <w:rPr>
        <w:rFonts w:ascii="Arial Narrow" w:hAnsi="Arial Narrow"/>
        <w:b/>
        <w:bCs/>
      </w:rPr>
    </w:pPr>
    <w:r>
      <w:rPr>
        <w:rFonts w:ascii="Arial Narrow" w:hAnsi="Arial Narrow"/>
        <w:b/>
        <w:bCs/>
      </w:rPr>
      <w:t>TRIBUNAL REGIONAL DO TRABALHO DA 1ª REGIÃO</w:t>
    </w:r>
  </w:p>
  <w:p w:rsidR="001C224F" w:rsidRDefault="001C224F">
    <w:pPr>
      <w:pStyle w:val="Cabealho"/>
      <w:ind w:left="1701"/>
      <w:jc w:val="left"/>
      <w:rPr>
        <w:rFonts w:ascii="Arial Narrow" w:hAnsi="Arial Narrow"/>
        <w:b/>
        <w:bCs/>
      </w:rPr>
    </w:pPr>
    <w:r>
      <w:rPr>
        <w:rFonts w:ascii="Arial Narrow" w:hAnsi="Arial Narrow"/>
        <w:b/>
        <w:bCs/>
      </w:rPr>
      <w:t>Juízo Auxiliar de Execução Centralizada e Conciliação</w:t>
    </w:r>
  </w:p>
  <w:p w:rsidR="001C224F" w:rsidRDefault="001C224F">
    <w:pPr>
      <w:pStyle w:val="Cabealho"/>
      <w:ind w:left="1701"/>
      <w:jc w:val="left"/>
      <w:rPr>
        <w:rFonts w:ascii="Arial Narrow" w:hAnsi="Arial Narrow"/>
        <w:b/>
        <w:bCs/>
      </w:rPr>
    </w:pPr>
    <w:r>
      <w:rPr>
        <w:rFonts w:ascii="Arial Narrow" w:hAnsi="Arial Narrow"/>
        <w:b/>
        <w:bCs/>
      </w:rPr>
      <w:t>Coordenadoria de Apoio à Efetividade Processual</w:t>
    </w:r>
  </w:p>
  <w:p w:rsidR="001C224F" w:rsidRDefault="001C224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B5D29"/>
    <w:rsid w:val="00004161"/>
    <w:rsid w:val="00006270"/>
    <w:rsid w:val="00056C35"/>
    <w:rsid w:val="000A4C76"/>
    <w:rsid w:val="000B5D29"/>
    <w:rsid w:val="000D7F60"/>
    <w:rsid w:val="0011548F"/>
    <w:rsid w:val="00131D2F"/>
    <w:rsid w:val="00156EAE"/>
    <w:rsid w:val="00196FDF"/>
    <w:rsid w:val="001C0CEC"/>
    <w:rsid w:val="001C224F"/>
    <w:rsid w:val="001C3028"/>
    <w:rsid w:val="00211929"/>
    <w:rsid w:val="00214D7F"/>
    <w:rsid w:val="0024267F"/>
    <w:rsid w:val="002743F2"/>
    <w:rsid w:val="00277797"/>
    <w:rsid w:val="002F030A"/>
    <w:rsid w:val="002F1844"/>
    <w:rsid w:val="002F7314"/>
    <w:rsid w:val="00344A5F"/>
    <w:rsid w:val="00395D97"/>
    <w:rsid w:val="003B0E39"/>
    <w:rsid w:val="003B4357"/>
    <w:rsid w:val="003D290C"/>
    <w:rsid w:val="004207F2"/>
    <w:rsid w:val="0042710F"/>
    <w:rsid w:val="00492BDE"/>
    <w:rsid w:val="00645E90"/>
    <w:rsid w:val="00646BA6"/>
    <w:rsid w:val="006A6007"/>
    <w:rsid w:val="006C249B"/>
    <w:rsid w:val="006F04E4"/>
    <w:rsid w:val="007033D3"/>
    <w:rsid w:val="007928B0"/>
    <w:rsid w:val="007C5BB4"/>
    <w:rsid w:val="007D04D6"/>
    <w:rsid w:val="008A2144"/>
    <w:rsid w:val="008A3070"/>
    <w:rsid w:val="009555B0"/>
    <w:rsid w:val="009A4912"/>
    <w:rsid w:val="009C3861"/>
    <w:rsid w:val="00AD5AA6"/>
    <w:rsid w:val="00B1511D"/>
    <w:rsid w:val="00B36389"/>
    <w:rsid w:val="00B405DF"/>
    <w:rsid w:val="00BC6DE9"/>
    <w:rsid w:val="00BD4B3B"/>
    <w:rsid w:val="00BE02AE"/>
    <w:rsid w:val="00BE43C2"/>
    <w:rsid w:val="00C857B6"/>
    <w:rsid w:val="00CC713A"/>
    <w:rsid w:val="00CD24A2"/>
    <w:rsid w:val="00D43A99"/>
    <w:rsid w:val="00D66AE2"/>
    <w:rsid w:val="00DA1CFD"/>
    <w:rsid w:val="00DA3879"/>
    <w:rsid w:val="00DE0299"/>
    <w:rsid w:val="00E04740"/>
    <w:rsid w:val="00E13B7E"/>
    <w:rsid w:val="00E23B20"/>
    <w:rsid w:val="00EB1C0F"/>
    <w:rsid w:val="00EE2404"/>
    <w:rsid w:val="00F003A5"/>
    <w:rsid w:val="00F00E57"/>
    <w:rsid w:val="00F36AD0"/>
    <w:rsid w:val="00FA3C76"/>
    <w:rsid w:val="00FC614B"/>
    <w:rsid w:val="00F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basedOn w:val="Fontepargpadro"/>
    <w:link w:val="Rodap"/>
    <w:uiPriority w:val="99"/>
    <w:qFormat/>
    <w:rsid w:val="008725AF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725AF"/>
    <w:rPr>
      <w:rFonts w:ascii="Tahoma" w:hAnsi="Tahoma"/>
      <w:sz w:val="16"/>
      <w:szCs w:val="16"/>
    </w:rPr>
  </w:style>
  <w:style w:type="character" w:styleId="Forte">
    <w:name w:val="Strong"/>
    <w:basedOn w:val="Fontepargpadro"/>
    <w:uiPriority w:val="22"/>
    <w:qFormat/>
    <w:rsid w:val="00F66EB2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Standard"/>
    <w:qFormat/>
    <w:pPr>
      <w:suppressLineNumbers/>
    </w:pPr>
  </w:style>
  <w:style w:type="paragraph" w:customStyle="1" w:styleId="Standard">
    <w:name w:val="Standard"/>
    <w:qFormat/>
    <w:pPr>
      <w:spacing w:line="360" w:lineRule="auto"/>
      <w:ind w:firstLine="737"/>
      <w:jc w:val="both"/>
    </w:pPr>
    <w:rPr>
      <w:rFonts w:ascii="Arial" w:hAnsi="Arial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Assinatura">
    <w:name w:val="Signature"/>
    <w:basedOn w:val="Standard"/>
    <w:pPr>
      <w:suppressLineNumbers/>
      <w:spacing w:line="240" w:lineRule="auto"/>
      <w:ind w:firstLine="0"/>
      <w:jc w:val="center"/>
    </w:pPr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  <w:spacing w:line="240" w:lineRule="auto"/>
      <w:ind w:firstLine="0"/>
      <w:jc w:val="center"/>
    </w:pPr>
    <w:rPr>
      <w:rFonts w:ascii="Times New Roman" w:hAnsi="Times New Roman"/>
      <w:sz w:val="20"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itaes">
    <w:name w:val="Citações"/>
    <w:basedOn w:val="Standard"/>
    <w:qFormat/>
    <w:pPr>
      <w:spacing w:after="283"/>
      <w:ind w:left="567" w:right="567" w:firstLine="0"/>
    </w:pPr>
  </w:style>
  <w:style w:type="paragraph" w:styleId="Rodap">
    <w:name w:val="footer"/>
    <w:basedOn w:val="Normal"/>
    <w:link w:val="RodapChar"/>
    <w:uiPriority w:val="99"/>
    <w:unhideWhenUsed/>
    <w:rsid w:val="008725AF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725AF"/>
    <w:rPr>
      <w:rFonts w:ascii="Tahoma" w:hAnsi="Tahoma"/>
      <w:sz w:val="16"/>
      <w:szCs w:val="16"/>
    </w:rPr>
  </w:style>
  <w:style w:type="paragraph" w:customStyle="1" w:styleId="western">
    <w:name w:val="western"/>
    <w:basedOn w:val="Normal"/>
    <w:qFormat/>
    <w:rsid w:val="000E64AB"/>
    <w:pPr>
      <w:suppressAutoHyphens w:val="0"/>
      <w:spacing w:beforeAutospacing="1" w:after="119"/>
      <w:textAlignment w:val="auto"/>
    </w:pPr>
    <w:rPr>
      <w:rFonts w:eastAsia="Times New Roman" w:cs="Times New Roman"/>
      <w:lang w:bidi="ar-SA"/>
    </w:rPr>
  </w:style>
  <w:style w:type="paragraph" w:styleId="NormalWeb">
    <w:name w:val="Normal (Web)"/>
    <w:basedOn w:val="Normal"/>
    <w:uiPriority w:val="99"/>
    <w:unhideWhenUsed/>
    <w:qFormat/>
    <w:rsid w:val="00ED6F52"/>
    <w:pPr>
      <w:suppressAutoHyphens w:val="0"/>
      <w:spacing w:beforeAutospacing="1" w:after="119"/>
      <w:textAlignment w:val="auto"/>
    </w:pPr>
    <w:rPr>
      <w:rFonts w:eastAsia="Times New Roman" w:cs="Times New Roman"/>
      <w:lang w:bidi="ar-SA"/>
    </w:rPr>
  </w:style>
  <w:style w:type="paragraph" w:styleId="PargrafodaLista">
    <w:name w:val="List Paragraph"/>
    <w:basedOn w:val="Normal"/>
    <w:uiPriority w:val="34"/>
    <w:qFormat/>
    <w:rsid w:val="00F02634"/>
    <w:pPr>
      <w:ind w:left="720"/>
      <w:contextualSpacing/>
    </w:pPr>
  </w:style>
  <w:style w:type="numbering" w:customStyle="1" w:styleId="RTFNum2">
    <w:name w:val="RTF_Num 2"/>
    <w:qFormat/>
  </w:style>
  <w:style w:type="paragraph" w:customStyle="1" w:styleId="TableContents">
    <w:name w:val="Table Contents"/>
    <w:basedOn w:val="Standard"/>
    <w:rsid w:val="00AD5AA6"/>
    <w:pPr>
      <w:widowControl w:val="0"/>
      <w:suppressLineNumbers/>
      <w:suppressAutoHyphens/>
      <w:autoSpaceDN w:val="0"/>
      <w:textAlignment w:val="baseline"/>
    </w:pPr>
    <w:rPr>
      <w:kern w:val="3"/>
    </w:rPr>
  </w:style>
  <w:style w:type="paragraph" w:customStyle="1" w:styleId="Default">
    <w:name w:val="Default"/>
    <w:rsid w:val="00AD5AA6"/>
    <w:pPr>
      <w:autoSpaceDE w:val="0"/>
      <w:autoSpaceDN w:val="0"/>
      <w:adjustRightInd w:val="0"/>
    </w:pPr>
    <w:rPr>
      <w:rFonts w:ascii="Arial" w:hAnsi="Arial" w:cs="Arial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basedOn w:val="Fontepargpadro"/>
    <w:link w:val="Rodap"/>
    <w:uiPriority w:val="99"/>
    <w:qFormat/>
    <w:rsid w:val="008725AF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725AF"/>
    <w:rPr>
      <w:rFonts w:ascii="Tahoma" w:hAnsi="Tahoma"/>
      <w:sz w:val="16"/>
      <w:szCs w:val="16"/>
    </w:rPr>
  </w:style>
  <w:style w:type="character" w:styleId="Forte">
    <w:name w:val="Strong"/>
    <w:basedOn w:val="Fontepargpadro"/>
    <w:uiPriority w:val="22"/>
    <w:qFormat/>
    <w:rsid w:val="00F66EB2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Standard"/>
    <w:qFormat/>
    <w:pPr>
      <w:suppressLineNumbers/>
    </w:pPr>
  </w:style>
  <w:style w:type="paragraph" w:customStyle="1" w:styleId="Standard">
    <w:name w:val="Standard"/>
    <w:qFormat/>
    <w:pPr>
      <w:spacing w:line="360" w:lineRule="auto"/>
      <w:ind w:firstLine="737"/>
      <w:jc w:val="both"/>
    </w:pPr>
    <w:rPr>
      <w:rFonts w:ascii="Arial" w:hAnsi="Arial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Assinatura">
    <w:name w:val="Signature"/>
    <w:basedOn w:val="Standard"/>
    <w:pPr>
      <w:suppressLineNumbers/>
      <w:spacing w:line="240" w:lineRule="auto"/>
      <w:ind w:firstLine="0"/>
      <w:jc w:val="center"/>
    </w:pPr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  <w:spacing w:line="240" w:lineRule="auto"/>
      <w:ind w:firstLine="0"/>
      <w:jc w:val="center"/>
    </w:pPr>
    <w:rPr>
      <w:rFonts w:ascii="Times New Roman" w:hAnsi="Times New Roman"/>
      <w:sz w:val="20"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itaes">
    <w:name w:val="Citações"/>
    <w:basedOn w:val="Standard"/>
    <w:qFormat/>
    <w:pPr>
      <w:spacing w:after="283"/>
      <w:ind w:left="567" w:right="567" w:firstLine="0"/>
    </w:pPr>
  </w:style>
  <w:style w:type="paragraph" w:styleId="Rodap">
    <w:name w:val="footer"/>
    <w:basedOn w:val="Normal"/>
    <w:link w:val="RodapChar"/>
    <w:uiPriority w:val="99"/>
    <w:unhideWhenUsed/>
    <w:rsid w:val="008725AF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725AF"/>
    <w:rPr>
      <w:rFonts w:ascii="Tahoma" w:hAnsi="Tahoma"/>
      <w:sz w:val="16"/>
      <w:szCs w:val="16"/>
    </w:rPr>
  </w:style>
  <w:style w:type="paragraph" w:customStyle="1" w:styleId="western">
    <w:name w:val="western"/>
    <w:basedOn w:val="Normal"/>
    <w:qFormat/>
    <w:rsid w:val="000E64AB"/>
    <w:pPr>
      <w:suppressAutoHyphens w:val="0"/>
      <w:spacing w:beforeAutospacing="1" w:after="119"/>
      <w:textAlignment w:val="auto"/>
    </w:pPr>
    <w:rPr>
      <w:rFonts w:eastAsia="Times New Roman" w:cs="Times New Roman"/>
      <w:lang w:bidi="ar-SA"/>
    </w:rPr>
  </w:style>
  <w:style w:type="paragraph" w:styleId="NormalWeb">
    <w:name w:val="Normal (Web)"/>
    <w:basedOn w:val="Normal"/>
    <w:uiPriority w:val="99"/>
    <w:unhideWhenUsed/>
    <w:qFormat/>
    <w:rsid w:val="00ED6F52"/>
    <w:pPr>
      <w:suppressAutoHyphens w:val="0"/>
      <w:spacing w:beforeAutospacing="1" w:after="119"/>
      <w:textAlignment w:val="auto"/>
    </w:pPr>
    <w:rPr>
      <w:rFonts w:eastAsia="Times New Roman" w:cs="Times New Roman"/>
      <w:lang w:bidi="ar-SA"/>
    </w:rPr>
  </w:style>
  <w:style w:type="paragraph" w:styleId="PargrafodaLista">
    <w:name w:val="List Paragraph"/>
    <w:basedOn w:val="Normal"/>
    <w:uiPriority w:val="34"/>
    <w:qFormat/>
    <w:rsid w:val="00F02634"/>
    <w:pPr>
      <w:ind w:left="720"/>
      <w:contextualSpacing/>
    </w:pPr>
  </w:style>
  <w:style w:type="numbering" w:customStyle="1" w:styleId="RTFNum2">
    <w:name w:val="RTF_Num 2"/>
    <w:qFormat/>
  </w:style>
  <w:style w:type="paragraph" w:customStyle="1" w:styleId="TableContents">
    <w:name w:val="Table Contents"/>
    <w:basedOn w:val="Standard"/>
    <w:rsid w:val="00AD5AA6"/>
    <w:pPr>
      <w:widowControl w:val="0"/>
      <w:suppressLineNumbers/>
      <w:suppressAutoHyphens/>
      <w:autoSpaceDN w:val="0"/>
      <w:textAlignment w:val="baseline"/>
    </w:pPr>
    <w:rPr>
      <w:kern w:val="3"/>
    </w:rPr>
  </w:style>
  <w:style w:type="paragraph" w:customStyle="1" w:styleId="Default">
    <w:name w:val="Default"/>
    <w:rsid w:val="00AD5AA6"/>
    <w:pPr>
      <w:autoSpaceDE w:val="0"/>
      <w:autoSpaceDN w:val="0"/>
      <w:adjustRightInd w:val="0"/>
    </w:pPr>
    <w:rPr>
      <w:rFonts w:ascii="Arial" w:hAnsi="Arial" w:cs="Arial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DF89E-4A84-4A45-AEFB-3111FCF06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2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Regional do Trabalho da 1ª Região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Jonatas Rodrigues de Freitas</dc:creator>
  <cp:lastModifiedBy>Roterdam Holanda Cavalcante Junior</cp:lastModifiedBy>
  <cp:revision>26</cp:revision>
  <cp:lastPrinted>2018-08-09T13:38:00Z</cp:lastPrinted>
  <dcterms:created xsi:type="dcterms:W3CDTF">2018-09-21T14:39:00Z</dcterms:created>
  <dcterms:modified xsi:type="dcterms:W3CDTF">2018-09-27T17:54:00Z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Tribunal Regional do Trabalho da 1ª Região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