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3C" w:rsidRDefault="00D940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2057400</wp:posOffset>
                </wp:positionV>
                <wp:extent cx="2933700" cy="1171575"/>
                <wp:effectExtent l="133350" t="514350" r="95250" b="523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91916">
                          <a:off x="0" y="0"/>
                          <a:ext cx="29337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0CE" w:rsidRPr="00A64FDB" w:rsidRDefault="00D940C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A64FDB">
                              <w:rPr>
                                <w:sz w:val="144"/>
                                <w:szCs w:val="144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pt;margin-top:162pt;width:231pt;height:92.25pt;rotation:-14287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eNVAIAALEEAAAOAAAAZHJzL2Uyb0RvYy54bWysVE1v2zAMvQ/YfxB0X/yRryaIU2QpMgwo&#10;2gLJ0LMiy4kxWdQkJXb260fJdpZ2Ow27CBT5/EQ+kl7cN5UkZ2FsCSqjySCmRCgOeakOGf2223y6&#10;o8Q6pnImQYmMXoSl98uPHxa1nosUjiBzYQiSKDuvdUaPzul5FFl+FBWzA9BCYbAAUzGHV3OIcsNq&#10;ZK9klMbxJKrB5NoAF9ai96EN0mXgLwrB3XNRWOGIzCjm5sJpwrn3Z7RcsPnBMH0seZcG+4csKlYq&#10;fPRK9cAcIydT/kFVldyAhcINOFQRFEXJRagBq0nid9Vsj0yLUAuKY/VVJvv/aPnT+cWQMs9oSoli&#10;FbZoJxpHPkNDUq9Ore0cQVuNMNegG7vc+y06fdFNYSpiAMVN43SWzJJJ0AKrIwhH2S9XqT03R2c6&#10;Gw6nMYY4xpJkmoynY08btWyeVRvrvgioiDcyarCXgZadH61roT3Ewy3IMt+UUoaLnx+xloacGXZe&#10;upAzkr9BSUXqjE6G4zgQv4l56uv3e8n49y69GxTySYU5e41aLbzlmn3TCbeH/IK6BWmwVqv5pkTe&#10;R2bdCzM4aOjE5XHPeBQSMBnoLEqOYH7+ze/x2H+MUlLj4GbU/jgxIyiRXxVOxiwZjZDWhctoPE3x&#10;Ym4j+9uIOlVrQIWSkF0wPd7J3iwMVK+4Yyv/KoaY4vh2Rl1vrl27TrijXKxWAYSzrZl7VFvNPXXf&#10;zV3zyozu+ulwFJ6gH3E2f9fWFuu/VLA6OSjK0HMvcKtqpzvuRZiabof94t3eA+r3n2b5CwAA//8D&#10;AFBLAwQUAAYACAAAACEAIbl+yNwAAAALAQAADwAAAGRycy9kb3ducmV2LnhtbEyPPU/DMBCGdyT+&#10;g3VIbNRpaJGTxqlQJVgYgBb2a+wmEfY5ip02/HuOCbb3dI/ej2o7eyfOdox9IA3LRQbCUhNMT62G&#10;j8PTnQIRE5JBF8hq+LYRtvX1VYWlCRd6t+d9agWbUCxRQ5fSUEoZm856jIswWOLfKYweE59jK82I&#10;Fzb3TuZZ9iA99sQJHQ5219nmaz95zlV48Dt6m15lVMXSfRbDy3Oh9e3N/LgBkeyc/mD4rc/VoeZO&#10;xzCRicJpWLE9oxru8xULJpTKWRw1rDO1BllX8v+G+gcAAP//AwBQSwECLQAUAAYACAAAACEAtoM4&#10;kv4AAADhAQAAEwAAAAAAAAAAAAAAAAAAAAAAW0NvbnRlbnRfVHlwZXNdLnhtbFBLAQItABQABgAI&#10;AAAAIQA4/SH/1gAAAJQBAAALAAAAAAAAAAAAAAAAAC8BAABfcmVscy8ucmVsc1BLAQItABQABgAI&#10;AAAAIQAWg7eNVAIAALEEAAAOAAAAAAAAAAAAAAAAAC4CAABkcnMvZTJvRG9jLnhtbFBLAQItABQA&#10;BgAIAAAAIQAhuX7I3AAAAAsBAAAPAAAAAAAAAAAAAAAAAK4EAABkcnMvZG93bnJldi54bWxQSwUG&#10;AAAAAAQABADzAAAAtwUAAAAA&#10;" fillcolor="white [3201]" strokeweight=".5pt">
                <v:textbox>
                  <w:txbxContent>
                    <w:p w:rsidR="00D940CE" w:rsidRPr="00A64FDB" w:rsidRDefault="00D940CE">
                      <w:pPr>
                        <w:rPr>
                          <w:sz w:val="144"/>
                          <w:szCs w:val="144"/>
                        </w:rPr>
                      </w:pPr>
                      <w:r w:rsidRPr="00A64FDB">
                        <w:rPr>
                          <w:sz w:val="144"/>
                          <w:szCs w:val="144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54317">
        <w:rPr>
          <w:noProof/>
        </w:rPr>
        <w:drawing>
          <wp:inline distT="0" distB="0" distL="0" distR="0" wp14:anchorId="7410513A" wp14:editId="31090134">
            <wp:extent cx="8343900" cy="6019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D0D112-750B-4704-AE90-A90DF14A7D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B403C" w:rsidSect="007543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17"/>
    <w:rsid w:val="00063652"/>
    <w:rsid w:val="000A6F77"/>
    <w:rsid w:val="000D0833"/>
    <w:rsid w:val="00645A4E"/>
    <w:rsid w:val="00754317"/>
    <w:rsid w:val="00A64FDB"/>
    <w:rsid w:val="00AC3F5C"/>
    <w:rsid w:val="00BE46B8"/>
    <w:rsid w:val="00D940CE"/>
    <w:rsid w:val="00E250C6"/>
    <w:rsid w:val="00F0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20A8"/>
  <w15:chartTrackingRefBased/>
  <w15:docId w15:val="{FE658BE4-F1ED-4468-B009-85417DE8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alt\e-ra\Open%20Access%20Datasets\Roth%20Highfield%20and%20Fosters%20SOC\open%20access%20data%20and%20charts%20HLA%20&amp;%20FLA%20%25%20Org%20C%20all%20treaments,%20summary_with%20no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 sz="1800" b="1" baseline="0"/>
              <a:t>Highfield and Fosters Ley Arable; Changes in % soil organic carbon </a:t>
            </a:r>
          </a:p>
          <a:p>
            <a:pPr>
              <a:defRPr/>
            </a:pPr>
            <a:r>
              <a:rPr lang="en-GB" sz="1800" b="1" baseline="0"/>
              <a:t>(top soil, 0-23cm)</a:t>
            </a:r>
          </a:p>
        </c:rich>
      </c:tx>
      <c:layout>
        <c:manualLayout>
          <c:xMode val="edge"/>
          <c:yMode val="edge"/>
          <c:x val="0.1534743944678148"/>
          <c:y val="7.974849662779493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SOC!$C$6</c:f>
              <c:strCache>
                <c:ptCount val="1"/>
                <c:pt idx="0">
                  <c:v>Highfield, arable following grass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diamond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SOC!$D$5:$L$5</c:f>
              <c:numCache>
                <c:formatCode>General</c:formatCode>
                <c:ptCount val="9"/>
                <c:pt idx="0">
                  <c:v>1948</c:v>
                </c:pt>
                <c:pt idx="1">
                  <c:v>1972</c:v>
                </c:pt>
                <c:pt idx="2">
                  <c:v>1975</c:v>
                </c:pt>
                <c:pt idx="3">
                  <c:v>1979</c:v>
                </c:pt>
                <c:pt idx="4">
                  <c:v>1981</c:v>
                </c:pt>
                <c:pt idx="5">
                  <c:v>1984</c:v>
                </c:pt>
                <c:pt idx="6">
                  <c:v>1987</c:v>
                </c:pt>
                <c:pt idx="7">
                  <c:v>2000</c:v>
                </c:pt>
                <c:pt idx="8">
                  <c:v>2008</c:v>
                </c:pt>
              </c:numCache>
            </c:numRef>
          </c:cat>
          <c:val>
            <c:numRef>
              <c:f>SOC!$D$6:$L$6</c:f>
              <c:numCache>
                <c:formatCode>0.00</c:formatCode>
                <c:ptCount val="9"/>
                <c:pt idx="0" formatCode="General">
                  <c:v>2.82</c:v>
                </c:pt>
                <c:pt idx="1">
                  <c:v>2.1</c:v>
                </c:pt>
                <c:pt idx="2">
                  <c:v>1.9</c:v>
                </c:pt>
                <c:pt idx="3" formatCode="General">
                  <c:v>1.79</c:v>
                </c:pt>
                <c:pt idx="4">
                  <c:v>1.7</c:v>
                </c:pt>
                <c:pt idx="5" formatCode="General">
                  <c:v>1.68</c:v>
                </c:pt>
                <c:pt idx="6" formatCode="General">
                  <c:v>1.69</c:v>
                </c:pt>
                <c:pt idx="7">
                  <c:v>1.7</c:v>
                </c:pt>
                <c:pt idx="8" formatCode="General">
                  <c:v>1.52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D9-4FC2-AC86-A0EF94166F18}"/>
            </c:ext>
          </c:extLst>
        </c:ser>
        <c:ser>
          <c:idx val="1"/>
          <c:order val="1"/>
          <c:tx>
            <c:strRef>
              <c:f>SOC!$C$7</c:f>
              <c:strCache>
                <c:ptCount val="1"/>
                <c:pt idx="0">
                  <c:v>Highfield, continuous grass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1"/>
              </a:solidFill>
              <a:ln w="25400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diamond"/>
              <c:size val="8"/>
              <c:spPr>
                <a:solidFill>
                  <a:schemeClr val="accent1"/>
                </a:solidFill>
                <a:ln w="25400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1D9-4FC2-AC86-A0EF94166F18}"/>
              </c:ext>
            </c:extLst>
          </c:dPt>
          <c:cat>
            <c:numRef>
              <c:f>SOC!$D$5:$L$5</c:f>
              <c:numCache>
                <c:formatCode>General</c:formatCode>
                <c:ptCount val="9"/>
                <c:pt idx="0">
                  <c:v>1948</c:v>
                </c:pt>
                <c:pt idx="1">
                  <c:v>1972</c:v>
                </c:pt>
                <c:pt idx="2">
                  <c:v>1975</c:v>
                </c:pt>
                <c:pt idx="3">
                  <c:v>1979</c:v>
                </c:pt>
                <c:pt idx="4">
                  <c:v>1981</c:v>
                </c:pt>
                <c:pt idx="5">
                  <c:v>1984</c:v>
                </c:pt>
                <c:pt idx="6">
                  <c:v>1987</c:v>
                </c:pt>
                <c:pt idx="7">
                  <c:v>2000</c:v>
                </c:pt>
                <c:pt idx="8">
                  <c:v>2008</c:v>
                </c:pt>
              </c:numCache>
            </c:numRef>
          </c:cat>
          <c:val>
            <c:numRef>
              <c:f>SOC!$D$7:$L$7</c:f>
              <c:numCache>
                <c:formatCode>General</c:formatCode>
                <c:ptCount val="9"/>
                <c:pt idx="0">
                  <c:v>2.82</c:v>
                </c:pt>
                <c:pt idx="1">
                  <c:v>3.06</c:v>
                </c:pt>
                <c:pt idx="2">
                  <c:v>3.07</c:v>
                </c:pt>
                <c:pt idx="3">
                  <c:v>3.07</c:v>
                </c:pt>
                <c:pt idx="4">
                  <c:v>3.06</c:v>
                </c:pt>
                <c:pt idx="5">
                  <c:v>3.55</c:v>
                </c:pt>
                <c:pt idx="6">
                  <c:v>3.18</c:v>
                </c:pt>
                <c:pt idx="7">
                  <c:v>3.35</c:v>
                </c:pt>
                <c:pt idx="8">
                  <c:v>3.51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D9-4FC2-AC86-A0EF94166F18}"/>
            </c:ext>
          </c:extLst>
        </c:ser>
        <c:ser>
          <c:idx val="2"/>
          <c:order val="2"/>
          <c:tx>
            <c:strRef>
              <c:f>SOC!$C$8</c:f>
              <c:strCache>
                <c:ptCount val="1"/>
                <c:pt idx="0">
                  <c:v>Fosters, continuous arable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triangle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SOC!$D$5:$L$5</c:f>
              <c:numCache>
                <c:formatCode>General</c:formatCode>
                <c:ptCount val="9"/>
                <c:pt idx="0">
                  <c:v>1948</c:v>
                </c:pt>
                <c:pt idx="1">
                  <c:v>1972</c:v>
                </c:pt>
                <c:pt idx="2">
                  <c:v>1975</c:v>
                </c:pt>
                <c:pt idx="3">
                  <c:v>1979</c:v>
                </c:pt>
                <c:pt idx="4">
                  <c:v>1981</c:v>
                </c:pt>
                <c:pt idx="5">
                  <c:v>1984</c:v>
                </c:pt>
                <c:pt idx="6">
                  <c:v>1987</c:v>
                </c:pt>
                <c:pt idx="7">
                  <c:v>2000</c:v>
                </c:pt>
                <c:pt idx="8">
                  <c:v>2008</c:v>
                </c:pt>
              </c:numCache>
            </c:numRef>
          </c:cat>
          <c:val>
            <c:numRef>
              <c:f>SOC!$D$8:$L$8</c:f>
              <c:numCache>
                <c:formatCode>0.00</c:formatCode>
                <c:ptCount val="9"/>
                <c:pt idx="0" formatCode="General">
                  <c:v>1.52</c:v>
                </c:pt>
                <c:pt idx="1">
                  <c:v>1.6</c:v>
                </c:pt>
                <c:pt idx="2">
                  <c:v>1.5</c:v>
                </c:pt>
                <c:pt idx="3" formatCode="General">
                  <c:v>1.48</c:v>
                </c:pt>
                <c:pt idx="4" formatCode="General">
                  <c:v>1.42</c:v>
                </c:pt>
                <c:pt idx="5" formatCode="General">
                  <c:v>1.46</c:v>
                </c:pt>
                <c:pt idx="6" formatCode="General">
                  <c:v>1.39</c:v>
                </c:pt>
                <c:pt idx="7" formatCode="General">
                  <c:v>1.47</c:v>
                </c:pt>
                <c:pt idx="8" formatCode="General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D9-4FC2-AC86-A0EF94166F18}"/>
            </c:ext>
          </c:extLst>
        </c:ser>
        <c:ser>
          <c:idx val="3"/>
          <c:order val="3"/>
          <c:tx>
            <c:strRef>
              <c:f>SOC!$C$9</c:f>
              <c:strCache>
                <c:ptCount val="1"/>
                <c:pt idx="0">
                  <c:v>Fosters, grass following arable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SOC!$D$5:$L$5</c:f>
              <c:numCache>
                <c:formatCode>General</c:formatCode>
                <c:ptCount val="9"/>
                <c:pt idx="0">
                  <c:v>1948</c:v>
                </c:pt>
                <c:pt idx="1">
                  <c:v>1972</c:v>
                </c:pt>
                <c:pt idx="2">
                  <c:v>1975</c:v>
                </c:pt>
                <c:pt idx="3">
                  <c:v>1979</c:v>
                </c:pt>
                <c:pt idx="4">
                  <c:v>1981</c:v>
                </c:pt>
                <c:pt idx="5">
                  <c:v>1984</c:v>
                </c:pt>
                <c:pt idx="6">
                  <c:v>1987</c:v>
                </c:pt>
                <c:pt idx="7">
                  <c:v>2000</c:v>
                </c:pt>
                <c:pt idx="8">
                  <c:v>2008</c:v>
                </c:pt>
              </c:numCache>
            </c:numRef>
          </c:cat>
          <c:val>
            <c:numRef>
              <c:f>SOC!$D$9:$L$9</c:f>
              <c:numCache>
                <c:formatCode>General</c:formatCode>
                <c:ptCount val="9"/>
                <c:pt idx="0">
                  <c:v>1.52</c:v>
                </c:pt>
                <c:pt idx="1">
                  <c:v>2.38</c:v>
                </c:pt>
                <c:pt idx="2">
                  <c:v>2.39</c:v>
                </c:pt>
                <c:pt idx="3">
                  <c:v>2.35</c:v>
                </c:pt>
                <c:pt idx="4">
                  <c:v>2.27</c:v>
                </c:pt>
                <c:pt idx="5" formatCode="0.00">
                  <c:v>2.5</c:v>
                </c:pt>
                <c:pt idx="6">
                  <c:v>2.35</c:v>
                </c:pt>
                <c:pt idx="7">
                  <c:v>2.46</c:v>
                </c:pt>
                <c:pt idx="8">
                  <c:v>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D9-4FC2-AC86-A0EF94166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894936"/>
        <c:axId val="442894608"/>
      </c:lineChart>
      <c:catAx>
        <c:axId val="442894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894608"/>
        <c:crosses val="autoZero"/>
        <c:auto val="1"/>
        <c:lblAlgn val="ctr"/>
        <c:lblOffset val="100"/>
        <c:noMultiLvlLbl val="0"/>
      </c:catAx>
      <c:valAx>
        <c:axId val="4428946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/>
                  <a:t>% Organic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894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2</cp:revision>
  <cp:lastPrinted>2018-09-26T11:07:00Z</cp:lastPrinted>
  <dcterms:created xsi:type="dcterms:W3CDTF">2018-09-26T11:23:00Z</dcterms:created>
  <dcterms:modified xsi:type="dcterms:W3CDTF">2018-09-26T11:23:00Z</dcterms:modified>
</cp:coreProperties>
</file>