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Training tasks</w:t>
      </w:r>
    </w:p>
    <w:p w:rsidR="00EE707B" w:rsidRPr="00EE707B" w:rsidRDefault="00EE707B" w:rsidP="00EE707B">
      <w:pPr>
        <w:rPr>
          <w:rFonts w:ascii="Verdana" w:eastAsia="Verdana" w:hAnsi="Verdana" w:cs="Times New Roman"/>
          <w:lang w:val="en-US"/>
        </w:rPr>
      </w:pPr>
      <w:proofErr w:type="spellStart"/>
      <w:r w:rsidRPr="00EE707B">
        <w:rPr>
          <w:rFonts w:ascii="Verdana" w:eastAsia="Verdana" w:hAnsi="Verdana" w:cs="Times New Roman"/>
          <w:lang w:val="en-US"/>
        </w:rPr>
        <w:t>TicketPRO</w:t>
      </w:r>
      <w:proofErr w:type="spellEnd"/>
      <w:r w:rsidRPr="00EE707B">
        <w:rPr>
          <w:rFonts w:ascii="Verdana" w:eastAsia="Verdana" w:hAnsi="Verdana" w:cs="Times New Roman"/>
          <w:lang w:val="en-US"/>
        </w:rPr>
        <w:t xml:space="preserve"> 2000 (</w:t>
      </w:r>
      <w:hyperlink r:id="rId5" w:history="1">
        <w:r w:rsidRPr="00EE707B">
          <w:rPr>
            <w:rFonts w:ascii="Verdana" w:eastAsia="Verdana" w:hAnsi="Verdana" w:cs="Times New Roman"/>
            <w:color w:val="0070AD"/>
            <w:u w:val="single"/>
            <w:lang w:val="en-US"/>
          </w:rPr>
          <w:t>https://ticketpro.janove.io</w:t>
        </w:r>
      </w:hyperlink>
      <w:r w:rsidRPr="00EE707B">
        <w:rPr>
          <w:rFonts w:ascii="Verdana" w:eastAsia="Verdana" w:hAnsi="Verdana" w:cs="Times New Roman"/>
          <w:lang w:val="en-US"/>
        </w:rPr>
        <w:t xml:space="preserve">) is the system Generic Company Inc. (GCI) uses for managing customer service tickets. The application is intentionally designed and implemented in a way that allows for some interesting RPA challenges. The system is run entirely on the client side. No data is sent to the server, except for some mocked API calls, to simulate slow requests. The entire database is stored in the browser’s </w:t>
      </w:r>
      <w:proofErr w:type="spellStart"/>
      <w:r w:rsidRPr="00EE707B">
        <w:rPr>
          <w:rFonts w:ascii="Verdana" w:eastAsia="Verdana" w:hAnsi="Verdana" w:cs="Times New Roman"/>
          <w:lang w:val="en-US"/>
        </w:rPr>
        <w:t>localstorage</w:t>
      </w:r>
      <w:proofErr w:type="spellEnd"/>
      <w:r w:rsidRPr="00EE707B">
        <w:rPr>
          <w:rFonts w:ascii="Verdana" w:eastAsia="Verdana" w:hAnsi="Verdana" w:cs="Times New Roman"/>
          <w:lang w:val="en-US"/>
        </w:rPr>
        <w:t xml:space="preserve">, and is generated when you first enter the site. If you for some reason need fresh data, simply open the developer console and delete all entries in the </w:t>
      </w:r>
      <w:proofErr w:type="spellStart"/>
      <w:r w:rsidRPr="00EE707B">
        <w:rPr>
          <w:rFonts w:ascii="Verdana" w:eastAsia="Verdana" w:hAnsi="Verdana" w:cs="Times New Roman"/>
          <w:lang w:val="en-US"/>
        </w:rPr>
        <w:t>localstorage</w:t>
      </w:r>
      <w:proofErr w:type="spellEnd"/>
      <w:r w:rsidRPr="00EE707B">
        <w:rPr>
          <w:rFonts w:ascii="Verdana" w:eastAsia="Verdana" w:hAnsi="Verdana" w:cs="Times New Roman"/>
          <w:lang w:val="en-US"/>
        </w:rPr>
        <w:t>.</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 xml:space="preserve">The customer service department of GCI is divided into sub-departments: Private, Business and Internal. To avoid mixing support tickets from different departments, </w:t>
      </w:r>
      <w:proofErr w:type="spellStart"/>
      <w:r w:rsidRPr="00EE707B">
        <w:rPr>
          <w:rFonts w:ascii="Verdana" w:eastAsia="Verdana" w:hAnsi="Verdana" w:cs="Times New Roman"/>
          <w:lang w:val="en-US"/>
        </w:rPr>
        <w:t>TicketPRO</w:t>
      </w:r>
      <w:proofErr w:type="spellEnd"/>
      <w:r w:rsidRPr="00EE707B">
        <w:rPr>
          <w:rFonts w:ascii="Verdana" w:eastAsia="Verdana" w:hAnsi="Verdana" w:cs="Times New Roman"/>
          <w:lang w:val="en-US"/>
        </w:rPr>
        <w:t xml:space="preserve"> also reflects this distinction, having separate queues and archives for each department.</w:t>
      </w:r>
    </w:p>
    <w:p w:rsidR="00EE707B" w:rsidRPr="00EE707B" w:rsidRDefault="00EE707B" w:rsidP="00EE707B">
      <w:pPr>
        <w:rPr>
          <w:rFonts w:ascii="Verdana" w:eastAsia="Verdana" w:hAnsi="Verdana" w:cs="Times New Roman"/>
          <w:lang w:val="en-US"/>
        </w:rPr>
      </w:pP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You can log in using the following credentials:</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 xml:space="preserve">Email: </w:t>
      </w:r>
      <w:hyperlink r:id="rId6" w:history="1">
        <w:r w:rsidRPr="00EE707B">
          <w:rPr>
            <w:rFonts w:ascii="Verdana" w:eastAsia="Verdana" w:hAnsi="Verdana" w:cs="Times New Roman"/>
            <w:color w:val="0070AD"/>
            <w:u w:val="single"/>
            <w:lang w:val="en-US"/>
          </w:rPr>
          <w:t>john@example.com</w:t>
        </w:r>
      </w:hyperlink>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Password: password</w:t>
      </w:r>
    </w:p>
    <w:p w:rsidR="00EE707B" w:rsidRPr="00EE707B" w:rsidRDefault="00D25352" w:rsidP="00EE707B">
      <w:pPr>
        <w:rPr>
          <w:rFonts w:ascii="Verdana" w:eastAsia="Verdana" w:hAnsi="Verdana" w:cs="Times New Roman"/>
          <w:b/>
          <w:sz w:val="28"/>
          <w:lang w:val="en-US"/>
        </w:rPr>
      </w:pPr>
      <w:r>
        <w:rPr>
          <w:rFonts w:ascii="Verdana" w:eastAsia="Verdana" w:hAnsi="Verdana" w:cs="Times New Roman"/>
          <w:b/>
          <w:sz w:val="28"/>
          <w:lang w:val="en-US"/>
        </w:rPr>
        <w:br w:type="page"/>
      </w:r>
      <w:r w:rsidR="00EE707B" w:rsidRPr="00EE707B">
        <w:rPr>
          <w:rFonts w:ascii="Verdana" w:eastAsia="Verdana" w:hAnsi="Verdana" w:cs="Times New Roman"/>
          <w:b/>
          <w:sz w:val="28"/>
          <w:lang w:val="en-US"/>
        </w:rPr>
        <w:lastRenderedPageBreak/>
        <w:t>Task 1 – Weekly report</w:t>
      </w:r>
    </w:p>
    <w:p w:rsidR="00EE707B" w:rsidRPr="00EE707B" w:rsidRDefault="00EE707B" w:rsidP="00EE707B">
      <w:pPr>
        <w:rPr>
          <w:rFonts w:ascii="Verdana" w:eastAsia="Verdana" w:hAnsi="Verdana" w:cs="Times New Roman"/>
          <w:b/>
          <w:sz w:val="24"/>
          <w:lang w:val="en-US"/>
        </w:rPr>
      </w:pPr>
      <w:r w:rsidRPr="00EE707B">
        <w:rPr>
          <w:rFonts w:ascii="Verdana" w:eastAsia="Verdana" w:hAnsi="Verdana" w:cs="Times New Roman"/>
          <w:b/>
          <w:sz w:val="24"/>
          <w:lang w:val="en-US"/>
        </w:rPr>
        <w:t>Part 1</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 xml:space="preserve">The Customer Service manager of Generic Company Inc. wants to get a better overview of the performance of the company’s customer service reps. While </w:t>
      </w:r>
      <w:proofErr w:type="spellStart"/>
      <w:r w:rsidRPr="00EE707B">
        <w:rPr>
          <w:rFonts w:ascii="Verdana" w:eastAsia="Verdana" w:hAnsi="Verdana" w:cs="Times New Roman"/>
          <w:lang w:val="en-US"/>
        </w:rPr>
        <w:t>TicketPRO</w:t>
      </w:r>
      <w:proofErr w:type="spellEnd"/>
      <w:r w:rsidRPr="00EE707B">
        <w:rPr>
          <w:rFonts w:ascii="Verdana" w:eastAsia="Verdana" w:hAnsi="Verdana" w:cs="Times New Roman"/>
          <w:lang w:val="en-US"/>
        </w:rPr>
        <w:t xml:space="preserve"> 2000 is an amazing system for customer service, it lacks the export functionality you’d need to easily keep track of performance over time and to perform calculations.</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Your task is to create a weekly report that, for each employee, contains the following metrics:</w:t>
      </w:r>
    </w:p>
    <w:p w:rsidR="00EE707B" w:rsidRPr="00EE707B" w:rsidRDefault="00EE707B" w:rsidP="00EE707B">
      <w:pPr>
        <w:numPr>
          <w:ilvl w:val="0"/>
          <w:numId w:val="1"/>
        </w:numPr>
        <w:contextualSpacing/>
        <w:rPr>
          <w:rFonts w:ascii="Verdana" w:eastAsia="Verdana" w:hAnsi="Verdana" w:cs="Times New Roman"/>
          <w:lang w:val="en-US"/>
        </w:rPr>
      </w:pPr>
      <w:r w:rsidRPr="00EE707B">
        <w:rPr>
          <w:rFonts w:ascii="Verdana" w:eastAsia="Verdana" w:hAnsi="Verdana" w:cs="Times New Roman"/>
          <w:lang w:val="en-US"/>
        </w:rPr>
        <w:t>Expired tickets (i.e. was created last week, but not solved this week)</w:t>
      </w:r>
    </w:p>
    <w:p w:rsidR="00EE707B" w:rsidRPr="00EE707B" w:rsidRDefault="00EE707B" w:rsidP="00EE707B">
      <w:pPr>
        <w:numPr>
          <w:ilvl w:val="0"/>
          <w:numId w:val="1"/>
        </w:numPr>
        <w:contextualSpacing/>
        <w:rPr>
          <w:rFonts w:ascii="Verdana" w:eastAsia="Verdana" w:hAnsi="Verdana" w:cs="Times New Roman"/>
          <w:lang w:val="en-US"/>
        </w:rPr>
      </w:pPr>
      <w:r w:rsidRPr="00EE707B">
        <w:rPr>
          <w:rFonts w:ascii="Verdana" w:eastAsia="Verdana" w:hAnsi="Verdana" w:cs="Times New Roman"/>
          <w:lang w:val="en-US"/>
        </w:rPr>
        <w:t>Active tickets (tickets currently in queue)</w:t>
      </w:r>
    </w:p>
    <w:p w:rsidR="00EE707B" w:rsidRPr="00EE707B" w:rsidRDefault="00EE707B" w:rsidP="00EE707B">
      <w:pPr>
        <w:numPr>
          <w:ilvl w:val="0"/>
          <w:numId w:val="1"/>
        </w:numPr>
        <w:contextualSpacing/>
        <w:rPr>
          <w:rFonts w:ascii="Verdana" w:eastAsia="Verdana" w:hAnsi="Verdana" w:cs="Times New Roman"/>
          <w:lang w:val="en-US"/>
        </w:rPr>
      </w:pPr>
      <w:r w:rsidRPr="00EE707B">
        <w:rPr>
          <w:rFonts w:ascii="Verdana" w:eastAsia="Verdana" w:hAnsi="Verdana" w:cs="Times New Roman"/>
          <w:lang w:val="en-US"/>
        </w:rPr>
        <w:t xml:space="preserve">Completed (tickets completed </w:t>
      </w:r>
      <w:r w:rsidRPr="00EE707B">
        <w:rPr>
          <w:rFonts w:ascii="Verdana" w:eastAsia="Verdana" w:hAnsi="Verdana" w:cs="Times New Roman"/>
          <w:b/>
          <w:lang w:val="en-US"/>
        </w:rPr>
        <w:t>this week</w:t>
      </w:r>
      <w:r w:rsidRPr="00EE707B">
        <w:rPr>
          <w:rFonts w:ascii="Verdana" w:eastAsia="Verdana" w:hAnsi="Verdana" w:cs="Times New Roman"/>
          <w:lang w:val="en-US"/>
        </w:rPr>
        <w:t>)</w:t>
      </w:r>
    </w:p>
    <w:p w:rsidR="00EE707B" w:rsidRPr="00EE707B" w:rsidRDefault="00EE707B" w:rsidP="00EE707B">
      <w:pPr>
        <w:numPr>
          <w:ilvl w:val="0"/>
          <w:numId w:val="1"/>
        </w:numPr>
        <w:contextualSpacing/>
        <w:rPr>
          <w:rFonts w:ascii="Verdana" w:eastAsia="Verdana" w:hAnsi="Verdana" w:cs="Times New Roman"/>
          <w:lang w:val="en-US"/>
        </w:rPr>
      </w:pPr>
      <w:r w:rsidRPr="00EE707B">
        <w:rPr>
          <w:rFonts w:ascii="Verdana" w:eastAsia="Verdana" w:hAnsi="Verdana" w:cs="Times New Roman"/>
          <w:lang w:val="en-US"/>
        </w:rPr>
        <w:t>Current completion rate (</w:t>
      </w:r>
      <w:r w:rsidRPr="00EE707B">
        <w:rPr>
          <w:rFonts w:ascii="Fira Code" w:eastAsia="Verdana" w:hAnsi="Fira Code" w:cs="Times New Roman"/>
          <w:lang w:val="en-US"/>
        </w:rPr>
        <w:t xml:space="preserve">total completed/(total </w:t>
      </w:r>
      <w:proofErr w:type="spellStart"/>
      <w:r w:rsidRPr="00EE707B">
        <w:rPr>
          <w:rFonts w:ascii="Fira Code" w:eastAsia="Verdana" w:hAnsi="Fira Code" w:cs="Times New Roman"/>
          <w:lang w:val="en-US"/>
        </w:rPr>
        <w:t>completed+active</w:t>
      </w:r>
      <w:r w:rsidR="008E435D">
        <w:rPr>
          <w:rFonts w:ascii="Fira Code" w:eastAsia="Verdana" w:hAnsi="Fira Code" w:cs="Times New Roman"/>
          <w:lang w:val="en-US"/>
        </w:rPr>
        <w:t>+expired</w:t>
      </w:r>
      <w:proofErr w:type="spellEnd"/>
      <w:r w:rsidRPr="00EE707B">
        <w:rPr>
          <w:rFonts w:ascii="Fira Code" w:eastAsia="Verdana" w:hAnsi="Fira Code" w:cs="Times New Roman"/>
          <w:lang w:val="en-US"/>
        </w:rPr>
        <w:t>)</w:t>
      </w:r>
      <w:r w:rsidRPr="00EE707B">
        <w:rPr>
          <w:rFonts w:ascii="Consolas" w:eastAsia="Verdana" w:hAnsi="Consolas" w:cs="Times New Roman"/>
          <w:lang w:val="en-US"/>
        </w:rPr>
        <w:t>)</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The report should be an Excel file, and should also be divided into one sheet per department.</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Upon completion, the robot should mail the report to the customer service department head – yourself, that is – as well as upload it to the file repository.</w:t>
      </w:r>
    </w:p>
    <w:p w:rsidR="00EE707B" w:rsidRPr="00EE707B" w:rsidRDefault="00EE707B" w:rsidP="00EE707B">
      <w:pPr>
        <w:rPr>
          <w:rFonts w:ascii="Verdana" w:eastAsia="Verdana" w:hAnsi="Verdana" w:cs="Times New Roman"/>
          <w:b/>
          <w:sz w:val="24"/>
          <w:lang w:val="en-US"/>
        </w:rPr>
      </w:pP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Example:</w:t>
      </w:r>
    </w:p>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Customer Service Private</w:t>
      </w:r>
    </w:p>
    <w:tbl>
      <w:tblPr>
        <w:tblStyle w:val="TableGrid"/>
        <w:tblW w:w="8926" w:type="dxa"/>
        <w:tblLook w:val="04A0" w:firstRow="1" w:lastRow="0" w:firstColumn="1" w:lastColumn="0" w:noHBand="0" w:noVBand="1"/>
      </w:tblPr>
      <w:tblGrid>
        <w:gridCol w:w="1502"/>
        <w:gridCol w:w="1470"/>
        <w:gridCol w:w="1418"/>
        <w:gridCol w:w="2268"/>
        <w:gridCol w:w="2268"/>
      </w:tblGrid>
      <w:tr w:rsidR="00EE707B" w:rsidRPr="00EE707B" w:rsidTr="00C47BE9">
        <w:tc>
          <w:tcPr>
            <w:tcW w:w="1502"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Employee</w:t>
            </w:r>
          </w:p>
        </w:tc>
        <w:tc>
          <w:tcPr>
            <w:tcW w:w="1470"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Expired</w:t>
            </w:r>
          </w:p>
        </w:tc>
        <w:tc>
          <w:tcPr>
            <w:tcW w:w="1418"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Active</w:t>
            </w:r>
          </w:p>
        </w:tc>
        <w:tc>
          <w:tcPr>
            <w:tcW w:w="2268"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Completed</w:t>
            </w:r>
          </w:p>
        </w:tc>
        <w:tc>
          <w:tcPr>
            <w:tcW w:w="2268"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Completion rate</w:t>
            </w:r>
          </w:p>
        </w:tc>
      </w:tr>
      <w:tr w:rsidR="00EE707B" w:rsidRPr="00EE707B" w:rsidTr="00C47BE9">
        <w:tc>
          <w:tcPr>
            <w:tcW w:w="150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John</w:t>
            </w:r>
          </w:p>
        </w:tc>
        <w:tc>
          <w:tcPr>
            <w:tcW w:w="1470"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w:t>
            </w:r>
          </w:p>
        </w:tc>
        <w:tc>
          <w:tcPr>
            <w:tcW w:w="141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5</w:t>
            </w:r>
          </w:p>
        </w:tc>
        <w:tc>
          <w:tcPr>
            <w:tcW w:w="226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8</w:t>
            </w:r>
          </w:p>
        </w:tc>
        <w:tc>
          <w:tcPr>
            <w:tcW w:w="226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33%</w:t>
            </w:r>
          </w:p>
        </w:tc>
      </w:tr>
      <w:tr w:rsidR="00EE707B" w:rsidRPr="00EE707B" w:rsidTr="00C47BE9">
        <w:tc>
          <w:tcPr>
            <w:tcW w:w="150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Robert K.</w:t>
            </w:r>
          </w:p>
        </w:tc>
        <w:tc>
          <w:tcPr>
            <w:tcW w:w="1470"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10</w:t>
            </w:r>
          </w:p>
        </w:tc>
        <w:tc>
          <w:tcPr>
            <w:tcW w:w="141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10</w:t>
            </w:r>
          </w:p>
        </w:tc>
        <w:tc>
          <w:tcPr>
            <w:tcW w:w="226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0</w:t>
            </w:r>
          </w:p>
        </w:tc>
        <w:tc>
          <w:tcPr>
            <w:tcW w:w="226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15%</w:t>
            </w:r>
          </w:p>
        </w:tc>
      </w:tr>
      <w:tr w:rsidR="00EE707B" w:rsidRPr="00EE707B" w:rsidTr="00C47BE9">
        <w:tc>
          <w:tcPr>
            <w:tcW w:w="150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Amanda</w:t>
            </w:r>
          </w:p>
        </w:tc>
        <w:tc>
          <w:tcPr>
            <w:tcW w:w="1470"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0</w:t>
            </w:r>
          </w:p>
        </w:tc>
        <w:tc>
          <w:tcPr>
            <w:tcW w:w="141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2</w:t>
            </w:r>
          </w:p>
        </w:tc>
        <w:tc>
          <w:tcPr>
            <w:tcW w:w="226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13</w:t>
            </w:r>
          </w:p>
        </w:tc>
        <w:tc>
          <w:tcPr>
            <w:tcW w:w="226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85%</w:t>
            </w:r>
          </w:p>
        </w:tc>
      </w:tr>
    </w:tbl>
    <w:p w:rsidR="00EE707B" w:rsidRPr="00EE707B" w:rsidRDefault="00EE707B" w:rsidP="00EE707B">
      <w:pPr>
        <w:rPr>
          <w:rFonts w:ascii="Verdana" w:eastAsia="Verdana" w:hAnsi="Verdana" w:cs="Times New Roman"/>
          <w:b/>
          <w:lang w:val="en-US"/>
        </w:rPr>
      </w:pPr>
    </w:p>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Customer Service Business</w:t>
      </w:r>
    </w:p>
    <w:tbl>
      <w:tblPr>
        <w:tblStyle w:val="TableGrid"/>
        <w:tblW w:w="8926" w:type="dxa"/>
        <w:tblLook w:val="04A0" w:firstRow="1" w:lastRow="0" w:firstColumn="1" w:lastColumn="0" w:noHBand="0" w:noVBand="1"/>
      </w:tblPr>
      <w:tblGrid>
        <w:gridCol w:w="1502"/>
        <w:gridCol w:w="1313"/>
        <w:gridCol w:w="1627"/>
        <w:gridCol w:w="2252"/>
        <w:gridCol w:w="2232"/>
      </w:tblGrid>
      <w:tr w:rsidR="00EE707B" w:rsidRPr="00EE707B" w:rsidTr="00C47BE9">
        <w:tc>
          <w:tcPr>
            <w:tcW w:w="1502"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Employee</w:t>
            </w:r>
          </w:p>
        </w:tc>
        <w:tc>
          <w:tcPr>
            <w:tcW w:w="1313"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Expired</w:t>
            </w:r>
          </w:p>
        </w:tc>
        <w:tc>
          <w:tcPr>
            <w:tcW w:w="1627"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 xml:space="preserve">Active </w:t>
            </w:r>
          </w:p>
        </w:tc>
        <w:tc>
          <w:tcPr>
            <w:tcW w:w="2252"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 xml:space="preserve">Completed </w:t>
            </w:r>
          </w:p>
        </w:tc>
        <w:tc>
          <w:tcPr>
            <w:tcW w:w="2232"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Completion rate</w:t>
            </w:r>
          </w:p>
        </w:tc>
      </w:tr>
      <w:tr w:rsidR="00EE707B" w:rsidRPr="00EE707B" w:rsidTr="00C47BE9">
        <w:tc>
          <w:tcPr>
            <w:tcW w:w="150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William</w:t>
            </w:r>
          </w:p>
        </w:tc>
        <w:tc>
          <w:tcPr>
            <w:tcW w:w="1313"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2</w:t>
            </w:r>
          </w:p>
        </w:tc>
        <w:tc>
          <w:tcPr>
            <w:tcW w:w="1627"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3</w:t>
            </w:r>
          </w:p>
        </w:tc>
        <w:tc>
          <w:tcPr>
            <w:tcW w:w="225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12</w:t>
            </w:r>
          </w:p>
        </w:tc>
        <w:tc>
          <w:tcPr>
            <w:tcW w:w="223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45%</w:t>
            </w:r>
          </w:p>
        </w:tc>
      </w:tr>
      <w:tr w:rsidR="00EE707B" w:rsidRPr="00EE707B" w:rsidTr="00C47BE9">
        <w:tc>
          <w:tcPr>
            <w:tcW w:w="150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Carol</w:t>
            </w:r>
          </w:p>
        </w:tc>
        <w:tc>
          <w:tcPr>
            <w:tcW w:w="1313"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11</w:t>
            </w:r>
          </w:p>
        </w:tc>
        <w:tc>
          <w:tcPr>
            <w:tcW w:w="1627"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13</w:t>
            </w:r>
          </w:p>
        </w:tc>
        <w:tc>
          <w:tcPr>
            <w:tcW w:w="225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2</w:t>
            </w:r>
          </w:p>
        </w:tc>
        <w:tc>
          <w:tcPr>
            <w:tcW w:w="223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7%</w:t>
            </w:r>
          </w:p>
        </w:tc>
      </w:tr>
      <w:tr w:rsidR="00EE707B" w:rsidRPr="00EE707B" w:rsidTr="00C47BE9">
        <w:tc>
          <w:tcPr>
            <w:tcW w:w="150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Linda</w:t>
            </w:r>
          </w:p>
        </w:tc>
        <w:tc>
          <w:tcPr>
            <w:tcW w:w="1313"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5</w:t>
            </w:r>
          </w:p>
        </w:tc>
        <w:tc>
          <w:tcPr>
            <w:tcW w:w="1627"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5</w:t>
            </w:r>
          </w:p>
        </w:tc>
        <w:tc>
          <w:tcPr>
            <w:tcW w:w="225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5</w:t>
            </w:r>
          </w:p>
        </w:tc>
        <w:tc>
          <w:tcPr>
            <w:tcW w:w="2232"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52%</w:t>
            </w:r>
          </w:p>
        </w:tc>
      </w:tr>
    </w:tbl>
    <w:p w:rsidR="00EE707B" w:rsidRPr="00EE707B" w:rsidRDefault="00EE707B" w:rsidP="00EE707B">
      <w:pPr>
        <w:rPr>
          <w:rFonts w:ascii="Verdana" w:eastAsia="Verdana" w:hAnsi="Verdana" w:cs="Times New Roman"/>
          <w:b/>
          <w:sz w:val="24"/>
          <w:lang w:val="en-US"/>
        </w:rPr>
      </w:pPr>
    </w:p>
    <w:p w:rsidR="00EE707B" w:rsidRPr="00EE707B" w:rsidRDefault="00EE707B" w:rsidP="00EE707B">
      <w:pPr>
        <w:rPr>
          <w:rFonts w:ascii="Verdana" w:eastAsia="Verdana" w:hAnsi="Verdana" w:cs="Times New Roman"/>
          <w:b/>
          <w:sz w:val="24"/>
          <w:lang w:val="en-US"/>
        </w:rPr>
      </w:pPr>
      <w:r w:rsidRPr="00EE707B">
        <w:rPr>
          <w:rFonts w:ascii="Verdana" w:eastAsia="Verdana" w:hAnsi="Verdana" w:cs="Times New Roman"/>
          <w:b/>
          <w:sz w:val="24"/>
          <w:lang w:val="en-US"/>
        </w:rPr>
        <w:t>Part 2</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In addition to the weekly report, the manager wants the robot to perform some basic data maintenance as well. After the report has been sent, the robot should find all tickets that are older than ten days, and set their priority to High. If their priority is already High, it should be set to Critic</w:t>
      </w:r>
      <w:bookmarkStart w:id="0" w:name="_GoBack"/>
      <w:bookmarkEnd w:id="0"/>
      <w:r w:rsidRPr="00EE707B">
        <w:rPr>
          <w:rFonts w:ascii="Verdana" w:eastAsia="Verdana" w:hAnsi="Verdana" w:cs="Times New Roman"/>
          <w:lang w:val="en-US"/>
        </w:rPr>
        <w:t>al. If it is already at Critical, assign the ticket to a manager. Each change should be recorded in a log file, preferably Excel. Each record should store the previous value as well as the new value.</w:t>
      </w:r>
    </w:p>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lastRenderedPageBreak/>
        <w:t>For example:</w:t>
      </w:r>
    </w:p>
    <w:tbl>
      <w:tblPr>
        <w:tblStyle w:val="TableGrid"/>
        <w:tblW w:w="0" w:type="auto"/>
        <w:tblLook w:val="04A0" w:firstRow="1" w:lastRow="0" w:firstColumn="1" w:lastColumn="0" w:noHBand="0" w:noVBand="1"/>
      </w:tblPr>
      <w:tblGrid>
        <w:gridCol w:w="2689"/>
        <w:gridCol w:w="1275"/>
        <w:gridCol w:w="5098"/>
      </w:tblGrid>
      <w:tr w:rsidR="00EE707B" w:rsidRPr="00EE707B" w:rsidTr="00C47BE9">
        <w:tc>
          <w:tcPr>
            <w:tcW w:w="2689"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Date</w:t>
            </w:r>
          </w:p>
        </w:tc>
        <w:tc>
          <w:tcPr>
            <w:tcW w:w="1275"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Case</w:t>
            </w:r>
          </w:p>
        </w:tc>
        <w:tc>
          <w:tcPr>
            <w:tcW w:w="5098" w:type="dxa"/>
          </w:tcPr>
          <w:p w:rsidR="00EE707B" w:rsidRPr="00EE707B" w:rsidRDefault="00EE707B" w:rsidP="00EE707B">
            <w:pPr>
              <w:rPr>
                <w:rFonts w:ascii="Verdana" w:eastAsia="Verdana" w:hAnsi="Verdana" w:cs="Times New Roman"/>
                <w:b/>
                <w:lang w:val="en-US"/>
              </w:rPr>
            </w:pPr>
            <w:r w:rsidRPr="00EE707B">
              <w:rPr>
                <w:rFonts w:ascii="Verdana" w:eastAsia="Verdana" w:hAnsi="Verdana" w:cs="Times New Roman"/>
                <w:b/>
                <w:lang w:val="en-US"/>
              </w:rPr>
              <w:t>Event</w:t>
            </w:r>
          </w:p>
        </w:tc>
      </w:tr>
      <w:tr w:rsidR="00EE707B" w:rsidRPr="00EE707B" w:rsidTr="00C47BE9">
        <w:tc>
          <w:tcPr>
            <w:tcW w:w="2689"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2017-11-04 12:36:06</w:t>
            </w:r>
          </w:p>
        </w:tc>
        <w:tc>
          <w:tcPr>
            <w:tcW w:w="1275"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CSP1024</w:t>
            </w:r>
          </w:p>
        </w:tc>
        <w:tc>
          <w:tcPr>
            <w:tcW w:w="509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Changed priority from ‘High’ to ‘Critical’</w:t>
            </w:r>
          </w:p>
        </w:tc>
      </w:tr>
      <w:tr w:rsidR="00EE707B" w:rsidRPr="00EE707B" w:rsidTr="00C47BE9">
        <w:tc>
          <w:tcPr>
            <w:tcW w:w="2689"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2017-11-04 12:36:12</w:t>
            </w:r>
          </w:p>
        </w:tc>
        <w:tc>
          <w:tcPr>
            <w:tcW w:w="1275"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CSP1033</w:t>
            </w:r>
          </w:p>
        </w:tc>
        <w:tc>
          <w:tcPr>
            <w:tcW w:w="509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Changed owner from ‘John’ to ‘Robert K.’</w:t>
            </w:r>
          </w:p>
        </w:tc>
      </w:tr>
      <w:tr w:rsidR="00EE707B" w:rsidRPr="00EE707B" w:rsidTr="00C47BE9">
        <w:tc>
          <w:tcPr>
            <w:tcW w:w="2689"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2017-11-04 12:36:18</w:t>
            </w:r>
          </w:p>
        </w:tc>
        <w:tc>
          <w:tcPr>
            <w:tcW w:w="1275"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CSB2422</w:t>
            </w:r>
          </w:p>
        </w:tc>
        <w:tc>
          <w:tcPr>
            <w:tcW w:w="5098" w:type="dxa"/>
          </w:tcPr>
          <w:p w:rsidR="00EE707B" w:rsidRPr="00EE707B" w:rsidRDefault="00EE707B" w:rsidP="00EE707B">
            <w:pPr>
              <w:rPr>
                <w:rFonts w:ascii="Verdana" w:eastAsia="Verdana" w:hAnsi="Verdana" w:cs="Times New Roman"/>
                <w:lang w:val="en-US"/>
              </w:rPr>
            </w:pPr>
            <w:r w:rsidRPr="00EE707B">
              <w:rPr>
                <w:rFonts w:ascii="Verdana" w:eastAsia="Verdana" w:hAnsi="Verdana" w:cs="Times New Roman"/>
                <w:lang w:val="en-US"/>
              </w:rPr>
              <w:t>Changed priority from ‘Low’ to ‘High’</w:t>
            </w:r>
          </w:p>
        </w:tc>
      </w:tr>
    </w:tbl>
    <w:p w:rsidR="00EE707B" w:rsidRPr="00EE707B" w:rsidRDefault="00EE707B" w:rsidP="00EE707B">
      <w:pPr>
        <w:rPr>
          <w:rFonts w:ascii="Verdana" w:eastAsia="Verdana" w:hAnsi="Verdana" w:cs="Times New Roman"/>
          <w:lang w:val="en-US"/>
        </w:rPr>
      </w:pPr>
    </w:p>
    <w:p w:rsidR="00B17B45" w:rsidRDefault="00D25352"/>
    <w:sectPr w:rsidR="00B17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ira Code">
    <w:panose1 w:val="020B0509050000020004"/>
    <w:charset w:val="00"/>
    <w:family w:val="modern"/>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451C81"/>
    <w:multiLevelType w:val="hybridMultilevel"/>
    <w:tmpl w:val="8A44F6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07B"/>
    <w:rsid w:val="000F078C"/>
    <w:rsid w:val="008E435D"/>
    <w:rsid w:val="00D25352"/>
    <w:rsid w:val="00EE707B"/>
    <w:rsid w:val="00F3134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FBC6"/>
  <w15:chartTrackingRefBased/>
  <w15:docId w15:val="{12AEA93C-3E08-406E-B7DE-016F1F3C0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7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example.com" TargetMode="External"/><Relationship Id="rId5" Type="http://schemas.openxmlformats.org/officeDocument/2006/relationships/hyperlink" Target="https://ticketpro.janove.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480</Words>
  <Characters>2548</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Kjarland, Jan Ove</dc:creator>
  <cp:keywords/>
  <dc:description/>
  <cp:lastModifiedBy>Kjarland, Jan Ove</cp:lastModifiedBy>
  <cp:revision>3</cp:revision>
  <dcterms:created xsi:type="dcterms:W3CDTF">2018-04-13T12:22:00Z</dcterms:created>
  <dcterms:modified xsi:type="dcterms:W3CDTF">2018-06-25T11:06:00Z</dcterms:modified>
</cp:coreProperties>
</file>