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A460" w14:textId="67143D7E" w:rsidR="00B25623" w:rsidRPr="00B25623" w:rsidRDefault="00B25623" w:rsidP="00B25623">
      <w:pPr>
        <w:jc w:val="center"/>
        <w:rPr>
          <w:sz w:val="44"/>
          <w:szCs w:val="44"/>
          <w:lang w:val="en-US"/>
        </w:rPr>
      </w:pPr>
    </w:p>
    <w:p w14:paraId="11B5A60B" w14:textId="69E75199" w:rsidR="00B25623" w:rsidRDefault="00B25623" w:rsidP="00B25623">
      <w:pPr>
        <w:rPr>
          <w:sz w:val="44"/>
          <w:szCs w:val="44"/>
          <w:lang w:val="en-US"/>
        </w:rPr>
      </w:pPr>
      <w:r w:rsidRPr="00B25623">
        <w:rPr>
          <w:sz w:val="44"/>
          <w:szCs w:val="44"/>
          <w:lang w:val="en-US"/>
        </w:rPr>
        <w:t>References</w:t>
      </w:r>
    </w:p>
    <w:p w14:paraId="2151FE58" w14:textId="74670DE0" w:rsidR="00B25623" w:rsidRPr="00B25623" w:rsidRDefault="00B25623" w:rsidP="00B25623">
      <w:pPr>
        <w:pStyle w:val="ListParagraph"/>
        <w:numPr>
          <w:ilvl w:val="1"/>
          <w:numId w:val="1"/>
        </w:numPr>
        <w:jc w:val="center"/>
        <w:rPr>
          <w:b/>
          <w:bCs/>
          <w:sz w:val="32"/>
          <w:szCs w:val="32"/>
          <w:u w:val="single"/>
          <w:lang w:val="en-US"/>
        </w:rPr>
      </w:pPr>
      <w:r w:rsidRPr="00B25623">
        <w:rPr>
          <w:b/>
          <w:bCs/>
          <w:sz w:val="32"/>
          <w:szCs w:val="32"/>
          <w:u w:val="single"/>
          <w:lang w:val="en-US"/>
        </w:rPr>
        <w:t>Literature Review</w:t>
      </w:r>
    </w:p>
    <w:p w14:paraId="73CAF30B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Andersson, G., Rønsen, M., Knudsen, L. B., Lappegård, T., Neyer, G., Skrede, K., Teschner, K., &amp; Vikat, A. (2009). Cohort fertility patterns in the Nordic countries.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Demographic Research, 20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(14), 313–352.</w:t>
      </w:r>
    </w:p>
    <w:p w14:paraId="4BDAE541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Athey, S., &amp; Wager, S. (2019). Estimating treatment effects with causal forests: An application.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Observational Studies, 5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(2), 37–51.</w:t>
      </w:r>
    </w:p>
    <w:p w14:paraId="2799DCFC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Balbo, N., &amp; Barban, N. (2014). Does fertility behavior spread among friends?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American Sociological Review, 79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(3), 412–431.</w:t>
      </w:r>
    </w:p>
    <w:p w14:paraId="54BF7860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Becker, G. S. (1960). An economic analysis of fertility. In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Demographic and economic change in developed countries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(pp. 209–231). National Bureau of Economic Research.</w:t>
      </w:r>
    </w:p>
    <w:p w14:paraId="5079E9FE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Berrington, A. (2017). Childlessness in the UK. In M. Kreyenfeld &amp; D. Konietzka (Eds.),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Childlessness in Europe: Contexts, causes, and consequences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(pp. 57–76). Springer.</w:t>
      </w:r>
    </w:p>
    <w:p w14:paraId="70129D6C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Bongaarts, J., &amp; Watkins, S. C. (1996). Social interactions and contemporary fertility transitions.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Population and Development Review, 22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(4), 639–682.</w:t>
      </w:r>
    </w:p>
    <w:p w14:paraId="152E2482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Boone, J. L. (1986). Parental investment and elite family structure in preindustrial states: A case study of late medieval–early modern Portuguese genealogies.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American Anthropologist, 88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(4), 859–878.</w:t>
      </w:r>
    </w:p>
    <w:p w14:paraId="263B54D6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Boyd, R., &amp; Richerson, P. J. (1985).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Culture and the evolutionary process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. University of Chicago Press.</w:t>
      </w:r>
    </w:p>
    <w:p w14:paraId="4D3265C4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Caldwell, J. C. (1976). Toward a restatement of demographic transition theory.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Population and Development Review, 2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(3/4), 321–366.</w:t>
      </w:r>
    </w:p>
    <w:p w14:paraId="2176E9BF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Chernozhukov, V., Chetverikov, D., Demirer, M., Duflo, E., Hansen, C., Newey, W., &amp; Robins, J. (2018). Double/debiased machine learning for treatment and structural parameters.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The Econometrics Journal, 21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(1), C1–C68.</w:t>
      </w:r>
    </w:p>
    <w:p w14:paraId="69F1FA2F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Cleland, J. (2001). The effects of improved survival on fertility: A reassessment.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Population and Development Review, 27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(Supplement), 60–92.</w:t>
      </w:r>
    </w:p>
    <w:p w14:paraId="0317C6F4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Coleman, D., &amp; Salt, J. (1992).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The British population: Patterns, trends, and processes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. Oxford University Press.</w:t>
      </w:r>
    </w:p>
    <w:p w14:paraId="42382501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 xml:space="preserve">Colleran, H. (2016). The cultural evolution of fertility decline.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Philosophical Transactions of the Royal Society B: Biological Sciences, 371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(1692), 20150152.</w:t>
      </w:r>
    </w:p>
    <w:p w14:paraId="7EF07133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Colleran, H. (2020). Farming, inequality and the origins of the transition: Socioeconomic differentiation in fertility.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Royal Society Open Science, 7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(5), 192039.</w:t>
      </w:r>
    </w:p>
    <w:p w14:paraId="6933C090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Colleran, H., &amp; Mace, R. (2015). Social network- and community-level influences on contraceptive use: Evidence from rural Poland.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Proceedings of the Royal Society B: Biological Sciences, 282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(1807), 20150398.</w:t>
      </w:r>
    </w:p>
    <w:p w14:paraId="016F4B14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Cygan-Rehm, K., &amp; Maeder, M. (2013). The effect of education on fertility: Evidence from a compulsory schooling reform.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Labour Economics, 25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, 35–48.</w:t>
      </w:r>
    </w:p>
    <w:p w14:paraId="259FEDEC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Dribe, M., Hacker, J. D., &amp; Scalone, F. (2014). The impact of socioeconomic status on net fertility during the historical fertility decline: A comparative analysis of Canada, Iceland, Sweden, Norway, and the USA.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Population Studies, 68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(2), 135–149.</w:t>
      </w:r>
    </w:p>
    <w:p w14:paraId="03773E4C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Fieder, M., &amp; Huber, S. (2007). The effects of sex and childlessness on the association between status and reproductive output in modern society.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Evolution and Human Behavior, 28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(6), 392–398.</w:t>
      </w:r>
    </w:p>
    <w:p w14:paraId="109D9422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Goodman, A., Koupil, I., &amp; Lawson, D. W. (2012). Low fertility increases descendant socioeconomic position but reduces long-term fitness in a modern post-industrial society.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Proceedings of the Royal Society B: Biological Sciences, 279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(1746), 4342–4351.</w:t>
      </w:r>
    </w:p>
    <w:p w14:paraId="0848A61F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Hopcroft, R. L. (2006). Sex, status, and reproductive success in the contemporary United States.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Evolution and Human Behavior, 27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(2), 104–120.</w:t>
      </w:r>
    </w:p>
    <w:p w14:paraId="6619B336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Hopcroft, R. L. (2015). Sex differences in the relationship between status and number of offspring in the contemporary US.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Evolution and Human Behavior, 36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(2), 146–151.</w:t>
      </w:r>
    </w:p>
    <w:p w14:paraId="02FD0CCE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Kanazawa, S. (2003). Can evolutionary psychology explain reproductive behavior in the contemporary United States?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Sociological Quarterly, 44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(2), 195–218.</w:t>
      </w:r>
    </w:p>
    <w:p w14:paraId="40E0DF1A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Kaplan, H. (1996). A theory of fertility and parental investment in traditional and modern human societies.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Yearbook of Physical Anthropology, 39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(S23), 91–135.</w:t>
      </w:r>
    </w:p>
    <w:p w14:paraId="0DDBBEFE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Kaplan, H., &amp; Lancaster, J. B. (2003). An evolutionary and ecological analysis of human fertility, mating patterns, and parental investment. In K. W. Wachter &amp; R. A. Bulatao (Eds.),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Offspring: Human fertility behavior in biodemographic perspective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(pp. 170–223). National Academies Press.</w:t>
      </w:r>
    </w:p>
    <w:p w14:paraId="423AD8E3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Lawson, D. W., &amp; Mace, R. (2011). Parental investment and the optimization of human family size.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Philosophical Transactions of the Royal Society B: Biological Sciences, 366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(1563), 333–343.</w:t>
      </w:r>
    </w:p>
    <w:p w14:paraId="669F424C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 xml:space="preserve">Lundberg, S. M., &amp; Lee, S.-I. (2017). A unified approach to interpreting model predictions.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Advances in Neural Information Processing Systems, 30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, 4765–4774.</w:t>
      </w:r>
    </w:p>
    <w:p w14:paraId="06BF428B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Mason, K. O. (1997). Explaining fertility transitions.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Demography, 34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(4), 443–454.</w:t>
      </w:r>
    </w:p>
    <w:p w14:paraId="7268754E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Mesoudi, A. (2011).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Cultural evolution: How Darwinian theory can explain human culture and synthesize the social sciences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. University of Chicago Press.</w:t>
      </w:r>
    </w:p>
    <w:p w14:paraId="2C6934FD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Monstad, K., Propper, C., &amp; Salvanes, K. G. (2008). Education and fertility: Evidence from a natural experiment.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Scandinavian Journal of Economics, 110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(4), 827–852.</w:t>
      </w:r>
    </w:p>
    <w:p w14:paraId="5B2286EE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Nettle, D., &amp; Pollet, T. V. (2008). Natural selection on male wealth in humans.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The American Naturalist, 172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(5), 658–666.</w:t>
      </w:r>
    </w:p>
    <w:p w14:paraId="569F3B11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Notestein, F. W. (1945). Population: The long view. In T. W. Schultz (Ed.),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Food for the world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(pp. 36–57). University of Chicago Press.</w:t>
      </w:r>
    </w:p>
    <w:p w14:paraId="35A9D684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Pérusse, D. (1993). Cultural and reproductive success in industrial societies: Testing the relationship at the proximate and ultimate levels.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Behavioral and Brain Sciences, 16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(2), 267–283.</w:t>
      </w:r>
    </w:p>
    <w:p w14:paraId="4F97498A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Pettay, J. E., Kruuk, L. E. B., Jokela, J., &amp; Lummaa, V. (2007). Heritability and genetic constraints of life-history trait evolution in preindustrial humans.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Proceedings of the National Academy of Sciences, 102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(8), 2838–2843.</w:t>
      </w:r>
    </w:p>
    <w:p w14:paraId="79ED06D3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Skirbekk, V. (2008). Fertility trends by social status.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Demographic Research, 18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(5), 145–180.</w:t>
      </w:r>
    </w:p>
    <w:p w14:paraId="152BC8BD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Snopkowski, K., &amp; Sear, R. (2013). Kin influences on fertility in Thailand: Effects and mechanisms.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Evolution and Human Behavior, 34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(2), 130–138.</w:t>
      </w:r>
    </w:p>
    <w:p w14:paraId="4BC0A658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Sobotka, T., Skirbekk, V., &amp; Philipov, D. (2011). Economic recession and fertility in the developed world.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Population and Development Review, 37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(2), 267–306.</w:t>
      </w:r>
    </w:p>
    <w:p w14:paraId="38BA53D6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Stulp, G., &amp; Barrett, L. (2016). Wealth, fertility and adaptive behaviour in industrial populations.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Philosophical Transactions of the Royal Society B: Biological Sciences, 371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(1692), 20150153.</w:t>
      </w:r>
    </w:p>
    <w:p w14:paraId="5F2F18B9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Vining, D. R. (1986). Social versus reproductive success: The central theoretical problem of human sociobiology.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Behavioral and Brain Sciences, 9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(1), 167–187.</w:t>
      </w:r>
    </w:p>
    <w:p w14:paraId="2CD46533" w14:textId="77777777" w:rsidR="00B25623" w:rsidRP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Voland, E. (1990). Differential reproductive success within the Krummhörn population (Germany, 18th and 19th centuries).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Behavioural Ecology and Sociobiology, 26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(1), 65–72.</w:t>
      </w:r>
    </w:p>
    <w:p w14:paraId="6B3B0FE5" w14:textId="77777777" w:rsidR="00B25623" w:rsidRDefault="00B25623" w:rsidP="00B256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Watkins, S. C. (1991). </w:t>
      </w:r>
      <w:r w:rsidRPr="00B25623">
        <w:rPr>
          <w:rFonts w:ascii="Times New Roman" w:eastAsia="Times New Roman" w:hAnsi="Times New Roman" w:cs="Times New Roman"/>
          <w:i/>
          <w:iCs/>
          <w:sz w:val="28"/>
          <w:szCs w:val="28"/>
          <w:lang w:eastAsia="en-GB"/>
        </w:rPr>
        <w:t>From provinces into nations: Demographic integration in Western Europe, 1870–1960</w:t>
      </w:r>
      <w:r w:rsidRPr="00B25623">
        <w:rPr>
          <w:rFonts w:ascii="Times New Roman" w:eastAsia="Times New Roman" w:hAnsi="Times New Roman" w:cs="Times New Roman"/>
          <w:sz w:val="28"/>
          <w:szCs w:val="28"/>
          <w:lang w:eastAsia="en-GB"/>
        </w:rPr>
        <w:t>. Princeton University Press.</w:t>
      </w:r>
    </w:p>
    <w:p w14:paraId="5208B314" w14:textId="77777777" w:rsidR="00B25623" w:rsidRDefault="00B25623" w:rsidP="00B2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0549574D" w14:textId="77777777" w:rsidR="00B25623" w:rsidRDefault="00B25623" w:rsidP="00B2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5A53F809" w14:textId="77777777" w:rsidR="00B25623" w:rsidRPr="00B25623" w:rsidRDefault="00B25623" w:rsidP="00B2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418717A5" w14:textId="77777777" w:rsidR="00A50CCF" w:rsidRDefault="00A50CCF" w:rsidP="00A50CCF">
      <w:pPr>
        <w:pStyle w:val="Heading4"/>
      </w:pPr>
      <w:r>
        <w:t>Dataset Citations — APA 7th Edition</w:t>
      </w:r>
    </w:p>
    <w:p w14:paraId="76A2FC90" w14:textId="77777777" w:rsidR="00A50CCF" w:rsidRDefault="00A50CCF" w:rsidP="00A50CCF">
      <w:pPr>
        <w:pStyle w:val="font-claude-response-body"/>
      </w:pPr>
      <w:r>
        <w:rPr>
          <w:rStyle w:val="Strong"/>
        </w:rPr>
        <w:t>1. Wittgenstein Centre Human Capital Data Explorer</w:t>
      </w:r>
      <w:r>
        <w:t xml:space="preserve"> Wittgenstein Centre for Demography and Global Human Capital. (2023). </w:t>
      </w:r>
      <w:r>
        <w:rPr>
          <w:rStyle w:val="Emphasis"/>
        </w:rPr>
        <w:t>Wittgenstein Centre Data Explorer</w:t>
      </w:r>
      <w:r>
        <w:t xml:space="preserve"> (Version 3.0) [Data set]. </w:t>
      </w:r>
      <w:hyperlink r:id="rId5" w:history="1">
        <w:r>
          <w:rPr>
            <w:rStyle w:val="Hyperlink"/>
          </w:rPr>
          <w:t>http://www.wittgensteincentre.org/dataexplorer</w:t>
        </w:r>
      </w:hyperlink>
    </w:p>
    <w:p w14:paraId="65C02888" w14:textId="77777777" w:rsidR="00A50CCF" w:rsidRDefault="00A50CCF" w:rsidP="00A50CCF">
      <w:pPr>
        <w:pStyle w:val="font-claude-response-body"/>
      </w:pPr>
      <w:r>
        <w:t xml:space="preserve">KC, S., Speringer, M., Thiesen, S., Potancoková, M., Adhikari, S., Reimondos, A., &amp; Lutz, W. (2024). </w:t>
      </w:r>
      <w:r>
        <w:rPr>
          <w:rStyle w:val="Emphasis"/>
        </w:rPr>
        <w:t>Global human capital: Updates to the Wittgenstein Centre data and projections</w:t>
      </w:r>
      <w:r>
        <w:t xml:space="preserve"> (Vienna Institute of Demography Working Paper). Vienna Institute of Demography.</w:t>
      </w:r>
    </w:p>
    <w:p w14:paraId="17DFCBCA" w14:textId="77777777" w:rsidR="00A50CCF" w:rsidRDefault="0060577D" w:rsidP="00A50CCF">
      <w:r>
        <w:rPr>
          <w:noProof/>
        </w:rPr>
        <w:pict w14:anchorId="6F3C246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F99CAD0" w14:textId="77777777" w:rsidR="00A50CCF" w:rsidRDefault="00A50CCF" w:rsidP="00A50CCF">
      <w:pPr>
        <w:pStyle w:val="font-claude-response-body"/>
      </w:pPr>
      <w:r>
        <w:rPr>
          <w:rStyle w:val="Strong"/>
        </w:rPr>
        <w:t>2. Human Fertility Database</w:t>
      </w:r>
      <w:r>
        <w:t xml:space="preserve"> Max Planck Institute for Demographic Research &amp; Vienna Institute of Demography. (2026). </w:t>
      </w:r>
      <w:r>
        <w:rPr>
          <w:rStyle w:val="Emphasis"/>
        </w:rPr>
        <w:t>Human Fertility Database</w:t>
      </w:r>
      <w:r>
        <w:t xml:space="preserve"> [Data set]. </w:t>
      </w:r>
      <w:hyperlink r:id="rId6" w:history="1">
        <w:r>
          <w:rPr>
            <w:rStyle w:val="Hyperlink"/>
          </w:rPr>
          <w:t>https://www.humanfertility.org</w:t>
        </w:r>
      </w:hyperlink>
    </w:p>
    <w:p w14:paraId="4A0683E0" w14:textId="77777777" w:rsidR="00A50CCF" w:rsidRDefault="0060577D" w:rsidP="00A50CCF">
      <w:r>
        <w:rPr>
          <w:noProof/>
        </w:rPr>
        <w:pict w14:anchorId="46CB463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6FDFB05" w14:textId="77777777" w:rsidR="00A50CCF" w:rsidRDefault="00A50CCF" w:rsidP="00A50CCF">
      <w:pPr>
        <w:pStyle w:val="font-claude-response-body"/>
      </w:pPr>
      <w:r>
        <w:rPr>
          <w:rStyle w:val="Strong"/>
        </w:rPr>
        <w:t>3. Human Mortality Database</w:t>
      </w:r>
      <w:r>
        <w:t xml:space="preserve"> Max Planck Institute for Demographic Research, University of California Berkeley, &amp; Institut National d'Études Démographiques. (2026). </w:t>
      </w:r>
      <w:r>
        <w:rPr>
          <w:rStyle w:val="Emphasis"/>
        </w:rPr>
        <w:t>Human Mortality Database</w:t>
      </w:r>
      <w:r>
        <w:t xml:space="preserve"> [Data set]. </w:t>
      </w:r>
      <w:hyperlink r:id="rId7" w:history="1">
        <w:r>
          <w:rPr>
            <w:rStyle w:val="Hyperlink"/>
          </w:rPr>
          <w:t>https://www.mortality.org</w:t>
        </w:r>
      </w:hyperlink>
    </w:p>
    <w:p w14:paraId="0893D612" w14:textId="77777777" w:rsidR="00A50CCF" w:rsidRDefault="0060577D" w:rsidP="00A50CCF">
      <w:r>
        <w:rPr>
          <w:noProof/>
        </w:rPr>
        <w:pict w14:anchorId="2DB3318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A882F8E" w14:textId="77777777" w:rsidR="00A50CCF" w:rsidRDefault="00A50CCF" w:rsidP="00A50CCF">
      <w:pPr>
        <w:pStyle w:val="font-claude-response-body"/>
      </w:pPr>
      <w:r>
        <w:rPr>
          <w:rStyle w:val="Strong"/>
        </w:rPr>
        <w:t>4. V-Dem Dataset</w:t>
      </w:r>
      <w:r>
        <w:t xml:space="preserve"> Coppedge, M., Gerring, J., Knutsen, C. H., Lindberg, S. I., Teorell, J., Altman, D., Bernhard, M., Cornell, A., Fish, M. S., Gastaldi, L., Gjerløw, H., Glynn, A., Grahn, S., Hicken, A., Kinzelbach, K., Marquardt, K. L., McMann, K., Mechkova, V., Medzihorsky, J., … Ziblatt, D. (2026). </w:t>
      </w:r>
      <w:r>
        <w:rPr>
          <w:rStyle w:val="Emphasis"/>
        </w:rPr>
        <w:t>V-Dem dataset</w:t>
      </w:r>
      <w:r>
        <w:t xml:space="preserve"> (v16) [Data set]. Varieties of Democracy (V-Dem) Project. </w:t>
      </w:r>
      <w:hyperlink r:id="rId8" w:history="1">
        <w:r>
          <w:rPr>
            <w:rStyle w:val="Hyperlink"/>
          </w:rPr>
          <w:t>https://doi.org/10.23696/vdemds26</w:t>
        </w:r>
      </w:hyperlink>
    </w:p>
    <w:p w14:paraId="45952B35" w14:textId="77777777" w:rsidR="00A50CCF" w:rsidRDefault="00A50CCF" w:rsidP="00A50CCF">
      <w:pPr>
        <w:pStyle w:val="font-claude-response-body"/>
      </w:pPr>
      <w:r>
        <w:t xml:space="preserve">Pemstein, D., Marquardt, K. L., Tzelgov, E., Wang, Y., Medzihorsky, J., Krusell, J., Miri, F., &amp; von Römer, J. (2024). </w:t>
      </w:r>
      <w:r>
        <w:rPr>
          <w:rStyle w:val="Emphasis"/>
        </w:rPr>
        <w:t>The V-Dem measurement model: Latent variable analysis for cross-national and cross-temporal expert-coded data</w:t>
      </w:r>
      <w:r>
        <w:t xml:space="preserve"> (V-Dem Working Paper No. 21, 9th ed.). University of Gothenburg, Varieties of Democracy Institute.</w:t>
      </w:r>
    </w:p>
    <w:p w14:paraId="06A77B2E" w14:textId="77777777" w:rsidR="00A50CCF" w:rsidRDefault="0060577D" w:rsidP="00A50CCF">
      <w:r>
        <w:rPr>
          <w:noProof/>
        </w:rPr>
        <w:pict w14:anchorId="0FB8923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22D4EE7" w14:textId="77777777" w:rsidR="00A50CCF" w:rsidRDefault="00A50CCF" w:rsidP="00A50CCF">
      <w:pPr>
        <w:pStyle w:val="font-claude-response-body"/>
      </w:pPr>
      <w:r>
        <w:rPr>
          <w:rStyle w:val="Strong"/>
        </w:rPr>
        <w:t>5. OECD — Female Labour Force Participation</w:t>
      </w:r>
      <w:r>
        <w:t xml:space="preserve"> Organisation for Economic Co-operation and Development. (2026). </w:t>
      </w:r>
      <w:r>
        <w:rPr>
          <w:rStyle w:val="Emphasis"/>
        </w:rPr>
        <w:t>Labour force participation rate</w:t>
      </w:r>
      <w:r>
        <w:t xml:space="preserve"> [Data set]. OECD Data Explorer. </w:t>
      </w:r>
      <w:hyperlink r:id="rId9" w:history="1">
        <w:r>
          <w:rPr>
            <w:rStyle w:val="Hyperlink"/>
          </w:rPr>
          <w:t>https://data-explorer.oecd.org</w:t>
        </w:r>
      </w:hyperlink>
    </w:p>
    <w:p w14:paraId="7F38E0C9" w14:textId="77777777" w:rsidR="00A50CCF" w:rsidRDefault="0060577D" w:rsidP="00A50CCF">
      <w:r>
        <w:rPr>
          <w:noProof/>
        </w:rPr>
        <w:pict w14:anchorId="5C6695E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4147C4D" w14:textId="77777777" w:rsidR="00A50CCF" w:rsidRDefault="00A50CCF" w:rsidP="00A50CCF">
      <w:pPr>
        <w:pStyle w:val="font-claude-response-body"/>
      </w:pPr>
      <w:r>
        <w:rPr>
          <w:rStyle w:val="Strong"/>
        </w:rPr>
        <w:lastRenderedPageBreak/>
        <w:t>6. OECD — GDP per Capita</w:t>
      </w:r>
      <w:r>
        <w:t xml:space="preserve"> Organisation for Economic Co-operation and Development. (2026). </w:t>
      </w:r>
      <w:r>
        <w:rPr>
          <w:rStyle w:val="Emphasis"/>
        </w:rPr>
        <w:t>Gross domestic product per capita</w:t>
      </w:r>
      <w:r>
        <w:t xml:space="preserve"> [Data set]. OECD Data Explorer. </w:t>
      </w:r>
      <w:hyperlink r:id="rId10" w:history="1">
        <w:r>
          <w:rPr>
            <w:rStyle w:val="Hyperlink"/>
          </w:rPr>
          <w:t>https://data-explorer.oecd.org</w:t>
        </w:r>
      </w:hyperlink>
    </w:p>
    <w:p w14:paraId="60F1646C" w14:textId="77777777" w:rsidR="00A50CCF" w:rsidRDefault="0060577D" w:rsidP="00A50CCF">
      <w:r>
        <w:rPr>
          <w:noProof/>
        </w:rPr>
        <w:pict w14:anchorId="4255F02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7A663E5" w14:textId="77777777" w:rsidR="00A50CCF" w:rsidRDefault="00A50CCF" w:rsidP="00A50CCF">
      <w:pPr>
        <w:pStyle w:val="font-claude-response-body"/>
      </w:pPr>
      <w:r>
        <w:rPr>
          <w:rStyle w:val="Strong"/>
        </w:rPr>
        <w:t>7. World Bank — Contraceptive Prevalence</w:t>
      </w:r>
      <w:r>
        <w:t xml:space="preserve"> World Bank. (2026). </w:t>
      </w:r>
      <w:r>
        <w:rPr>
          <w:rStyle w:val="Emphasis"/>
        </w:rPr>
        <w:t>Contraceptive prevalence, any method (% of married women ages 15-49)</w:t>
      </w:r>
      <w:r>
        <w:t xml:space="preserve"> [Data set]. World Bank Open Data. </w:t>
      </w:r>
      <w:hyperlink r:id="rId11" w:history="1">
        <w:r>
          <w:rPr>
            <w:rStyle w:val="Hyperlink"/>
          </w:rPr>
          <w:t>https://data.worldbank.org/indicator/SP.DYN.CONU.ZS</w:t>
        </w:r>
      </w:hyperlink>
    </w:p>
    <w:p w14:paraId="355307CE" w14:textId="77777777" w:rsidR="00A50CCF" w:rsidRDefault="0060577D" w:rsidP="00A50CCF">
      <w:r>
        <w:rPr>
          <w:noProof/>
        </w:rPr>
        <w:pict w14:anchorId="72F4761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D5F4BD7" w14:textId="77777777" w:rsidR="00A50CCF" w:rsidRDefault="00A50CCF" w:rsidP="00A50CCF">
      <w:pPr>
        <w:pStyle w:val="font-claude-response-body"/>
      </w:pPr>
      <w:r>
        <w:rPr>
          <w:rStyle w:val="Strong"/>
        </w:rPr>
        <w:t>8. Eurostat — Live Births by Mother's Educational Attainment</w:t>
      </w:r>
      <w:r>
        <w:t xml:space="preserve"> Eurostat. (2026). </w:t>
      </w:r>
      <w:r>
        <w:rPr>
          <w:rStyle w:val="Emphasis"/>
        </w:rPr>
        <w:t>Live births by mother's age and educational attainment level</w:t>
      </w:r>
      <w:r>
        <w:t xml:space="preserve"> [Data set; demo_faeduc]. European Commission. </w:t>
      </w:r>
      <w:hyperlink r:id="rId12" w:history="1">
        <w:r>
          <w:rPr>
            <w:rStyle w:val="Hyperlink"/>
          </w:rPr>
          <w:t>https://ec.europa.eu/eurostat/data/database</w:t>
        </w:r>
      </w:hyperlink>
    </w:p>
    <w:p w14:paraId="5BED676C" w14:textId="77777777" w:rsidR="00A50CCF" w:rsidRDefault="0060577D" w:rsidP="00A50CCF">
      <w:r>
        <w:rPr>
          <w:noProof/>
        </w:rPr>
        <w:pict w14:anchorId="2490030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DA57ECA" w14:textId="77777777" w:rsidR="00A50CCF" w:rsidRDefault="00A50CCF" w:rsidP="00A50CCF">
      <w:pPr>
        <w:pStyle w:val="font-claude-response-body"/>
      </w:pPr>
      <w:r>
        <w:rPr>
          <w:rStyle w:val="Strong"/>
        </w:rPr>
        <w:t>9. Eurostat — Population by Educational Attainment</w:t>
      </w:r>
      <w:r>
        <w:t xml:space="preserve"> Eurostat. (2026). </w:t>
      </w:r>
      <w:r>
        <w:rPr>
          <w:rStyle w:val="Emphasis"/>
        </w:rPr>
        <w:t>Population by educational attainment level, sex and age</w:t>
      </w:r>
      <w:r>
        <w:t xml:space="preserve"> [Data set; edat_lfse_03]. European Commission. </w:t>
      </w:r>
      <w:hyperlink r:id="rId13" w:history="1">
        <w:r>
          <w:rPr>
            <w:rStyle w:val="Hyperlink"/>
          </w:rPr>
          <w:t>https://ec.europa.eu/eurostat/data/database</w:t>
        </w:r>
      </w:hyperlink>
    </w:p>
    <w:p w14:paraId="10FDDC15" w14:textId="77777777" w:rsidR="00A50CCF" w:rsidRDefault="0060577D" w:rsidP="00A50CCF">
      <w:r>
        <w:rPr>
          <w:noProof/>
        </w:rPr>
        <w:pict w14:anchorId="4D0372A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5F0DD27" w14:textId="77777777" w:rsidR="00A50CCF" w:rsidRDefault="00A50CCF" w:rsidP="00A50CCF">
      <w:pPr>
        <w:pStyle w:val="font-claude-response-body"/>
      </w:pPr>
      <w:r>
        <w:rPr>
          <w:rStyle w:val="Strong"/>
        </w:rPr>
        <w:t>10. European Social Survey</w:t>
      </w:r>
      <w:r>
        <w:t xml:space="preserve"> European Social Survey ERIC. (2024). </w:t>
      </w:r>
      <w:r>
        <w:rPr>
          <w:rStyle w:val="Emphasis"/>
        </w:rPr>
        <w:t>European Social Survey, rounds 1–11, integrated file</w:t>
      </w:r>
      <w:r>
        <w:t xml:space="preserve"> (Edition 1.0) [Data set]. </w:t>
      </w:r>
      <w:hyperlink r:id="rId14" w:history="1">
        <w:r>
          <w:rPr>
            <w:rStyle w:val="Hyperlink"/>
          </w:rPr>
          <w:t>https://www.europeansocialsurvey.org/data-portal</w:t>
        </w:r>
      </w:hyperlink>
    </w:p>
    <w:p w14:paraId="346124F8" w14:textId="77777777" w:rsidR="00A50CCF" w:rsidRDefault="0060577D" w:rsidP="00A50CCF">
      <w:r>
        <w:rPr>
          <w:noProof/>
        </w:rPr>
        <w:pict w14:anchorId="0894BFC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DD4050E" w14:textId="77777777" w:rsidR="00A50CCF" w:rsidRDefault="00A50CCF" w:rsidP="00A50CCF">
      <w:pPr>
        <w:pStyle w:val="font-claude-response-body"/>
      </w:pPr>
      <w:r>
        <w:rPr>
          <w:rStyle w:val="Strong"/>
        </w:rPr>
        <w:t>11. BCS70 — Birth Sweep</w:t>
      </w:r>
      <w:r>
        <w:t xml:space="preserve"> Elliott, J., &amp; Shepherd, P. (2006). </w:t>
      </w:r>
      <w:r>
        <w:rPr>
          <w:rStyle w:val="Emphasis"/>
        </w:rPr>
        <w:t>1970 British Cohort Study: Birth sweep, 1970</w:t>
      </w:r>
      <w:r>
        <w:t xml:space="preserve"> [Data set]. UK Data Service. </w:t>
      </w:r>
      <w:hyperlink r:id="rId15" w:history="1">
        <w:r>
          <w:rPr>
            <w:rStyle w:val="Hyperlink"/>
          </w:rPr>
          <w:t>https://doi.org/10.5255/UKDA-SN-2666-1</w:t>
        </w:r>
      </w:hyperlink>
    </w:p>
    <w:p w14:paraId="19D29E17" w14:textId="77777777" w:rsidR="00A50CCF" w:rsidRDefault="0060577D" w:rsidP="00A50CCF">
      <w:r>
        <w:rPr>
          <w:noProof/>
        </w:rPr>
        <w:pict w14:anchorId="04D6FB0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0078E14" w14:textId="77777777" w:rsidR="00A50CCF" w:rsidRDefault="00A50CCF" w:rsidP="00A50CCF">
      <w:pPr>
        <w:pStyle w:val="font-claude-response-body"/>
      </w:pPr>
      <w:r>
        <w:rPr>
          <w:rStyle w:val="Strong"/>
        </w:rPr>
        <w:t>12. BCS70 — Age 26 Sweep</w:t>
      </w:r>
      <w:r>
        <w:t xml:space="preserve"> University of London, Institute of Education, Centre for Longitudinal Studies. (2004). </w:t>
      </w:r>
      <w:r>
        <w:rPr>
          <w:rStyle w:val="Emphasis"/>
        </w:rPr>
        <w:t>1970 British Cohort Study: Twenty-six-year follow-up, 1996</w:t>
      </w:r>
      <w:r>
        <w:t xml:space="preserve"> [Data set]. UK Data Service. </w:t>
      </w:r>
      <w:hyperlink r:id="rId16" w:history="1">
        <w:r>
          <w:rPr>
            <w:rStyle w:val="Hyperlink"/>
          </w:rPr>
          <w:t>https://doi.org/10.5255/UKDA-SN-5558-1</w:t>
        </w:r>
      </w:hyperlink>
    </w:p>
    <w:p w14:paraId="7CE2782B" w14:textId="77777777" w:rsidR="00A50CCF" w:rsidRDefault="0060577D" w:rsidP="00A50CCF">
      <w:r>
        <w:rPr>
          <w:noProof/>
        </w:rPr>
        <w:pict w14:anchorId="5E58EA5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72900D6" w14:textId="77777777" w:rsidR="00A50CCF" w:rsidRDefault="00A50CCF" w:rsidP="00A50CCF">
      <w:pPr>
        <w:pStyle w:val="font-claude-response-body"/>
      </w:pPr>
      <w:r>
        <w:rPr>
          <w:rStyle w:val="Strong"/>
        </w:rPr>
        <w:lastRenderedPageBreak/>
        <w:t>13. BCS70 — Age 34 Sweep</w:t>
      </w:r>
      <w:r>
        <w:t xml:space="preserve"> University of London, Institute of Education, Centre for Longitudinal Studies. (2008). </w:t>
      </w:r>
      <w:r>
        <w:rPr>
          <w:rStyle w:val="Emphasis"/>
        </w:rPr>
        <w:t>1970 British Cohort Study: Thirty-four-year follow-up, 2004</w:t>
      </w:r>
      <w:r>
        <w:t xml:space="preserve"> [Data set]. UK Data Service. </w:t>
      </w:r>
      <w:hyperlink r:id="rId17" w:history="1">
        <w:r>
          <w:rPr>
            <w:rStyle w:val="Hyperlink"/>
          </w:rPr>
          <w:t>https://doi.org/10.5255/UKDA-SN-6557-1</w:t>
        </w:r>
      </w:hyperlink>
    </w:p>
    <w:p w14:paraId="1B11C4EC" w14:textId="77777777" w:rsidR="00A50CCF" w:rsidRDefault="0060577D" w:rsidP="00A50CCF">
      <w:r>
        <w:rPr>
          <w:noProof/>
        </w:rPr>
        <w:pict w14:anchorId="41A05BE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3BC4789" w14:textId="77777777" w:rsidR="00A50CCF" w:rsidRDefault="00A50CCF" w:rsidP="00A50CCF">
      <w:pPr>
        <w:pStyle w:val="font-claude-response-body"/>
      </w:pPr>
      <w:r>
        <w:rPr>
          <w:rStyle w:val="Strong"/>
        </w:rPr>
        <w:t>14. BCS70 — Age 38 Sweep</w:t>
      </w:r>
      <w:r>
        <w:t xml:space="preserve"> University of London, Institute of Education, Centre for Longitudinal Studies. (2012). </w:t>
      </w:r>
      <w:r>
        <w:rPr>
          <w:rStyle w:val="Emphasis"/>
        </w:rPr>
        <w:t>1970 British Cohort Study: Thirty-eight-year follow-up, 2008–2009</w:t>
      </w:r>
      <w:r>
        <w:t xml:space="preserve"> [Data set]. UK Data Service. </w:t>
      </w:r>
      <w:hyperlink r:id="rId18" w:history="1">
        <w:r>
          <w:rPr>
            <w:rStyle w:val="Hyperlink"/>
          </w:rPr>
          <w:t>https://doi.org/10.5255/UKDA-SN-6941-1</w:t>
        </w:r>
      </w:hyperlink>
    </w:p>
    <w:p w14:paraId="39111648" w14:textId="77777777" w:rsidR="00A50CCF" w:rsidRDefault="0060577D" w:rsidP="00A50CCF">
      <w:r>
        <w:rPr>
          <w:noProof/>
        </w:rPr>
        <w:pict w14:anchorId="6F2DF43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F9094E2" w14:textId="77777777" w:rsidR="00A50CCF" w:rsidRDefault="00A50CCF" w:rsidP="00A50CCF">
      <w:pPr>
        <w:pStyle w:val="font-claude-response-body"/>
      </w:pPr>
      <w:r>
        <w:rPr>
          <w:rStyle w:val="Strong"/>
        </w:rPr>
        <w:t>15. BCS70 — Age 38 Sweep Partner Data</w:t>
      </w:r>
      <w:r>
        <w:t xml:space="preserve"> University of London, Institute of Education, Centre for Longitudinal Studies. (2012). </w:t>
      </w:r>
      <w:r>
        <w:rPr>
          <w:rStyle w:val="Emphasis"/>
        </w:rPr>
        <w:t>1970 British Cohort Study: Thirty-eight-year follow-up, 2008–2009, partner data</w:t>
      </w:r>
      <w:r>
        <w:t xml:space="preserve"> [Data set]. UK Data Service. </w:t>
      </w:r>
      <w:hyperlink r:id="rId19" w:history="1">
        <w:r>
          <w:rPr>
            <w:rStyle w:val="Hyperlink"/>
          </w:rPr>
          <w:t>https://doi.org/10.5255/UKDA-SN-6943-1</w:t>
        </w:r>
      </w:hyperlink>
    </w:p>
    <w:p w14:paraId="48AC7BF1" w14:textId="77777777" w:rsidR="00A50CCF" w:rsidRDefault="0060577D" w:rsidP="00A50CCF">
      <w:r>
        <w:rPr>
          <w:noProof/>
        </w:rPr>
        <w:pict w14:anchorId="2FD887A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C1B9E3A" w14:textId="77777777" w:rsidR="00A50CCF" w:rsidRDefault="00A50CCF" w:rsidP="00A50CCF">
      <w:pPr>
        <w:pStyle w:val="font-claude-response-body"/>
      </w:pPr>
      <w:r>
        <w:rPr>
          <w:rStyle w:val="Strong"/>
        </w:rPr>
        <w:t>16. BCS70 — Age 42 Sweep</w:t>
      </w:r>
      <w:r>
        <w:t xml:space="preserve"> University of London, Institute of Education, Centre for Longitudinal Studies. (2014). </w:t>
      </w:r>
      <w:r>
        <w:rPr>
          <w:rStyle w:val="Emphasis"/>
        </w:rPr>
        <w:t>1970 British Cohort Study: Forty-two-year follow-up, 2012</w:t>
      </w:r>
      <w:r>
        <w:t xml:space="preserve"> [Data set]. UK Data Service. </w:t>
      </w:r>
      <w:hyperlink r:id="rId20" w:history="1">
        <w:r>
          <w:rPr>
            <w:rStyle w:val="Hyperlink"/>
          </w:rPr>
          <w:t>https://doi.org/10.5255/UKDA-SN-7473-1</w:t>
        </w:r>
      </w:hyperlink>
    </w:p>
    <w:p w14:paraId="6A91CA18" w14:textId="77777777" w:rsidR="00A50CCF" w:rsidRDefault="0060577D" w:rsidP="00A50CCF">
      <w:r>
        <w:rPr>
          <w:noProof/>
        </w:rPr>
        <w:pict w14:anchorId="477C3A2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602EF4E" w14:textId="77777777" w:rsidR="00A50CCF" w:rsidRDefault="00A50CCF" w:rsidP="00A50CCF">
      <w:pPr>
        <w:pStyle w:val="font-claude-response-body"/>
      </w:pPr>
      <w:r>
        <w:rPr>
          <w:rStyle w:val="Strong"/>
        </w:rPr>
        <w:t>17. BCS70 — Age 46 Sweep</w:t>
      </w:r>
      <w:r>
        <w:t xml:space="preserve"> University of London, Institute of Education, Centre for Longitudinal Studies. (2019). </w:t>
      </w:r>
      <w:r>
        <w:rPr>
          <w:rStyle w:val="Emphasis"/>
        </w:rPr>
        <w:t>1970 British Cohort Study: Age 46 survey, 2016</w:t>
      </w:r>
      <w:r>
        <w:t xml:space="preserve"> [Data set]. UK Data Service. </w:t>
      </w:r>
      <w:hyperlink r:id="rId21" w:history="1">
        <w:r>
          <w:rPr>
            <w:rStyle w:val="Hyperlink"/>
          </w:rPr>
          <w:t>https://doi.org/10.5255/UKDA-SN-8547-1</w:t>
        </w:r>
      </w:hyperlink>
    </w:p>
    <w:p w14:paraId="69A37573" w14:textId="77777777" w:rsidR="00A50CCF" w:rsidRDefault="0060577D" w:rsidP="00A50CCF">
      <w:r>
        <w:rPr>
          <w:noProof/>
        </w:rPr>
        <w:pict w14:anchorId="302FE90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DDAF31" w14:textId="77777777" w:rsidR="00A50CCF" w:rsidRDefault="00A50CCF" w:rsidP="00A50CCF">
      <w:pPr>
        <w:pStyle w:val="font-claude-response-body"/>
      </w:pPr>
      <w:r>
        <w:rPr>
          <w:rStyle w:val="Strong"/>
        </w:rPr>
        <w:t>18. BCS70 — Age 51 Sweep</w:t>
      </w:r>
      <w:r>
        <w:t xml:space="preserve"> University College London, Centre for Longitudinal Studies. (2025). </w:t>
      </w:r>
      <w:r>
        <w:rPr>
          <w:rStyle w:val="Emphasis"/>
        </w:rPr>
        <w:t>1970 British Cohort Study: Age 51 survey, 2021–2024</w:t>
      </w:r>
      <w:r>
        <w:t xml:space="preserve"> [Data set]. UK Data Service. </w:t>
      </w:r>
      <w:hyperlink r:id="rId22" w:history="1">
        <w:r>
          <w:rPr>
            <w:rStyle w:val="Hyperlink"/>
          </w:rPr>
          <w:t>https://doi.org/10.5255/UKDA-SN-9347-1</w:t>
        </w:r>
      </w:hyperlink>
    </w:p>
    <w:p w14:paraId="62ADAA88" w14:textId="77777777" w:rsidR="00B25623" w:rsidRPr="00B25623" w:rsidRDefault="00B25623" w:rsidP="00B25623">
      <w:pPr>
        <w:rPr>
          <w:lang w:val="en-US"/>
        </w:rPr>
      </w:pPr>
    </w:p>
    <w:sectPr w:rsidR="00B25623" w:rsidRPr="00B25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9413C"/>
    <w:multiLevelType w:val="hybridMultilevel"/>
    <w:tmpl w:val="C69250F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D0811AD"/>
    <w:multiLevelType w:val="multilevel"/>
    <w:tmpl w:val="7B34D5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51375364">
    <w:abstractNumId w:val="1"/>
  </w:num>
  <w:num w:numId="2" w16cid:durableId="17361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23"/>
    <w:rsid w:val="00343DE4"/>
    <w:rsid w:val="005F08C4"/>
    <w:rsid w:val="0060577D"/>
    <w:rsid w:val="00A50CCF"/>
    <w:rsid w:val="00B25623"/>
    <w:rsid w:val="00EA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A9FE"/>
  <w15:chartTrackingRefBased/>
  <w15:docId w15:val="{FB82C7CD-74D6-7343-A08F-D9E18D962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623"/>
  </w:style>
  <w:style w:type="paragraph" w:styleId="Heading1">
    <w:name w:val="heading 1"/>
    <w:basedOn w:val="Normal"/>
    <w:next w:val="Normal"/>
    <w:link w:val="Heading1Char"/>
    <w:uiPriority w:val="9"/>
    <w:qFormat/>
    <w:rsid w:val="00B25623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623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623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623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623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623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623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623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623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623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62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623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623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62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62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623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623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623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25623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B25623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623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25623"/>
    <w:rPr>
      <w:i/>
      <w:iCs/>
      <w:color w:val="808080" w:themeColor="text1" w:themeTint="7F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5623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B25623"/>
    <w:rPr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B25623"/>
    <w:pPr>
      <w:ind w:left="720"/>
      <w:contextualSpacing/>
    </w:pPr>
  </w:style>
  <w:style w:type="character" w:styleId="IntenseEmphasis">
    <w:name w:val="Intense Emphasis"/>
    <w:uiPriority w:val="21"/>
    <w:qFormat/>
    <w:rsid w:val="00B25623"/>
    <w:rPr>
      <w:b/>
      <w:bCs/>
      <w:i/>
      <w:iCs/>
      <w:color w:val="auto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623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623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IntenseReference">
    <w:name w:val="Intense Reference"/>
    <w:uiPriority w:val="32"/>
    <w:qFormat/>
    <w:rsid w:val="00B25623"/>
    <w:rPr>
      <w:b/>
      <w:bCs/>
      <w:smallCaps/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5623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B25623"/>
    <w:rPr>
      <w:b/>
      <w:bCs/>
      <w:spacing w:val="0"/>
    </w:rPr>
  </w:style>
  <w:style w:type="character" w:styleId="Emphasis">
    <w:name w:val="Emphasis"/>
    <w:uiPriority w:val="20"/>
    <w:qFormat/>
    <w:rsid w:val="00B25623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B25623"/>
    <w:pPr>
      <w:spacing w:after="0" w:line="240" w:lineRule="auto"/>
      <w:ind w:firstLine="0"/>
    </w:pPr>
  </w:style>
  <w:style w:type="character" w:styleId="SubtleEmphasis">
    <w:name w:val="Subtle Emphasis"/>
    <w:uiPriority w:val="19"/>
    <w:qFormat/>
    <w:rsid w:val="00B25623"/>
    <w:rPr>
      <w:i/>
      <w:iCs/>
      <w:color w:val="5A5A5A" w:themeColor="text1" w:themeTint="A5"/>
    </w:rPr>
  </w:style>
  <w:style w:type="character" w:styleId="SubtleReference">
    <w:name w:val="Subtle Reference"/>
    <w:uiPriority w:val="31"/>
    <w:qFormat/>
    <w:rsid w:val="00B25623"/>
    <w:rPr>
      <w:smallCaps/>
    </w:rPr>
  </w:style>
  <w:style w:type="character" w:styleId="BookTitle">
    <w:name w:val="Book Title"/>
    <w:uiPriority w:val="33"/>
    <w:qFormat/>
    <w:rsid w:val="00B25623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5623"/>
    <w:pPr>
      <w:outlineLvl w:val="9"/>
    </w:pPr>
  </w:style>
  <w:style w:type="paragraph" w:customStyle="1" w:styleId="font-claude-response-body">
    <w:name w:val="font-claude-response-body"/>
    <w:basedOn w:val="Normal"/>
    <w:rsid w:val="00B25623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A50C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3696/vdemds26" TargetMode="External"/><Relationship Id="rId13" Type="http://schemas.openxmlformats.org/officeDocument/2006/relationships/hyperlink" Target="https://ec.europa.eu/eurostat/data/database" TargetMode="External"/><Relationship Id="rId18" Type="http://schemas.openxmlformats.org/officeDocument/2006/relationships/hyperlink" Target="https://doi.org/10.5255/UKDA-SN-6941-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5255/UKDA-SN-8547-1" TargetMode="External"/><Relationship Id="rId7" Type="http://schemas.openxmlformats.org/officeDocument/2006/relationships/hyperlink" Target="https://www.mortality.org" TargetMode="External"/><Relationship Id="rId12" Type="http://schemas.openxmlformats.org/officeDocument/2006/relationships/hyperlink" Target="https://ec.europa.eu/eurostat/data/database" TargetMode="External"/><Relationship Id="rId17" Type="http://schemas.openxmlformats.org/officeDocument/2006/relationships/hyperlink" Target="https://doi.org/10.5255/UKDA-SN-6557-1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5255/UKDA-SN-5558-1" TargetMode="External"/><Relationship Id="rId20" Type="http://schemas.openxmlformats.org/officeDocument/2006/relationships/hyperlink" Target="https://doi.org/10.5255/UKDA-SN-7473-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umanfertility.org" TargetMode="External"/><Relationship Id="rId11" Type="http://schemas.openxmlformats.org/officeDocument/2006/relationships/hyperlink" Target="https://data.worldbank.org/indicator/SP.DYN.CONU.Z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www.wittgensteincentre.org/dataexplorer" TargetMode="External"/><Relationship Id="rId15" Type="http://schemas.openxmlformats.org/officeDocument/2006/relationships/hyperlink" Target="https://doi.org/10.5255/UKDA-SN-2666-1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ata-explorer.oecd.org" TargetMode="External"/><Relationship Id="rId19" Type="http://schemas.openxmlformats.org/officeDocument/2006/relationships/hyperlink" Target="https://doi.org/10.5255/UKDA-SN-6943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-explorer.oecd.org" TargetMode="External"/><Relationship Id="rId14" Type="http://schemas.openxmlformats.org/officeDocument/2006/relationships/hyperlink" Target="https://www.europeansocialsurvey.org/data-portal" TargetMode="External"/><Relationship Id="rId22" Type="http://schemas.openxmlformats.org/officeDocument/2006/relationships/hyperlink" Target="https://doi.org/10.5255/UKDA-SN-9347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1854</Words>
  <Characters>10573</Characters>
  <Application>Microsoft Office Word</Application>
  <DocSecurity>0</DocSecurity>
  <Lines>88</Lines>
  <Paragraphs>24</Paragraphs>
  <ScaleCrop>false</ScaleCrop>
  <Company/>
  <LinksUpToDate>false</LinksUpToDate>
  <CharactersWithSpaces>12403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Sarkar, Whiz</dc:creator>
  <cp:keywords/>
  <dc:description/>
  <cp:lastModifiedBy>Sarkar, Whiz</cp:lastModifiedBy>
  <cp:revision>2</cp:revision>
  <dcterms:created xsi:type="dcterms:W3CDTF">2026-05-21T21:37:00Z</dcterms:created>
  <dcterms:modified xsi:type="dcterms:W3CDTF">2026-05-22T01:16:00Z</dcterms:modified>
</cp:coreProperties>
</file>