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0E78" w14:textId="18D7C5CD" w:rsidR="001C08D2" w:rsidRDefault="001C08D2" w:rsidP="00E14CC3">
      <w:pPr>
        <w:spacing w:line="240" w:lineRule="auto"/>
        <w:jc w:val="center"/>
        <w:rPr>
          <w:rFonts w:ascii="Times New Roman" w:hAnsi="Times New Roman" w:cs="Times New Roman"/>
          <w:sz w:val="20"/>
          <w:szCs w:val="20"/>
        </w:rPr>
      </w:pPr>
      <w:r w:rsidRPr="001C08D2">
        <w:rPr>
          <w:rFonts w:ascii="Times New Roman" w:hAnsi="Times New Roman" w:cs="Times New Roman"/>
          <w:sz w:val="20"/>
          <w:szCs w:val="20"/>
        </w:rPr>
        <w:t>CSE422 Assignment 03</w:t>
      </w:r>
    </w:p>
    <w:p w14:paraId="0B84D350" w14:textId="77777777" w:rsidR="00E14CC3" w:rsidRDefault="00E14CC3" w:rsidP="00E14CC3">
      <w:pPr>
        <w:spacing w:line="240" w:lineRule="auto"/>
        <w:jc w:val="center"/>
        <w:rPr>
          <w:rFonts w:ascii="Times New Roman" w:hAnsi="Times New Roman" w:cs="Times New Roman"/>
          <w:sz w:val="20"/>
          <w:szCs w:val="20"/>
        </w:rPr>
      </w:pPr>
    </w:p>
    <w:p w14:paraId="29E8B8BC" w14:textId="7978B9A5" w:rsidR="001C08D2" w:rsidRDefault="001C08D2" w:rsidP="00E14CC3">
      <w:pPr>
        <w:spacing w:line="240" w:lineRule="auto"/>
        <w:jc w:val="center"/>
        <w:rPr>
          <w:rFonts w:ascii="Times New Roman" w:hAnsi="Times New Roman" w:cs="Times New Roman"/>
          <w:sz w:val="20"/>
          <w:szCs w:val="20"/>
          <w:u w:val="single"/>
        </w:rPr>
      </w:pPr>
      <w:r w:rsidRPr="001C08D2">
        <w:rPr>
          <w:rFonts w:ascii="Times New Roman" w:hAnsi="Times New Roman" w:cs="Times New Roman"/>
          <w:sz w:val="20"/>
          <w:szCs w:val="20"/>
          <w:u w:val="single"/>
        </w:rPr>
        <w:t>Answer to the Question No 01</w:t>
      </w:r>
      <w:r w:rsidR="00E14CC3">
        <w:rPr>
          <w:rFonts w:ascii="Times New Roman" w:hAnsi="Times New Roman" w:cs="Times New Roman"/>
          <w:sz w:val="20"/>
          <w:szCs w:val="20"/>
          <w:u w:val="single"/>
        </w:rPr>
        <w:t xml:space="preserve"> </w:t>
      </w:r>
    </w:p>
    <w:p w14:paraId="1922EBCB" w14:textId="77777777" w:rsidR="00E14CC3" w:rsidRPr="001C08D2" w:rsidRDefault="00E14CC3" w:rsidP="00E14CC3">
      <w:pPr>
        <w:spacing w:line="240" w:lineRule="auto"/>
        <w:jc w:val="center"/>
        <w:rPr>
          <w:rFonts w:ascii="Times New Roman" w:hAnsi="Times New Roman" w:cs="Times New Roman"/>
          <w:sz w:val="20"/>
          <w:szCs w:val="20"/>
          <w:u w:val="single"/>
        </w:rPr>
      </w:pPr>
    </w:p>
    <w:p w14:paraId="29CF8424" w14:textId="5523A208" w:rsidR="001C08D2" w:rsidRDefault="001C08D2" w:rsidP="00E14CC3">
      <w:pPr>
        <w:spacing w:line="240" w:lineRule="auto"/>
        <w:rPr>
          <w:rFonts w:ascii="Times New Roman" w:hAnsi="Times New Roman" w:cs="Times New Roman"/>
          <w:sz w:val="20"/>
          <w:szCs w:val="20"/>
        </w:rPr>
      </w:pPr>
      <w:r>
        <w:rPr>
          <w:rFonts w:ascii="Times New Roman" w:hAnsi="Times New Roman" w:cs="Times New Roman"/>
          <w:sz w:val="20"/>
          <w:szCs w:val="20"/>
        </w:rPr>
        <w:t>The system mentioned in the case study is fitness tracking device and mobile application such as Fitbit. These applications and services collect and store huge amount of personal data like name, age, height, weight, location and date of birth</w:t>
      </w:r>
      <w:r w:rsidR="00DB1125">
        <w:rPr>
          <w:rFonts w:ascii="Times New Roman" w:hAnsi="Times New Roman" w:cs="Times New Roman"/>
          <w:sz w:val="20"/>
          <w:szCs w:val="20"/>
        </w:rPr>
        <w:t xml:space="preserve"> of the user</w:t>
      </w:r>
      <w:r>
        <w:rPr>
          <w:rFonts w:ascii="Times New Roman" w:hAnsi="Times New Roman" w:cs="Times New Roman"/>
          <w:sz w:val="20"/>
          <w:szCs w:val="20"/>
        </w:rPr>
        <w:t>. These are used to monitor health, improve fitness and provide</w:t>
      </w:r>
      <w:r w:rsidR="00DB1125">
        <w:rPr>
          <w:rFonts w:ascii="Times New Roman" w:hAnsi="Times New Roman" w:cs="Times New Roman"/>
          <w:sz w:val="20"/>
          <w:szCs w:val="20"/>
        </w:rPr>
        <w:t xml:space="preserve"> appropriate health advice</w:t>
      </w:r>
      <w:r>
        <w:rPr>
          <w:rFonts w:ascii="Times New Roman" w:hAnsi="Times New Roman" w:cs="Times New Roman"/>
          <w:sz w:val="20"/>
          <w:szCs w:val="20"/>
        </w:rPr>
        <w:t xml:space="preserve">. However, these </w:t>
      </w:r>
      <w:r w:rsidR="00DB1125">
        <w:rPr>
          <w:rFonts w:ascii="Times New Roman" w:hAnsi="Times New Roman" w:cs="Times New Roman"/>
          <w:sz w:val="20"/>
          <w:szCs w:val="20"/>
        </w:rPr>
        <w:t xml:space="preserve">can </w:t>
      </w:r>
      <w:r>
        <w:rPr>
          <w:rFonts w:ascii="Times New Roman" w:hAnsi="Times New Roman" w:cs="Times New Roman"/>
          <w:sz w:val="20"/>
          <w:szCs w:val="20"/>
        </w:rPr>
        <w:t xml:space="preserve">create some risks for society and environment. </w:t>
      </w:r>
    </w:p>
    <w:p w14:paraId="3C553290" w14:textId="77777777" w:rsidR="001C08D2" w:rsidRDefault="001C08D2" w:rsidP="00E14CC3">
      <w:pPr>
        <w:spacing w:line="240" w:lineRule="auto"/>
        <w:rPr>
          <w:rFonts w:ascii="Times New Roman" w:hAnsi="Times New Roman" w:cs="Times New Roman"/>
          <w:sz w:val="20"/>
          <w:szCs w:val="20"/>
        </w:rPr>
      </w:pPr>
    </w:p>
    <w:p w14:paraId="22D14335" w14:textId="396B801F" w:rsidR="001C08D2" w:rsidRDefault="00DB1125" w:rsidP="00E14CC3">
      <w:pPr>
        <w:spacing w:line="240" w:lineRule="auto"/>
        <w:rPr>
          <w:rFonts w:ascii="Times New Roman" w:hAnsi="Times New Roman" w:cs="Times New Roman"/>
          <w:sz w:val="20"/>
          <w:szCs w:val="20"/>
        </w:rPr>
      </w:pPr>
      <w:r>
        <w:rPr>
          <w:rFonts w:ascii="Times New Roman" w:hAnsi="Times New Roman" w:cs="Times New Roman"/>
          <w:sz w:val="20"/>
          <w:szCs w:val="20"/>
        </w:rPr>
        <w:t>The case of leaking 61 million user’s data in 2021 shows us that how vulnerable the health data can be if the company fails to secure their database properly. Personal information like name, age, date of birth, height, weight and geographic location can be used as fake identity to perform cybercrime.</w:t>
      </w:r>
      <w:r w:rsidR="001D1763">
        <w:rPr>
          <w:rFonts w:ascii="Times New Roman" w:hAnsi="Times New Roman" w:cs="Times New Roman"/>
          <w:sz w:val="20"/>
          <w:szCs w:val="20"/>
        </w:rPr>
        <w:t xml:space="preserve"> As the health data is very personal therefore exposer of them can cause mental and social trauma to the exposed user. This can reduce their trust in digital health technologies. </w:t>
      </w:r>
    </w:p>
    <w:p w14:paraId="798418C4" w14:textId="77777777" w:rsidR="001D1763" w:rsidRDefault="001D1763" w:rsidP="00E14CC3">
      <w:pPr>
        <w:spacing w:line="240" w:lineRule="auto"/>
        <w:rPr>
          <w:rFonts w:ascii="Times New Roman" w:hAnsi="Times New Roman" w:cs="Times New Roman"/>
          <w:sz w:val="20"/>
          <w:szCs w:val="20"/>
        </w:rPr>
      </w:pPr>
    </w:p>
    <w:p w14:paraId="16DF2700" w14:textId="60D83B0E" w:rsidR="001D1763" w:rsidRDefault="001D1763"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In long term, the dominating tech company’s continuous data collection </w:t>
      </w:r>
      <w:r w:rsidR="00DE63D1">
        <w:rPr>
          <w:rFonts w:ascii="Times New Roman" w:hAnsi="Times New Roman" w:cs="Times New Roman"/>
          <w:sz w:val="20"/>
          <w:szCs w:val="20"/>
        </w:rPr>
        <w:t>takes</w:t>
      </w:r>
      <w:r>
        <w:rPr>
          <w:rFonts w:ascii="Times New Roman" w:hAnsi="Times New Roman" w:cs="Times New Roman"/>
          <w:sz w:val="20"/>
          <w:szCs w:val="20"/>
        </w:rPr>
        <w:t xml:space="preserve"> them toward surveillance capitalism. The user’s personal information and behavior then used as economic asset. </w:t>
      </w:r>
      <w:r w:rsidR="00AF1632">
        <w:rPr>
          <w:rFonts w:ascii="Times New Roman" w:hAnsi="Times New Roman" w:cs="Times New Roman"/>
          <w:sz w:val="20"/>
          <w:szCs w:val="20"/>
        </w:rPr>
        <w:t xml:space="preserve">Zuboff (2019) explains that these give the companies to predict and influence the behavior of the user. Google’s acquisition of Fitbit rises concern of Fitbit’s health data being combined with Google’s advertise system. This could strengthen the monopoly market and decrease competition (Bourreau et al., 2020). </w:t>
      </w:r>
    </w:p>
    <w:p w14:paraId="5E2C813C" w14:textId="77777777" w:rsidR="00AF1632" w:rsidRDefault="00AF1632" w:rsidP="00E14CC3">
      <w:pPr>
        <w:spacing w:line="240" w:lineRule="auto"/>
        <w:rPr>
          <w:rFonts w:ascii="Times New Roman" w:hAnsi="Times New Roman" w:cs="Times New Roman"/>
          <w:sz w:val="20"/>
          <w:szCs w:val="20"/>
        </w:rPr>
      </w:pPr>
    </w:p>
    <w:p w14:paraId="40094AE4" w14:textId="165D7119" w:rsidR="00AF1632" w:rsidRDefault="00AF1632"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Moreover, this system is unstable in terms of environmental side. Huge amount of data storage and analysis needs larger data centers. They use </w:t>
      </w:r>
      <w:r w:rsidR="00A30B34">
        <w:rPr>
          <w:rFonts w:ascii="Times New Roman" w:hAnsi="Times New Roman" w:cs="Times New Roman"/>
          <w:sz w:val="20"/>
          <w:szCs w:val="20"/>
        </w:rPr>
        <w:t xml:space="preserve">a large amount of electricity and increase carbon emission. At the same time, to run Ai related ads and analysis system more energy is required. That’s why, without proper control these technologies are not environmentally eligible for long run. </w:t>
      </w:r>
    </w:p>
    <w:p w14:paraId="3E872374" w14:textId="77777777" w:rsidR="00A30B34" w:rsidRDefault="00A30B34" w:rsidP="00E14CC3">
      <w:pPr>
        <w:spacing w:line="240" w:lineRule="auto"/>
        <w:rPr>
          <w:rFonts w:ascii="Times New Roman" w:hAnsi="Times New Roman" w:cs="Times New Roman"/>
          <w:sz w:val="20"/>
          <w:szCs w:val="20"/>
        </w:rPr>
      </w:pPr>
    </w:p>
    <w:p w14:paraId="6C73F242" w14:textId="3AA8DA88" w:rsidR="00A30B34" w:rsidRDefault="00A30B34"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Crawford (2021) mentions that AI systems </w:t>
      </w:r>
      <w:r w:rsidR="008D4B80">
        <w:rPr>
          <w:rFonts w:ascii="Times New Roman" w:hAnsi="Times New Roman" w:cs="Times New Roman"/>
          <w:sz w:val="20"/>
          <w:szCs w:val="20"/>
        </w:rPr>
        <w:t>use</w:t>
      </w:r>
      <w:r>
        <w:rPr>
          <w:rFonts w:ascii="Times New Roman" w:hAnsi="Times New Roman" w:cs="Times New Roman"/>
          <w:sz w:val="20"/>
          <w:szCs w:val="20"/>
        </w:rPr>
        <w:t xml:space="preserve"> a large amount of data and computational </w:t>
      </w:r>
      <w:r w:rsidR="008D4B80">
        <w:rPr>
          <w:rFonts w:ascii="Times New Roman" w:hAnsi="Times New Roman" w:cs="Times New Roman"/>
          <w:sz w:val="20"/>
          <w:szCs w:val="20"/>
        </w:rPr>
        <w:t xml:space="preserve">resources ignoring environmental and human cost. Therefore, though the health tracking technology is beneficial but without proper monitory and control they are socially and environmentally risky. </w:t>
      </w:r>
    </w:p>
    <w:p w14:paraId="7BD49295" w14:textId="77777777" w:rsidR="008D4B80" w:rsidRDefault="008D4B80" w:rsidP="00E14CC3">
      <w:pPr>
        <w:spacing w:line="240" w:lineRule="auto"/>
        <w:rPr>
          <w:rFonts w:ascii="Times New Roman" w:hAnsi="Times New Roman" w:cs="Times New Roman"/>
          <w:sz w:val="20"/>
          <w:szCs w:val="20"/>
        </w:rPr>
      </w:pPr>
    </w:p>
    <w:p w14:paraId="4DAD2DE6" w14:textId="77777777" w:rsidR="008D4B80" w:rsidRDefault="008D4B80" w:rsidP="00E14CC3">
      <w:pPr>
        <w:spacing w:line="240" w:lineRule="auto"/>
        <w:rPr>
          <w:rFonts w:ascii="Times New Roman" w:hAnsi="Times New Roman" w:cs="Times New Roman"/>
          <w:sz w:val="20"/>
          <w:szCs w:val="20"/>
        </w:rPr>
      </w:pPr>
    </w:p>
    <w:p w14:paraId="1FD3A297" w14:textId="01AB5E49" w:rsidR="008D4B80" w:rsidRDefault="008D4B80" w:rsidP="00E14CC3">
      <w:pPr>
        <w:spacing w:line="240" w:lineRule="auto"/>
        <w:jc w:val="center"/>
        <w:rPr>
          <w:rFonts w:ascii="Times New Roman" w:hAnsi="Times New Roman" w:cs="Times New Roman"/>
          <w:sz w:val="20"/>
          <w:szCs w:val="20"/>
          <w:u w:val="single"/>
        </w:rPr>
      </w:pPr>
      <w:r w:rsidRPr="001C08D2">
        <w:rPr>
          <w:rFonts w:ascii="Times New Roman" w:hAnsi="Times New Roman" w:cs="Times New Roman"/>
          <w:sz w:val="20"/>
          <w:szCs w:val="20"/>
          <w:u w:val="single"/>
        </w:rPr>
        <w:t>Answer to the Question No 0</w:t>
      </w:r>
      <w:r>
        <w:rPr>
          <w:rFonts w:ascii="Times New Roman" w:hAnsi="Times New Roman" w:cs="Times New Roman"/>
          <w:sz w:val="20"/>
          <w:szCs w:val="20"/>
          <w:u w:val="single"/>
        </w:rPr>
        <w:t>2</w:t>
      </w:r>
    </w:p>
    <w:p w14:paraId="3C3CE01C" w14:textId="77777777" w:rsidR="00E14CC3" w:rsidRDefault="00E14CC3" w:rsidP="00E14CC3">
      <w:pPr>
        <w:spacing w:line="240" w:lineRule="auto"/>
        <w:jc w:val="center"/>
        <w:rPr>
          <w:rFonts w:ascii="Times New Roman" w:hAnsi="Times New Roman" w:cs="Times New Roman"/>
          <w:sz w:val="20"/>
          <w:szCs w:val="20"/>
          <w:u w:val="single"/>
        </w:rPr>
      </w:pPr>
    </w:p>
    <w:p w14:paraId="6EDF2FB1" w14:textId="0BA59FAA" w:rsidR="008D4B80" w:rsidRDefault="00694CF2" w:rsidP="00E14CC3">
      <w:pPr>
        <w:spacing w:line="240" w:lineRule="auto"/>
        <w:rPr>
          <w:rFonts w:ascii="Times New Roman" w:hAnsi="Times New Roman" w:cs="Times New Roman"/>
          <w:sz w:val="20"/>
          <w:szCs w:val="20"/>
        </w:rPr>
      </w:pPr>
      <w:r>
        <w:rPr>
          <w:rFonts w:ascii="Times New Roman" w:hAnsi="Times New Roman" w:cs="Times New Roman"/>
          <w:sz w:val="20"/>
          <w:szCs w:val="20"/>
        </w:rPr>
        <w:t>This system raises ethical issues regarding privacy, transparency and accountability. Although in the case study no algorithmic bias was mentioned but the use of health data can lead to discrimination in ads or decision making.</w:t>
      </w:r>
    </w:p>
    <w:p w14:paraId="32115CD0" w14:textId="77777777" w:rsidR="00694CF2" w:rsidRDefault="00694CF2" w:rsidP="00E14CC3">
      <w:pPr>
        <w:spacing w:line="240" w:lineRule="auto"/>
        <w:rPr>
          <w:rFonts w:ascii="Times New Roman" w:hAnsi="Times New Roman" w:cs="Times New Roman"/>
          <w:sz w:val="20"/>
          <w:szCs w:val="20"/>
        </w:rPr>
      </w:pPr>
    </w:p>
    <w:p w14:paraId="42CAC31D" w14:textId="1B00AACB" w:rsidR="00694CF2" w:rsidRDefault="00694CF2"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One major problem the lack of transparency. Most of the uses do not know how their data are being collected, used and sold. </w:t>
      </w:r>
      <w:r w:rsidR="0016352D">
        <w:rPr>
          <w:rFonts w:ascii="Times New Roman" w:hAnsi="Times New Roman" w:cs="Times New Roman"/>
          <w:sz w:val="20"/>
          <w:szCs w:val="20"/>
        </w:rPr>
        <w:t xml:space="preserve">Usually, the </w:t>
      </w:r>
      <w:r w:rsidR="0016352D">
        <w:rPr>
          <w:rFonts w:ascii="Times New Roman" w:hAnsi="Times New Roman" w:cs="Times New Roman"/>
          <w:sz w:val="20"/>
          <w:szCs w:val="20"/>
        </w:rPr>
        <w:t>privacy polic</w:t>
      </w:r>
      <w:r w:rsidR="0016352D">
        <w:rPr>
          <w:rFonts w:ascii="Times New Roman" w:hAnsi="Times New Roman" w:cs="Times New Roman"/>
          <w:sz w:val="20"/>
          <w:szCs w:val="20"/>
        </w:rPr>
        <w:t>ies of the companies are</w:t>
      </w:r>
      <w:r>
        <w:rPr>
          <w:rFonts w:ascii="Times New Roman" w:hAnsi="Times New Roman" w:cs="Times New Roman"/>
          <w:sz w:val="20"/>
          <w:szCs w:val="20"/>
        </w:rPr>
        <w:t xml:space="preserve"> complex and long</w:t>
      </w:r>
      <w:r w:rsidR="0016352D">
        <w:rPr>
          <w:rFonts w:ascii="Times New Roman" w:hAnsi="Times New Roman" w:cs="Times New Roman"/>
          <w:sz w:val="20"/>
          <w:szCs w:val="20"/>
        </w:rPr>
        <w:t>. For this</w:t>
      </w:r>
      <w:r>
        <w:rPr>
          <w:rFonts w:ascii="Times New Roman" w:hAnsi="Times New Roman" w:cs="Times New Roman"/>
          <w:sz w:val="20"/>
          <w:szCs w:val="20"/>
        </w:rPr>
        <w:t xml:space="preserve"> the user often let their data be used </w:t>
      </w:r>
      <w:r w:rsidR="0016352D">
        <w:rPr>
          <w:rFonts w:ascii="Times New Roman" w:hAnsi="Times New Roman" w:cs="Times New Roman"/>
          <w:sz w:val="20"/>
          <w:szCs w:val="20"/>
        </w:rPr>
        <w:t xml:space="preserve">without even reading or understanding the policy properly (European Commission, 2020). </w:t>
      </w:r>
    </w:p>
    <w:p w14:paraId="6866AD9C" w14:textId="77777777" w:rsidR="0016352D" w:rsidRDefault="0016352D" w:rsidP="00E14CC3">
      <w:pPr>
        <w:spacing w:line="240" w:lineRule="auto"/>
        <w:rPr>
          <w:rFonts w:ascii="Times New Roman" w:hAnsi="Times New Roman" w:cs="Times New Roman"/>
          <w:sz w:val="20"/>
          <w:szCs w:val="20"/>
        </w:rPr>
      </w:pPr>
    </w:p>
    <w:p w14:paraId="1473AEDF" w14:textId="04EA590F" w:rsidR="00FC62A1" w:rsidRDefault="0016352D"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Another big problem is accountability. </w:t>
      </w:r>
      <w:r w:rsidR="00FC62A1">
        <w:rPr>
          <w:rFonts w:ascii="Times New Roman" w:hAnsi="Times New Roman" w:cs="Times New Roman"/>
          <w:sz w:val="20"/>
          <w:szCs w:val="20"/>
        </w:rPr>
        <w:t xml:space="preserve">The leak of millions of data shows how the companies did not take proper security measures. Though the data was later secured but it tells that the security measures were weak. They should have proper security system long before the data leak. </w:t>
      </w:r>
    </w:p>
    <w:p w14:paraId="0AC5E432" w14:textId="77777777" w:rsidR="00B9713C" w:rsidRDefault="00B9713C" w:rsidP="00E14CC3">
      <w:pPr>
        <w:spacing w:line="240" w:lineRule="auto"/>
        <w:rPr>
          <w:rFonts w:ascii="Times New Roman" w:hAnsi="Times New Roman" w:cs="Times New Roman"/>
          <w:sz w:val="20"/>
          <w:szCs w:val="20"/>
        </w:rPr>
      </w:pPr>
    </w:p>
    <w:p w14:paraId="0BAC5D1B" w14:textId="2D674873" w:rsidR="00F141D4" w:rsidRDefault="00FC62A1" w:rsidP="00E14CC3">
      <w:pPr>
        <w:spacing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There is also the risk of biasness and discrimination. Obermeyer et al. (2019) have shown that the </w:t>
      </w:r>
      <w:proofErr w:type="gramStart"/>
      <w:r>
        <w:rPr>
          <w:rFonts w:ascii="Times New Roman" w:hAnsi="Times New Roman" w:cs="Times New Roman"/>
          <w:sz w:val="20"/>
          <w:szCs w:val="20"/>
        </w:rPr>
        <w:t>health related</w:t>
      </w:r>
      <w:proofErr w:type="gramEnd"/>
      <w:r>
        <w:rPr>
          <w:rFonts w:ascii="Times New Roman" w:hAnsi="Times New Roman" w:cs="Times New Roman"/>
          <w:sz w:val="20"/>
          <w:szCs w:val="20"/>
        </w:rPr>
        <w:t xml:space="preserve"> algorithm </w:t>
      </w:r>
      <w:r w:rsidR="00F141D4">
        <w:rPr>
          <w:rFonts w:ascii="Times New Roman" w:hAnsi="Times New Roman" w:cs="Times New Roman"/>
          <w:sz w:val="20"/>
          <w:szCs w:val="20"/>
        </w:rPr>
        <w:t>sometime</w:t>
      </w:r>
      <w:r>
        <w:rPr>
          <w:rFonts w:ascii="Times New Roman" w:hAnsi="Times New Roman" w:cs="Times New Roman"/>
          <w:sz w:val="20"/>
          <w:szCs w:val="20"/>
        </w:rPr>
        <w:t xml:space="preserve"> create discrimination against </w:t>
      </w:r>
      <w:r w:rsidR="00244624">
        <w:rPr>
          <w:rFonts w:ascii="Times New Roman" w:hAnsi="Times New Roman" w:cs="Times New Roman"/>
          <w:sz w:val="20"/>
          <w:szCs w:val="20"/>
        </w:rPr>
        <w:t xml:space="preserve">socially disadvantaged people because of biased data. </w:t>
      </w:r>
      <w:r w:rsidR="00F141D4">
        <w:rPr>
          <w:rFonts w:ascii="Times New Roman" w:hAnsi="Times New Roman" w:cs="Times New Roman"/>
          <w:sz w:val="20"/>
          <w:szCs w:val="20"/>
        </w:rPr>
        <w:t xml:space="preserve">If wearable device is combined with Ai based profiling </w:t>
      </w:r>
      <w:proofErr w:type="gramStart"/>
      <w:r w:rsidR="00F141D4">
        <w:rPr>
          <w:rFonts w:ascii="Times New Roman" w:hAnsi="Times New Roman" w:cs="Times New Roman"/>
          <w:sz w:val="20"/>
          <w:szCs w:val="20"/>
        </w:rPr>
        <w:t>system</w:t>
      </w:r>
      <w:proofErr w:type="gramEnd"/>
      <w:r w:rsidR="00F141D4">
        <w:rPr>
          <w:rFonts w:ascii="Times New Roman" w:hAnsi="Times New Roman" w:cs="Times New Roman"/>
          <w:sz w:val="20"/>
          <w:szCs w:val="20"/>
        </w:rPr>
        <w:t xml:space="preserve"> then some uses may face unfair treatment in insurance, employment and healthcare. </w:t>
      </w:r>
    </w:p>
    <w:p w14:paraId="1A1C45C6" w14:textId="77777777" w:rsidR="00B9713C" w:rsidRDefault="00B9713C" w:rsidP="00E14CC3">
      <w:pPr>
        <w:spacing w:line="240" w:lineRule="auto"/>
        <w:rPr>
          <w:rFonts w:ascii="Times New Roman" w:hAnsi="Times New Roman" w:cs="Times New Roman"/>
          <w:sz w:val="20"/>
          <w:szCs w:val="20"/>
        </w:rPr>
      </w:pPr>
    </w:p>
    <w:p w14:paraId="5253870B" w14:textId="4D260156" w:rsidR="00F141D4" w:rsidRDefault="00F141D4"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Zuboff (2019) also argues that surveillance capitalism reduces the personal freedom of people. Because large companies gain excessive control over people’s behavior. Which create imbalance of power between the user and the company. </w:t>
      </w:r>
    </w:p>
    <w:p w14:paraId="1E48BCE2" w14:textId="77777777" w:rsidR="00F141D4" w:rsidRDefault="00F141D4" w:rsidP="00E14CC3">
      <w:pPr>
        <w:spacing w:line="240" w:lineRule="auto"/>
        <w:rPr>
          <w:rFonts w:ascii="Times New Roman" w:hAnsi="Times New Roman" w:cs="Times New Roman"/>
          <w:sz w:val="20"/>
          <w:szCs w:val="20"/>
        </w:rPr>
      </w:pPr>
    </w:p>
    <w:p w14:paraId="21E5CF2A" w14:textId="77777777" w:rsidR="00F141D4" w:rsidRDefault="00F141D4" w:rsidP="00E14CC3">
      <w:pPr>
        <w:spacing w:line="240" w:lineRule="auto"/>
        <w:rPr>
          <w:rFonts w:ascii="Times New Roman" w:hAnsi="Times New Roman" w:cs="Times New Roman"/>
          <w:sz w:val="20"/>
          <w:szCs w:val="20"/>
        </w:rPr>
      </w:pPr>
    </w:p>
    <w:p w14:paraId="389F600C" w14:textId="6782D9AE" w:rsidR="00F141D4" w:rsidRDefault="00F141D4"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4C7A50CD" w14:textId="77644BF0" w:rsidR="00F141D4" w:rsidRDefault="00F141D4" w:rsidP="00E14CC3">
      <w:pPr>
        <w:spacing w:line="240" w:lineRule="auto"/>
        <w:jc w:val="center"/>
        <w:rPr>
          <w:rFonts w:ascii="Times New Roman" w:hAnsi="Times New Roman" w:cs="Times New Roman"/>
          <w:sz w:val="20"/>
          <w:szCs w:val="20"/>
          <w:u w:val="single"/>
        </w:rPr>
      </w:pPr>
      <w:r w:rsidRPr="001C08D2">
        <w:rPr>
          <w:rFonts w:ascii="Times New Roman" w:hAnsi="Times New Roman" w:cs="Times New Roman"/>
          <w:sz w:val="20"/>
          <w:szCs w:val="20"/>
          <w:u w:val="single"/>
        </w:rPr>
        <w:t>Answer to the Question No 0</w:t>
      </w:r>
      <w:r>
        <w:rPr>
          <w:rFonts w:ascii="Times New Roman" w:hAnsi="Times New Roman" w:cs="Times New Roman"/>
          <w:sz w:val="20"/>
          <w:szCs w:val="20"/>
          <w:u w:val="single"/>
        </w:rPr>
        <w:t>3</w:t>
      </w:r>
    </w:p>
    <w:p w14:paraId="799DB525" w14:textId="77777777" w:rsidR="00F141D4" w:rsidRDefault="00F141D4" w:rsidP="00E14CC3">
      <w:pPr>
        <w:spacing w:line="240" w:lineRule="auto"/>
        <w:jc w:val="center"/>
        <w:rPr>
          <w:rFonts w:ascii="Times New Roman" w:hAnsi="Times New Roman" w:cs="Times New Roman"/>
          <w:sz w:val="20"/>
          <w:szCs w:val="20"/>
          <w:u w:val="single"/>
        </w:rPr>
      </w:pPr>
    </w:p>
    <w:p w14:paraId="772EA137" w14:textId="6B88F14E" w:rsidR="00F141D4" w:rsidRDefault="00F141D4" w:rsidP="00E14CC3">
      <w:pPr>
        <w:spacing w:line="240" w:lineRule="auto"/>
        <w:rPr>
          <w:rFonts w:ascii="Times New Roman" w:hAnsi="Times New Roman" w:cs="Times New Roman"/>
          <w:sz w:val="20"/>
          <w:szCs w:val="20"/>
        </w:rPr>
      </w:pPr>
      <w:r w:rsidRPr="00F141D4">
        <w:rPr>
          <w:rFonts w:ascii="Times New Roman" w:hAnsi="Times New Roman" w:cs="Times New Roman"/>
          <w:sz w:val="20"/>
          <w:szCs w:val="20"/>
        </w:rPr>
        <w:t>If th</w:t>
      </w:r>
      <w:r w:rsidR="00B9713C">
        <w:rPr>
          <w:rFonts w:ascii="Times New Roman" w:hAnsi="Times New Roman" w:cs="Times New Roman"/>
          <w:sz w:val="20"/>
          <w:szCs w:val="20"/>
        </w:rPr>
        <w:t>is</w:t>
      </w:r>
      <w:r w:rsidRPr="00F141D4">
        <w:rPr>
          <w:rFonts w:ascii="Times New Roman" w:hAnsi="Times New Roman" w:cs="Times New Roman"/>
          <w:sz w:val="20"/>
          <w:szCs w:val="20"/>
        </w:rPr>
        <w:t xml:space="preserve"> health</w:t>
      </w:r>
      <w:r>
        <w:rPr>
          <w:rFonts w:ascii="Times New Roman" w:hAnsi="Times New Roman" w:cs="Times New Roman"/>
          <w:sz w:val="20"/>
          <w:szCs w:val="20"/>
        </w:rPr>
        <w:t xml:space="preserve"> related information based system </w:t>
      </w:r>
      <w:r w:rsidR="00B9713C">
        <w:rPr>
          <w:rFonts w:ascii="Times New Roman" w:hAnsi="Times New Roman" w:cs="Times New Roman"/>
          <w:sz w:val="20"/>
          <w:szCs w:val="20"/>
        </w:rPr>
        <w:t xml:space="preserve">is used in real world it would face various legal issues like privacy and data protection laws. Health information is very sensitive personal information. So, the company must abide by strict laws. </w:t>
      </w:r>
    </w:p>
    <w:p w14:paraId="7532C2B9" w14:textId="77777777" w:rsidR="00B9713C" w:rsidRDefault="00B9713C" w:rsidP="00E14CC3">
      <w:pPr>
        <w:spacing w:line="240" w:lineRule="auto"/>
        <w:rPr>
          <w:rFonts w:ascii="Times New Roman" w:hAnsi="Times New Roman" w:cs="Times New Roman"/>
          <w:sz w:val="20"/>
          <w:szCs w:val="20"/>
        </w:rPr>
      </w:pPr>
    </w:p>
    <w:p w14:paraId="401BD8C5" w14:textId="7A68BAAE" w:rsidR="00B9713C" w:rsidRDefault="00B9713C"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According to the General Data Protection Regulation (GDPR) of </w:t>
      </w:r>
      <w:r>
        <w:rPr>
          <w:rFonts w:ascii="Times New Roman" w:hAnsi="Times New Roman" w:cs="Times New Roman"/>
          <w:sz w:val="20"/>
          <w:szCs w:val="20"/>
        </w:rPr>
        <w:t>European Union</w:t>
      </w:r>
      <w:r>
        <w:rPr>
          <w:rFonts w:ascii="Times New Roman" w:hAnsi="Times New Roman" w:cs="Times New Roman"/>
          <w:sz w:val="20"/>
          <w:szCs w:val="20"/>
        </w:rPr>
        <w:t xml:space="preserve">, without the proper consent of the user personal information can not be collected and </w:t>
      </w:r>
      <w:r w:rsidR="00062D68">
        <w:rPr>
          <w:rFonts w:ascii="Times New Roman" w:hAnsi="Times New Roman" w:cs="Times New Roman"/>
          <w:sz w:val="20"/>
          <w:szCs w:val="20"/>
        </w:rPr>
        <w:t>there must be strong security measures for data protection (GDPR, n.d.). Also, California Consumer Privacy Act (CCPA) gives the user the right to control and delete their personal information (CCPA, n.d.).</w:t>
      </w:r>
    </w:p>
    <w:p w14:paraId="758DA022" w14:textId="77777777" w:rsidR="00062D68" w:rsidRDefault="00062D68" w:rsidP="00E14CC3">
      <w:pPr>
        <w:spacing w:line="240" w:lineRule="auto"/>
        <w:rPr>
          <w:rFonts w:ascii="Times New Roman" w:hAnsi="Times New Roman" w:cs="Times New Roman"/>
          <w:sz w:val="20"/>
          <w:szCs w:val="20"/>
        </w:rPr>
      </w:pPr>
    </w:p>
    <w:p w14:paraId="59612ABC" w14:textId="0A81A3E2" w:rsidR="00062D68" w:rsidRDefault="00062D68"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Google’s Fitbit acquisition was legally controversial because it could create </w:t>
      </w:r>
      <w:r w:rsidR="003B2829">
        <w:rPr>
          <w:rFonts w:ascii="Times New Roman" w:hAnsi="Times New Roman" w:cs="Times New Roman"/>
          <w:sz w:val="20"/>
          <w:szCs w:val="20"/>
        </w:rPr>
        <w:t xml:space="preserve">risks for competition and user privacy. Although the </w:t>
      </w:r>
      <w:r w:rsidR="003B2829">
        <w:rPr>
          <w:rFonts w:ascii="Times New Roman" w:hAnsi="Times New Roman" w:cs="Times New Roman"/>
          <w:sz w:val="20"/>
          <w:szCs w:val="20"/>
        </w:rPr>
        <w:t xml:space="preserve">acquisition </w:t>
      </w:r>
      <w:r w:rsidR="003B2829">
        <w:rPr>
          <w:rFonts w:ascii="Times New Roman" w:hAnsi="Times New Roman" w:cs="Times New Roman"/>
          <w:sz w:val="20"/>
          <w:szCs w:val="20"/>
        </w:rPr>
        <w:t xml:space="preserve">was approved Google had to comply with certain conditions (European Commission, 2020). </w:t>
      </w:r>
    </w:p>
    <w:p w14:paraId="7879D300" w14:textId="77777777" w:rsidR="003B2829" w:rsidRDefault="003B2829" w:rsidP="00E14CC3">
      <w:pPr>
        <w:spacing w:line="240" w:lineRule="auto"/>
        <w:rPr>
          <w:rFonts w:ascii="Times New Roman" w:hAnsi="Times New Roman" w:cs="Times New Roman"/>
          <w:sz w:val="20"/>
          <w:szCs w:val="20"/>
        </w:rPr>
      </w:pPr>
    </w:p>
    <w:p w14:paraId="5252469A" w14:textId="59EC0C24" w:rsidR="003B2829" w:rsidRDefault="003B2829" w:rsidP="00E14CC3">
      <w:pPr>
        <w:spacing w:line="240" w:lineRule="auto"/>
        <w:rPr>
          <w:rFonts w:ascii="Times New Roman" w:hAnsi="Times New Roman" w:cs="Times New Roman"/>
          <w:sz w:val="20"/>
          <w:szCs w:val="20"/>
        </w:rPr>
      </w:pPr>
      <w:r>
        <w:rPr>
          <w:rFonts w:ascii="Times New Roman" w:hAnsi="Times New Roman" w:cs="Times New Roman"/>
          <w:sz w:val="20"/>
          <w:szCs w:val="20"/>
        </w:rPr>
        <w:t xml:space="preserve">Engineers have the responsibility to design the system in such way that they are safe, fair and lawful. This requires strong cyber security, privacy and bias free Ai. Floridi et al. (2018) mentioned that </w:t>
      </w:r>
      <w:r w:rsidR="00204815">
        <w:rPr>
          <w:rFonts w:ascii="Times New Roman" w:hAnsi="Times New Roman" w:cs="Times New Roman"/>
          <w:sz w:val="20"/>
          <w:szCs w:val="20"/>
        </w:rPr>
        <w:t>justice, autonomy and transparency is must requirement in ethical Ai system.</w:t>
      </w:r>
    </w:p>
    <w:p w14:paraId="79A615FF" w14:textId="77777777" w:rsidR="00204815" w:rsidRDefault="00204815" w:rsidP="00E14CC3">
      <w:pPr>
        <w:spacing w:line="240" w:lineRule="auto"/>
        <w:rPr>
          <w:rFonts w:ascii="Times New Roman" w:hAnsi="Times New Roman" w:cs="Times New Roman"/>
          <w:sz w:val="20"/>
          <w:szCs w:val="20"/>
        </w:rPr>
      </w:pPr>
    </w:p>
    <w:p w14:paraId="618B1219" w14:textId="7A7D0F30" w:rsidR="00204815" w:rsidRDefault="00204815" w:rsidP="00E14CC3">
      <w:pPr>
        <w:spacing w:line="240" w:lineRule="auto"/>
        <w:rPr>
          <w:rFonts w:ascii="Times New Roman" w:hAnsi="Times New Roman" w:cs="Times New Roman"/>
          <w:sz w:val="20"/>
          <w:szCs w:val="20"/>
        </w:rPr>
      </w:pPr>
      <w:r>
        <w:rPr>
          <w:rFonts w:ascii="Times New Roman" w:hAnsi="Times New Roman" w:cs="Times New Roman"/>
          <w:sz w:val="20"/>
          <w:szCs w:val="20"/>
        </w:rPr>
        <w:t>Violating the law and ethical guidelines can cause fines, lawsuits and loss of trust to the company. Therefore, engineers play very important role in developing responsible Ai.</w:t>
      </w:r>
    </w:p>
    <w:p w14:paraId="2069EBBF" w14:textId="77777777" w:rsidR="00204815" w:rsidRDefault="00204815" w:rsidP="00E14CC3">
      <w:pPr>
        <w:spacing w:line="240" w:lineRule="auto"/>
        <w:rPr>
          <w:rFonts w:ascii="Times New Roman" w:hAnsi="Times New Roman" w:cs="Times New Roman"/>
          <w:sz w:val="20"/>
          <w:szCs w:val="20"/>
        </w:rPr>
      </w:pPr>
    </w:p>
    <w:p w14:paraId="147A629D" w14:textId="77777777" w:rsidR="00E14CC3" w:rsidRDefault="00E14CC3" w:rsidP="00E14CC3">
      <w:pPr>
        <w:spacing w:line="240" w:lineRule="auto"/>
        <w:rPr>
          <w:rFonts w:ascii="Times New Roman" w:hAnsi="Times New Roman" w:cs="Times New Roman"/>
          <w:sz w:val="20"/>
          <w:szCs w:val="20"/>
        </w:rPr>
      </w:pPr>
    </w:p>
    <w:p w14:paraId="65E3256A" w14:textId="77777777" w:rsidR="00E14CC3" w:rsidRDefault="00E14CC3" w:rsidP="00E14CC3">
      <w:pPr>
        <w:spacing w:line="240" w:lineRule="auto"/>
        <w:rPr>
          <w:rFonts w:ascii="Times New Roman" w:hAnsi="Times New Roman" w:cs="Times New Roman"/>
          <w:sz w:val="20"/>
          <w:szCs w:val="20"/>
        </w:rPr>
      </w:pPr>
    </w:p>
    <w:p w14:paraId="060CF625" w14:textId="77777777" w:rsidR="00E14CC3" w:rsidRDefault="00E14CC3" w:rsidP="00E14CC3">
      <w:pPr>
        <w:spacing w:line="240" w:lineRule="auto"/>
        <w:rPr>
          <w:rFonts w:ascii="Times New Roman" w:hAnsi="Times New Roman" w:cs="Times New Roman"/>
          <w:sz w:val="20"/>
          <w:szCs w:val="20"/>
        </w:rPr>
      </w:pPr>
    </w:p>
    <w:p w14:paraId="019BF760" w14:textId="77777777" w:rsidR="00E14CC3" w:rsidRDefault="00E14CC3" w:rsidP="00E14CC3">
      <w:pPr>
        <w:spacing w:line="240" w:lineRule="auto"/>
        <w:rPr>
          <w:rFonts w:ascii="Times New Roman" w:hAnsi="Times New Roman" w:cs="Times New Roman"/>
          <w:sz w:val="20"/>
          <w:szCs w:val="20"/>
        </w:rPr>
      </w:pPr>
    </w:p>
    <w:p w14:paraId="2A92408B" w14:textId="77777777" w:rsidR="00E14CC3" w:rsidRDefault="00E14CC3" w:rsidP="00E14CC3">
      <w:pPr>
        <w:spacing w:line="240" w:lineRule="auto"/>
        <w:rPr>
          <w:rFonts w:ascii="Times New Roman" w:hAnsi="Times New Roman" w:cs="Times New Roman"/>
          <w:sz w:val="20"/>
          <w:szCs w:val="20"/>
        </w:rPr>
      </w:pPr>
    </w:p>
    <w:p w14:paraId="19D9E677" w14:textId="77777777" w:rsidR="00E14CC3" w:rsidRDefault="00E14CC3" w:rsidP="00E14CC3">
      <w:pPr>
        <w:spacing w:line="240" w:lineRule="auto"/>
        <w:rPr>
          <w:rFonts w:ascii="Times New Roman" w:hAnsi="Times New Roman" w:cs="Times New Roman"/>
          <w:sz w:val="20"/>
          <w:szCs w:val="20"/>
        </w:rPr>
      </w:pPr>
    </w:p>
    <w:p w14:paraId="41925817" w14:textId="77777777" w:rsidR="00E14CC3" w:rsidRDefault="00E14CC3" w:rsidP="00E14CC3">
      <w:pPr>
        <w:spacing w:line="240" w:lineRule="auto"/>
        <w:rPr>
          <w:rFonts w:ascii="Times New Roman" w:hAnsi="Times New Roman" w:cs="Times New Roman"/>
          <w:sz w:val="20"/>
          <w:szCs w:val="20"/>
        </w:rPr>
      </w:pPr>
    </w:p>
    <w:p w14:paraId="0B38178E" w14:textId="77777777" w:rsidR="00E14CC3" w:rsidRDefault="00E14CC3" w:rsidP="00E14CC3">
      <w:pPr>
        <w:spacing w:line="240" w:lineRule="auto"/>
        <w:rPr>
          <w:rFonts w:ascii="Times New Roman" w:hAnsi="Times New Roman" w:cs="Times New Roman"/>
          <w:sz w:val="20"/>
          <w:szCs w:val="20"/>
        </w:rPr>
      </w:pPr>
    </w:p>
    <w:p w14:paraId="616F63D6" w14:textId="77777777" w:rsidR="00E14CC3" w:rsidRDefault="00E14CC3" w:rsidP="00E14CC3">
      <w:pPr>
        <w:spacing w:line="240" w:lineRule="auto"/>
        <w:rPr>
          <w:rFonts w:ascii="Times New Roman" w:hAnsi="Times New Roman" w:cs="Times New Roman"/>
          <w:sz w:val="20"/>
          <w:szCs w:val="20"/>
        </w:rPr>
      </w:pPr>
    </w:p>
    <w:p w14:paraId="1D56A198" w14:textId="6C91BE45" w:rsidR="00204815" w:rsidRDefault="00204815" w:rsidP="00E14CC3">
      <w:pPr>
        <w:spacing w:line="240" w:lineRule="auto"/>
        <w:rPr>
          <w:rFonts w:ascii="Times New Roman" w:hAnsi="Times New Roman" w:cs="Times New Roman"/>
          <w:sz w:val="20"/>
          <w:szCs w:val="20"/>
        </w:rPr>
      </w:pPr>
      <w:r>
        <w:rPr>
          <w:rFonts w:ascii="Times New Roman" w:hAnsi="Times New Roman" w:cs="Times New Roman"/>
          <w:sz w:val="20"/>
          <w:szCs w:val="20"/>
        </w:rPr>
        <w:lastRenderedPageBreak/>
        <w:t>References:</w:t>
      </w:r>
    </w:p>
    <w:p w14:paraId="0C1603DA" w14:textId="4251C57D" w:rsidR="00204815" w:rsidRDefault="00204815" w:rsidP="00E14CC3">
      <w:pPr>
        <w:spacing w:line="240" w:lineRule="auto"/>
        <w:ind w:left="720" w:hanging="720"/>
        <w:rPr>
          <w:rFonts w:ascii="Times New Roman" w:hAnsi="Times New Roman" w:cs="Times New Roman"/>
          <w:sz w:val="20"/>
          <w:szCs w:val="20"/>
          <w:lang w:val="en-BD"/>
        </w:rPr>
      </w:pPr>
      <w:r w:rsidRPr="00204815">
        <w:rPr>
          <w:rFonts w:ascii="Times New Roman" w:hAnsi="Times New Roman" w:cs="Times New Roman"/>
          <w:sz w:val="20"/>
          <w:szCs w:val="20"/>
          <w:lang w:val="en-BD"/>
        </w:rPr>
        <w:t>Bourreau, M., de Streel, A., &amp; Graef, I. (2020)</w:t>
      </w:r>
      <w:r w:rsidR="00344DE2">
        <w:rPr>
          <w:rFonts w:ascii="Times New Roman" w:hAnsi="Times New Roman" w:cs="Times New Roman"/>
          <w:sz w:val="20"/>
          <w:szCs w:val="20"/>
          <w:lang w:val="en-BD"/>
        </w:rPr>
        <w:t xml:space="preserve">. </w:t>
      </w:r>
      <w:r w:rsidRPr="00204815">
        <w:rPr>
          <w:rFonts w:ascii="Times New Roman" w:hAnsi="Times New Roman" w:cs="Times New Roman"/>
          <w:i/>
          <w:iCs/>
          <w:sz w:val="20"/>
          <w:szCs w:val="20"/>
          <w:lang w:val="en-BD"/>
        </w:rPr>
        <w:t>Big Tech acquisitions: Competition &amp; innovation effects and EU merger contro</w:t>
      </w:r>
      <w:r w:rsidR="00344DE2">
        <w:rPr>
          <w:rFonts w:ascii="Times New Roman" w:hAnsi="Times New Roman" w:cs="Times New Roman"/>
          <w:i/>
          <w:iCs/>
          <w:sz w:val="20"/>
          <w:szCs w:val="20"/>
          <w:lang w:val="en-BD"/>
        </w:rPr>
        <w:t xml:space="preserve">l. </w:t>
      </w:r>
      <w:r w:rsidRPr="00204815">
        <w:rPr>
          <w:rFonts w:ascii="Times New Roman" w:hAnsi="Times New Roman" w:cs="Times New Roman"/>
          <w:sz w:val="20"/>
          <w:szCs w:val="20"/>
          <w:lang w:val="en-BD"/>
        </w:rPr>
        <w:t>CERRE.</w:t>
      </w:r>
      <w:r>
        <w:rPr>
          <w:rFonts w:ascii="Times New Roman" w:hAnsi="Times New Roman" w:cs="Times New Roman"/>
          <w:sz w:val="20"/>
          <w:szCs w:val="20"/>
          <w:lang w:val="en-BD"/>
        </w:rPr>
        <w:t xml:space="preserve"> </w:t>
      </w:r>
      <w:hyperlink r:id="rId4" w:history="1">
        <w:r w:rsidRPr="006E57A5">
          <w:rPr>
            <w:rStyle w:val="Hyperlink"/>
            <w:rFonts w:ascii="Times New Roman" w:hAnsi="Times New Roman" w:cs="Times New Roman"/>
            <w:sz w:val="20"/>
            <w:szCs w:val="20"/>
            <w:lang w:val="en-BD"/>
          </w:rPr>
          <w:t>https://cerre.eu/wp-content/uploads/2020/03/cerre_big_tech_acquisitions_2020.pdf</w:t>
        </w:r>
      </w:hyperlink>
      <w:r>
        <w:rPr>
          <w:rFonts w:ascii="Times New Roman" w:hAnsi="Times New Roman" w:cs="Times New Roman"/>
          <w:sz w:val="20"/>
          <w:szCs w:val="20"/>
          <w:lang w:val="en-BD"/>
        </w:rPr>
        <w:t xml:space="preserve"> </w:t>
      </w:r>
    </w:p>
    <w:p w14:paraId="769AE1FB" w14:textId="1513247F" w:rsidR="00204815" w:rsidRDefault="00204815" w:rsidP="00E14CC3">
      <w:pPr>
        <w:spacing w:line="240" w:lineRule="auto"/>
        <w:ind w:left="720" w:hanging="720"/>
        <w:rPr>
          <w:rFonts w:ascii="Times New Roman" w:hAnsi="Times New Roman" w:cs="Times New Roman"/>
          <w:sz w:val="20"/>
          <w:szCs w:val="20"/>
          <w:lang w:val="en-BD"/>
        </w:rPr>
      </w:pPr>
      <w:r w:rsidRPr="00204815">
        <w:rPr>
          <w:rFonts w:ascii="Times New Roman" w:hAnsi="Times New Roman" w:cs="Times New Roman"/>
          <w:sz w:val="20"/>
          <w:szCs w:val="20"/>
          <w:lang w:val="en-BD"/>
        </w:rPr>
        <w:t xml:space="preserve">Crawford, K. (2021). </w:t>
      </w:r>
      <w:r w:rsidRPr="00204815">
        <w:rPr>
          <w:rFonts w:ascii="Times New Roman" w:hAnsi="Times New Roman" w:cs="Times New Roman"/>
          <w:i/>
          <w:iCs/>
          <w:sz w:val="20"/>
          <w:szCs w:val="20"/>
          <w:lang w:val="en-BD"/>
        </w:rPr>
        <w:t>Atlas of AI: Power, politics, and the planetary costs of artificial intelligenc</w:t>
      </w:r>
      <w:r w:rsidR="00344DE2">
        <w:rPr>
          <w:rFonts w:ascii="Times New Roman" w:hAnsi="Times New Roman" w:cs="Times New Roman"/>
          <w:i/>
          <w:iCs/>
          <w:sz w:val="20"/>
          <w:szCs w:val="20"/>
          <w:lang w:val="en-BD"/>
        </w:rPr>
        <w:t xml:space="preserve">e. </w:t>
      </w:r>
      <w:r w:rsidRPr="00204815">
        <w:rPr>
          <w:rFonts w:ascii="Times New Roman" w:hAnsi="Times New Roman" w:cs="Times New Roman"/>
          <w:sz w:val="20"/>
          <w:szCs w:val="20"/>
          <w:lang w:val="en-BD"/>
        </w:rPr>
        <w:t>Yale University Press.</w:t>
      </w:r>
      <w:r w:rsidR="00E14CC3">
        <w:rPr>
          <w:rFonts w:ascii="Times New Roman" w:hAnsi="Times New Roman" w:cs="Times New Roman"/>
          <w:sz w:val="20"/>
          <w:szCs w:val="20"/>
          <w:lang w:val="en-BD"/>
        </w:rPr>
        <w:t xml:space="preserve"> </w:t>
      </w:r>
      <w:hyperlink r:id="rId5" w:history="1">
        <w:r w:rsidR="00E14CC3" w:rsidRPr="006E57A5">
          <w:rPr>
            <w:rStyle w:val="Hyperlink"/>
            <w:rFonts w:ascii="Times New Roman" w:hAnsi="Times New Roman" w:cs="Times New Roman"/>
            <w:sz w:val="20"/>
            <w:szCs w:val="20"/>
            <w:lang w:val="en-BD"/>
          </w:rPr>
          <w:t>https://books.google.com/books?hl=en&amp;lr=&amp;id=zdu0EAAAQBAJ&amp;oi=fnd&amp;pg=PA110&amp;dq=Atlas+of+AI+Kate+Crawford&amp;ots=Nk7kFubqRy&amp;sig=PiqZuPju2PssImXML9DllB_zLUg</w:t>
        </w:r>
      </w:hyperlink>
      <w:r>
        <w:rPr>
          <w:rFonts w:ascii="Times New Roman" w:hAnsi="Times New Roman" w:cs="Times New Roman"/>
          <w:sz w:val="20"/>
          <w:szCs w:val="20"/>
          <w:lang w:val="en-BD"/>
        </w:rPr>
        <w:t xml:space="preserve"> </w:t>
      </w:r>
    </w:p>
    <w:p w14:paraId="6D474668" w14:textId="50AC23D7" w:rsidR="00E14CC3" w:rsidRDefault="00E14CC3" w:rsidP="00E14CC3">
      <w:pPr>
        <w:spacing w:line="240" w:lineRule="auto"/>
        <w:ind w:left="720" w:hanging="720"/>
        <w:rPr>
          <w:rFonts w:ascii="Times New Roman" w:hAnsi="Times New Roman" w:cs="Times New Roman"/>
          <w:sz w:val="20"/>
          <w:szCs w:val="20"/>
          <w:lang w:val="en-BD"/>
        </w:rPr>
      </w:pPr>
      <w:r w:rsidRPr="00E14CC3">
        <w:rPr>
          <w:rFonts w:ascii="Times New Roman" w:hAnsi="Times New Roman" w:cs="Times New Roman"/>
          <w:sz w:val="20"/>
          <w:szCs w:val="20"/>
          <w:lang w:val="en-BD"/>
        </w:rPr>
        <w:t xml:space="preserve">European Commission. (2020). </w:t>
      </w:r>
      <w:r w:rsidRPr="00E14CC3">
        <w:rPr>
          <w:rFonts w:ascii="Times New Roman" w:hAnsi="Times New Roman" w:cs="Times New Roman"/>
          <w:i/>
          <w:iCs/>
          <w:sz w:val="20"/>
          <w:szCs w:val="20"/>
          <w:lang w:val="en-BD"/>
        </w:rPr>
        <w:t>Commission clears acquisition of Fitbit by Google, subject to conditions</w:t>
      </w:r>
      <w:r w:rsidRPr="00E14CC3">
        <w:rPr>
          <w:rFonts w:ascii="Times New Roman" w:hAnsi="Times New Roman" w:cs="Times New Roman"/>
          <w:sz w:val="20"/>
          <w:szCs w:val="20"/>
          <w:lang w:val="en-BD"/>
        </w:rPr>
        <w:t>.</w:t>
      </w:r>
      <w:r w:rsidR="00344DE2">
        <w:rPr>
          <w:rFonts w:ascii="Times New Roman" w:hAnsi="Times New Roman" w:cs="Times New Roman"/>
          <w:sz w:val="20"/>
          <w:szCs w:val="20"/>
          <w:lang w:val="en-BD"/>
        </w:rPr>
        <w:t xml:space="preserve"> </w:t>
      </w:r>
      <w:hyperlink r:id="rId6" w:history="1">
        <w:r w:rsidR="00344DE2" w:rsidRPr="006E57A5">
          <w:rPr>
            <w:rStyle w:val="Hyperlink"/>
            <w:rFonts w:ascii="Times New Roman" w:hAnsi="Times New Roman" w:cs="Times New Roman"/>
            <w:sz w:val="20"/>
            <w:szCs w:val="20"/>
            <w:lang w:val="en-BD"/>
          </w:rPr>
          <w:t>https://ec.europa.eu/commission/presscorner/detail/en/ip_20_2484</w:t>
        </w:r>
      </w:hyperlink>
      <w:r>
        <w:rPr>
          <w:rFonts w:ascii="Times New Roman" w:hAnsi="Times New Roman" w:cs="Times New Roman"/>
          <w:sz w:val="20"/>
          <w:szCs w:val="20"/>
          <w:lang w:val="en-BD"/>
        </w:rPr>
        <w:t xml:space="preserve"> </w:t>
      </w:r>
    </w:p>
    <w:p w14:paraId="31ED6705" w14:textId="4F52D6CA" w:rsidR="00E14CC3" w:rsidRDefault="00E14CC3" w:rsidP="00E14CC3">
      <w:pPr>
        <w:spacing w:line="240" w:lineRule="auto"/>
        <w:ind w:left="720" w:hanging="720"/>
        <w:rPr>
          <w:rFonts w:ascii="Times New Roman" w:hAnsi="Times New Roman" w:cs="Times New Roman"/>
          <w:sz w:val="20"/>
          <w:szCs w:val="20"/>
          <w:lang w:val="en-BD"/>
        </w:rPr>
      </w:pPr>
      <w:r w:rsidRPr="00E14CC3">
        <w:rPr>
          <w:rFonts w:ascii="Times New Roman" w:hAnsi="Times New Roman" w:cs="Times New Roman"/>
          <w:sz w:val="20"/>
          <w:szCs w:val="20"/>
          <w:lang w:val="en-BD"/>
        </w:rPr>
        <w:t>Floridi, L., Cowls, J., Beltrametti, M., Chatila, R., Chazerand, P., Dignum, V., … &amp; Vayena, E. (2018). AI4People</w:t>
      </w:r>
      <w:r w:rsidR="00344DE2">
        <w:rPr>
          <w:rFonts w:ascii="Times New Roman" w:hAnsi="Times New Roman" w:cs="Times New Roman"/>
          <w:sz w:val="20"/>
          <w:szCs w:val="20"/>
          <w:lang w:val="en-BD"/>
        </w:rPr>
        <w:t>-</w:t>
      </w:r>
      <w:r w:rsidRPr="00E14CC3">
        <w:rPr>
          <w:rFonts w:ascii="Times New Roman" w:hAnsi="Times New Roman" w:cs="Times New Roman"/>
          <w:sz w:val="20"/>
          <w:szCs w:val="20"/>
          <w:lang w:val="en-BD"/>
        </w:rPr>
        <w:t xml:space="preserve">An ethical framework for a good AI society: Opportunities, risks, principles, and recommendations. </w:t>
      </w:r>
      <w:r w:rsidRPr="00E14CC3">
        <w:rPr>
          <w:rFonts w:ascii="Times New Roman" w:hAnsi="Times New Roman" w:cs="Times New Roman"/>
          <w:i/>
          <w:iCs/>
          <w:sz w:val="20"/>
          <w:szCs w:val="20"/>
          <w:lang w:val="en-BD"/>
        </w:rPr>
        <w:t>Minds and Machines</w:t>
      </w:r>
      <w:r w:rsidRPr="00E14CC3">
        <w:rPr>
          <w:rFonts w:ascii="Times New Roman" w:hAnsi="Times New Roman" w:cs="Times New Roman"/>
          <w:sz w:val="20"/>
          <w:szCs w:val="20"/>
          <w:lang w:val="en-BD"/>
        </w:rPr>
        <w:t>.</w:t>
      </w:r>
      <w:r>
        <w:rPr>
          <w:rFonts w:ascii="Times New Roman" w:hAnsi="Times New Roman" w:cs="Times New Roman"/>
          <w:sz w:val="20"/>
          <w:szCs w:val="20"/>
          <w:lang w:val="en-BD"/>
        </w:rPr>
        <w:t xml:space="preserve"> </w:t>
      </w:r>
      <w:hyperlink r:id="rId7" w:history="1">
        <w:r w:rsidRPr="006E57A5">
          <w:rPr>
            <w:rStyle w:val="Hyperlink"/>
            <w:rFonts w:ascii="Times New Roman" w:hAnsi="Times New Roman" w:cs="Times New Roman"/>
            <w:sz w:val="20"/>
            <w:szCs w:val="20"/>
            <w:lang w:val="en-BD"/>
          </w:rPr>
          <w:t>https://link.springer.com/article/10.1007/S11023-018-9482-5</w:t>
        </w:r>
      </w:hyperlink>
      <w:r>
        <w:rPr>
          <w:rFonts w:ascii="Times New Roman" w:hAnsi="Times New Roman" w:cs="Times New Roman"/>
          <w:sz w:val="20"/>
          <w:szCs w:val="20"/>
          <w:lang w:val="en-BD"/>
        </w:rPr>
        <w:t xml:space="preserve"> </w:t>
      </w:r>
    </w:p>
    <w:p w14:paraId="77FFC5DB" w14:textId="566CA90D" w:rsidR="00E14CC3" w:rsidRDefault="00E14CC3" w:rsidP="00E14CC3">
      <w:pPr>
        <w:spacing w:line="240" w:lineRule="auto"/>
        <w:ind w:left="720" w:hanging="720"/>
        <w:rPr>
          <w:rFonts w:ascii="Times New Roman" w:hAnsi="Times New Roman" w:cs="Times New Roman"/>
          <w:sz w:val="20"/>
          <w:szCs w:val="20"/>
          <w:lang w:val="en-BD"/>
        </w:rPr>
      </w:pPr>
      <w:r w:rsidRPr="00E14CC3">
        <w:rPr>
          <w:rFonts w:ascii="Times New Roman" w:hAnsi="Times New Roman" w:cs="Times New Roman"/>
          <w:sz w:val="20"/>
          <w:szCs w:val="20"/>
          <w:lang w:val="en-BD"/>
        </w:rPr>
        <w:t xml:space="preserve">Obermeyer, Z., Powers, B., Vogeli, C., &amp; Mullainathan, S. (2019). Dissecting racial bias in an algorithm used to manage the health of populations. </w:t>
      </w:r>
      <w:r w:rsidRPr="00E14CC3">
        <w:rPr>
          <w:rFonts w:ascii="Times New Roman" w:hAnsi="Times New Roman" w:cs="Times New Roman"/>
          <w:i/>
          <w:iCs/>
          <w:sz w:val="20"/>
          <w:szCs w:val="20"/>
          <w:lang w:val="en-BD"/>
        </w:rPr>
        <w:t>Science</w:t>
      </w:r>
      <w:r w:rsidR="00344DE2">
        <w:rPr>
          <w:rFonts w:ascii="Times New Roman" w:hAnsi="Times New Roman" w:cs="Times New Roman"/>
          <w:i/>
          <w:iCs/>
          <w:sz w:val="20"/>
          <w:szCs w:val="20"/>
          <w:lang w:val="en-BD"/>
        </w:rPr>
        <w:t xml:space="preserve">. </w:t>
      </w:r>
      <w:hyperlink r:id="rId8" w:history="1">
        <w:r w:rsidRPr="006E57A5">
          <w:rPr>
            <w:rStyle w:val="Hyperlink"/>
            <w:rFonts w:ascii="Times New Roman" w:hAnsi="Times New Roman" w:cs="Times New Roman"/>
            <w:sz w:val="20"/>
            <w:szCs w:val="20"/>
            <w:lang w:val="en-BD"/>
          </w:rPr>
          <w:t>https://www.science.org/doi/abs/10.1126/science.aax2342</w:t>
        </w:r>
      </w:hyperlink>
      <w:r>
        <w:rPr>
          <w:rFonts w:ascii="Times New Roman" w:hAnsi="Times New Roman" w:cs="Times New Roman"/>
          <w:sz w:val="20"/>
          <w:szCs w:val="20"/>
          <w:lang w:val="en-BD"/>
        </w:rPr>
        <w:t xml:space="preserve"> </w:t>
      </w:r>
    </w:p>
    <w:p w14:paraId="5F39B79A" w14:textId="52B2DA5A" w:rsidR="00E14CC3" w:rsidRPr="00E14CC3" w:rsidRDefault="00E14CC3" w:rsidP="00E14CC3">
      <w:pPr>
        <w:spacing w:line="240" w:lineRule="auto"/>
        <w:ind w:left="720" w:hanging="720"/>
        <w:rPr>
          <w:rFonts w:ascii="Times New Roman" w:hAnsi="Times New Roman" w:cs="Times New Roman"/>
          <w:sz w:val="20"/>
          <w:szCs w:val="20"/>
          <w:lang w:val="en-BD"/>
        </w:rPr>
      </w:pPr>
      <w:r w:rsidRPr="00E14CC3">
        <w:rPr>
          <w:rFonts w:ascii="Times New Roman" w:hAnsi="Times New Roman" w:cs="Times New Roman"/>
          <w:sz w:val="20"/>
          <w:szCs w:val="20"/>
          <w:lang w:val="en-BD"/>
        </w:rPr>
        <w:t xml:space="preserve">Zuboff, S. (2019). </w:t>
      </w:r>
      <w:r w:rsidRPr="00E14CC3">
        <w:rPr>
          <w:rFonts w:ascii="Times New Roman" w:hAnsi="Times New Roman" w:cs="Times New Roman"/>
          <w:i/>
          <w:iCs/>
          <w:sz w:val="20"/>
          <w:szCs w:val="20"/>
          <w:lang w:val="en-BD"/>
        </w:rPr>
        <w:t>The age of surveillance capitalism: The fight for a human future at the new frontier of power</w:t>
      </w:r>
      <w:r w:rsidRPr="00E14CC3">
        <w:rPr>
          <w:rFonts w:ascii="Times New Roman" w:hAnsi="Times New Roman" w:cs="Times New Roman"/>
          <w:sz w:val="20"/>
          <w:szCs w:val="20"/>
          <w:lang w:val="en-BD"/>
        </w:rPr>
        <w:t>. PublicAffairs.</w:t>
      </w:r>
      <w:r>
        <w:rPr>
          <w:rFonts w:ascii="Times New Roman" w:hAnsi="Times New Roman" w:cs="Times New Roman"/>
          <w:sz w:val="20"/>
          <w:szCs w:val="20"/>
          <w:lang w:val="en-BD"/>
        </w:rPr>
        <w:t xml:space="preserve"> </w:t>
      </w:r>
      <w:hyperlink r:id="rId9" w:history="1">
        <w:r w:rsidRPr="006E57A5">
          <w:rPr>
            <w:rStyle w:val="Hyperlink"/>
            <w:rFonts w:ascii="Times New Roman" w:hAnsi="Times New Roman" w:cs="Times New Roman"/>
            <w:sz w:val="20"/>
            <w:szCs w:val="20"/>
            <w:lang w:val="en-BD"/>
          </w:rPr>
          <w:t>https://api.taylorfrancis.com/content/chapters/edit/download?identifierName=doi&amp;identifierValue=10.4324/9781003320609-27&amp;type=chapterpdf</w:t>
        </w:r>
      </w:hyperlink>
      <w:r>
        <w:rPr>
          <w:rFonts w:ascii="Times New Roman" w:hAnsi="Times New Roman" w:cs="Times New Roman"/>
          <w:sz w:val="20"/>
          <w:szCs w:val="20"/>
          <w:lang w:val="en-BD"/>
        </w:rPr>
        <w:t xml:space="preserve"> </w:t>
      </w:r>
    </w:p>
    <w:sectPr w:rsidR="00E14CC3" w:rsidRPr="00E14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D2"/>
    <w:rsid w:val="00062D68"/>
    <w:rsid w:val="0016352D"/>
    <w:rsid w:val="001C08D2"/>
    <w:rsid w:val="001D1763"/>
    <w:rsid w:val="00204815"/>
    <w:rsid w:val="00244624"/>
    <w:rsid w:val="00341768"/>
    <w:rsid w:val="00344DE2"/>
    <w:rsid w:val="003B2829"/>
    <w:rsid w:val="003C7EFB"/>
    <w:rsid w:val="004D017E"/>
    <w:rsid w:val="006311FA"/>
    <w:rsid w:val="00694CF2"/>
    <w:rsid w:val="007A58E5"/>
    <w:rsid w:val="008D4B80"/>
    <w:rsid w:val="00A14F65"/>
    <w:rsid w:val="00A30B34"/>
    <w:rsid w:val="00AF1632"/>
    <w:rsid w:val="00B9713C"/>
    <w:rsid w:val="00DB1125"/>
    <w:rsid w:val="00DE63D1"/>
    <w:rsid w:val="00E14CC3"/>
    <w:rsid w:val="00F141D4"/>
    <w:rsid w:val="00F747B0"/>
    <w:rsid w:val="00FC62A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33738C4"/>
  <w15:chartTrackingRefBased/>
  <w15:docId w15:val="{C067364F-D089-D54F-9A4A-B84122CDF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1C08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C08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C08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C0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8D2"/>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1C08D2"/>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1C08D2"/>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1C08D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C08D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C08D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C08D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C08D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C08D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C08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08D2"/>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1C08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08D2"/>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1C08D2"/>
    <w:pPr>
      <w:spacing w:before="160"/>
      <w:jc w:val="center"/>
    </w:pPr>
    <w:rPr>
      <w:i/>
      <w:iCs/>
      <w:color w:val="404040" w:themeColor="text1" w:themeTint="BF"/>
    </w:rPr>
  </w:style>
  <w:style w:type="character" w:customStyle="1" w:styleId="QuoteChar">
    <w:name w:val="Quote Char"/>
    <w:basedOn w:val="DefaultParagraphFont"/>
    <w:link w:val="Quote"/>
    <w:uiPriority w:val="29"/>
    <w:rsid w:val="001C08D2"/>
    <w:rPr>
      <w:rFonts w:cs="Vrinda"/>
      <w:i/>
      <w:iCs/>
      <w:color w:val="404040" w:themeColor="text1" w:themeTint="BF"/>
      <w:lang w:val="en-US"/>
    </w:rPr>
  </w:style>
  <w:style w:type="paragraph" w:styleId="ListParagraph">
    <w:name w:val="List Paragraph"/>
    <w:basedOn w:val="Normal"/>
    <w:uiPriority w:val="34"/>
    <w:qFormat/>
    <w:rsid w:val="001C08D2"/>
    <w:pPr>
      <w:ind w:left="720"/>
      <w:contextualSpacing/>
    </w:pPr>
  </w:style>
  <w:style w:type="character" w:styleId="IntenseEmphasis">
    <w:name w:val="Intense Emphasis"/>
    <w:basedOn w:val="DefaultParagraphFont"/>
    <w:uiPriority w:val="21"/>
    <w:qFormat/>
    <w:rsid w:val="001C08D2"/>
    <w:rPr>
      <w:i/>
      <w:iCs/>
      <w:color w:val="0F4761" w:themeColor="accent1" w:themeShade="BF"/>
    </w:rPr>
  </w:style>
  <w:style w:type="paragraph" w:styleId="IntenseQuote">
    <w:name w:val="Intense Quote"/>
    <w:basedOn w:val="Normal"/>
    <w:next w:val="Normal"/>
    <w:link w:val="IntenseQuoteChar"/>
    <w:uiPriority w:val="30"/>
    <w:qFormat/>
    <w:rsid w:val="001C0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8D2"/>
    <w:rPr>
      <w:rFonts w:cs="Vrinda"/>
      <w:i/>
      <w:iCs/>
      <w:color w:val="0F4761" w:themeColor="accent1" w:themeShade="BF"/>
      <w:lang w:val="en-US"/>
    </w:rPr>
  </w:style>
  <w:style w:type="character" w:styleId="IntenseReference">
    <w:name w:val="Intense Reference"/>
    <w:basedOn w:val="DefaultParagraphFont"/>
    <w:uiPriority w:val="32"/>
    <w:qFormat/>
    <w:rsid w:val="001C08D2"/>
    <w:rPr>
      <w:b/>
      <w:bCs/>
      <w:smallCaps/>
      <w:color w:val="0F4761" w:themeColor="accent1" w:themeShade="BF"/>
      <w:spacing w:val="5"/>
    </w:rPr>
  </w:style>
  <w:style w:type="character" w:styleId="Hyperlink">
    <w:name w:val="Hyperlink"/>
    <w:basedOn w:val="DefaultParagraphFont"/>
    <w:uiPriority w:val="99"/>
    <w:unhideWhenUsed/>
    <w:rsid w:val="00204815"/>
    <w:rPr>
      <w:color w:val="467886" w:themeColor="hyperlink"/>
      <w:u w:val="single"/>
    </w:rPr>
  </w:style>
  <w:style w:type="character" w:styleId="UnresolvedMention">
    <w:name w:val="Unresolved Mention"/>
    <w:basedOn w:val="DefaultParagraphFont"/>
    <w:uiPriority w:val="99"/>
    <w:semiHidden/>
    <w:unhideWhenUsed/>
    <w:rsid w:val="00204815"/>
    <w:rPr>
      <w:color w:val="605E5C"/>
      <w:shd w:val="clear" w:color="auto" w:fill="E1DFDD"/>
    </w:rPr>
  </w:style>
  <w:style w:type="character" w:styleId="FollowedHyperlink">
    <w:name w:val="FollowedHyperlink"/>
    <w:basedOn w:val="DefaultParagraphFont"/>
    <w:uiPriority w:val="99"/>
    <w:semiHidden/>
    <w:unhideWhenUsed/>
    <w:rsid w:val="002048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abs/10.1126/science.aax2342" TargetMode="External"/><Relationship Id="rId3" Type="http://schemas.openxmlformats.org/officeDocument/2006/relationships/webSettings" Target="webSettings.xml"/><Relationship Id="rId7" Type="http://schemas.openxmlformats.org/officeDocument/2006/relationships/hyperlink" Target="https://link.springer.com/article/10.1007/S11023-018-9482-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c.europa.eu/commission/presscorner/detail/en/ip_20_2484" TargetMode="External"/><Relationship Id="rId11" Type="http://schemas.openxmlformats.org/officeDocument/2006/relationships/theme" Target="theme/theme1.xml"/><Relationship Id="rId5" Type="http://schemas.openxmlformats.org/officeDocument/2006/relationships/hyperlink" Target="https://books.google.com/books?hl=en&amp;lr=&amp;id=zdu0EAAAQBAJ&amp;oi=fnd&amp;pg=PA110&amp;dq=Atlas+of+AI+Kate+Crawford&amp;ots=Nk7kFubqRy&amp;sig=PiqZuPju2PssImXML9DllB_zLUg" TargetMode="External"/><Relationship Id="rId10" Type="http://schemas.openxmlformats.org/officeDocument/2006/relationships/fontTable" Target="fontTable.xml"/><Relationship Id="rId4" Type="http://schemas.openxmlformats.org/officeDocument/2006/relationships/hyperlink" Target="https://cerre.eu/wp-content/uploads/2020/03/cerre_big_tech_acquisitions_2020.pdf" TargetMode="External"/><Relationship Id="rId9" Type="http://schemas.openxmlformats.org/officeDocument/2006/relationships/hyperlink" Target="https://api.taylorfrancis.com/content/chapters/edit/download?identifierName=doi&amp;identifierValue=10.4324/9781003320609-27&amp;type=chap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2026-05-11T09:44:00Z</dcterms:created>
  <dcterms:modified xsi:type="dcterms:W3CDTF">2026-05-11T09:44:00Z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2026-05-11T09:44:35Z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44184ec6-4be2-4be3-89e7-09a37c8a4053</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