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E0E7D3B" w14:textId="5805D842" w:rsidR="00BB2A32" w:rsidRDefault="00BB2A32" w:rsidP="00396108">
      <w:pPr>
        <w:jc w:val="center"/>
      </w:pPr>
      <w:r>
        <w:t>Mehedi Hasan Rowdro- 24101226- Sec23</w:t>
      </w:r>
    </w:p>
    <w:p w14:paraId="1DD88847" w14:textId="341F2903" w:rsidR="00BB2A32" w:rsidRDefault="00F216F4" w:rsidP="00396108">
      <w:pPr>
        <w:jc w:val="center"/>
      </w:pPr>
      <w:r>
        <w:t>Shafat Ahamd 1000054770</w:t>
      </w:r>
    </w:p>
    <w:p w14:paraId="61B3CD7B" w14:textId="301CA241" w:rsidR="00F216F4" w:rsidRDefault="00F216F4" w:rsidP="00F216F4">
      <w:pPr>
        <w:jc w:val="center"/>
      </w:pPr>
      <w:r>
        <w:t>Sadman Rahman – 24101331</w:t>
      </w:r>
    </w:p>
    <w:p w14:paraId="381B4640" w14:textId="32DDBAEA" w:rsidR="00F216F4" w:rsidRDefault="00F216F4" w:rsidP="00F216F4">
      <w:pPr>
        <w:jc w:val="center"/>
      </w:pPr>
      <w:proofErr w:type="spellStart"/>
      <w:r>
        <w:t>Monazzi</w:t>
      </w:r>
      <w:proofErr w:type="spellEnd"/>
      <w:r>
        <w:t xml:space="preserve"> Siddique-24121019</w:t>
      </w:r>
    </w:p>
    <w:p w14:paraId="01137E80" w14:textId="42602D63" w:rsidR="00F216F4" w:rsidRDefault="00F216F4" w:rsidP="00F216F4">
      <w:pPr>
        <w:jc w:val="center"/>
      </w:pPr>
      <w:r>
        <w:t>MD. Muhtasim Fuad - 23201266</w:t>
      </w:r>
    </w:p>
    <w:p w14:paraId="2C59B214" w14:textId="77777777" w:rsidR="00BB2A32" w:rsidRDefault="00BB2A32" w:rsidP="00396108">
      <w:pPr>
        <w:jc w:val="center"/>
      </w:pPr>
    </w:p>
    <w:p w14:paraId="1E928604" w14:textId="77777777" w:rsidR="00BB2A32" w:rsidRDefault="00BB2A32" w:rsidP="00396108">
      <w:pPr>
        <w:jc w:val="center"/>
      </w:pPr>
    </w:p>
    <w:p w14:paraId="1106E579" w14:textId="77777777" w:rsidR="00BB2A32" w:rsidRDefault="00BB2A32" w:rsidP="00396108">
      <w:pPr>
        <w:jc w:val="center"/>
      </w:pPr>
    </w:p>
    <w:p w14:paraId="5838EFB4" w14:textId="77777777" w:rsidR="00BB2A32" w:rsidRDefault="00BB2A32" w:rsidP="00396108">
      <w:pPr>
        <w:jc w:val="center"/>
      </w:pPr>
    </w:p>
    <w:p w14:paraId="022DDE47" w14:textId="77777777" w:rsidR="00BB2A32" w:rsidRDefault="00BB2A32" w:rsidP="00396108">
      <w:pPr>
        <w:jc w:val="center"/>
      </w:pPr>
    </w:p>
    <w:p w14:paraId="207BB9B0" w14:textId="77777777" w:rsidR="00BB2A32" w:rsidRDefault="00BB2A32" w:rsidP="00396108">
      <w:pPr>
        <w:jc w:val="center"/>
      </w:pPr>
    </w:p>
    <w:p w14:paraId="589C5D79" w14:textId="34B50B35" w:rsidR="00341768" w:rsidRDefault="00396108" w:rsidP="00396108">
      <w:pPr>
        <w:jc w:val="center"/>
      </w:pPr>
      <w:r>
        <w:t>POL101 Classwork02</w:t>
      </w:r>
    </w:p>
    <w:p w14:paraId="64458E7D" w14:textId="2F7001C6" w:rsidR="00396108" w:rsidRDefault="00396108" w:rsidP="00396108">
      <w:pPr>
        <w:jc w:val="center"/>
      </w:pPr>
    </w:p>
    <w:p w14:paraId="74007FAA" w14:textId="51C1947B" w:rsidR="00396108" w:rsidRDefault="00396108" w:rsidP="00396108">
      <w:r w:rsidRPr="00396108">
        <w:rPr>
          <w:b/>
          <w:bCs/>
        </w:rPr>
        <w:t>Question</w:t>
      </w:r>
      <w:r>
        <w:t xml:space="preserve">: </w:t>
      </w:r>
      <w:r w:rsidRPr="00396108">
        <w:t>Explain Kautilya’s Mandala theory of interstate relations</w:t>
      </w:r>
      <w:r>
        <w:t xml:space="preserve"> </w:t>
      </w:r>
      <w:r w:rsidRPr="00396108">
        <w:t>and his six-fold</w:t>
      </w:r>
      <w:r>
        <w:t xml:space="preserve"> </w:t>
      </w:r>
      <w:r w:rsidRPr="00396108">
        <w:t>foreign policy. In what ways might they be applied or</w:t>
      </w:r>
      <w:r>
        <w:t xml:space="preserve"> </w:t>
      </w:r>
      <w:r w:rsidRPr="00396108">
        <w:t>critiqued in contemporary international relations?</w:t>
      </w:r>
    </w:p>
    <w:p w14:paraId="43FDC365" w14:textId="77777777" w:rsidR="00396108" w:rsidRDefault="00396108" w:rsidP="00396108"/>
    <w:p w14:paraId="52988935" w14:textId="334F46C4" w:rsidR="00396108" w:rsidRDefault="00396108" w:rsidP="00396108">
      <w:r w:rsidRPr="00396108">
        <w:rPr>
          <w:b/>
          <w:bCs/>
        </w:rPr>
        <w:t>Answer</w:t>
      </w:r>
      <w:r>
        <w:t>:</w:t>
      </w:r>
    </w:p>
    <w:p w14:paraId="456E5DB2" w14:textId="7C4E2531" w:rsidR="00396108" w:rsidRDefault="00396108" w:rsidP="00396108">
      <w:r>
        <w:t>Kautilya’s Mandala theory is one of the earliest ideas about how countries deal with each other. According to this theory, neighbor states are usually seen as rivals</w:t>
      </w:r>
      <w:r w:rsidR="002A00E4">
        <w:t>.</w:t>
      </w:r>
      <w:r>
        <w:t xml:space="preserve"> </w:t>
      </w:r>
      <w:r w:rsidR="002A00E4">
        <w:t>But</w:t>
      </w:r>
      <w:r>
        <w:t xml:space="preserve"> states further away can become useful allies. According to </w:t>
      </w:r>
      <w:r w:rsidR="002A00E4">
        <w:t xml:space="preserve">Kautilya, every king seeks to protect and expand his own state. So foreign policy should be based on national interest rather than emotions or permanent friendships. He believed that alliances and rivalries change depending on political circumstances. Which make diplomacy a practical tool for survival and stability. </w:t>
      </w:r>
    </w:p>
    <w:p w14:paraId="5DD669F8" w14:textId="77777777" w:rsidR="000E4D55" w:rsidRDefault="000E4D55" w:rsidP="00396108"/>
    <w:p w14:paraId="05FBE5BF" w14:textId="77777777" w:rsidR="000E4D55" w:rsidRDefault="000E4D55" w:rsidP="000E4D55">
      <w:r>
        <w:t xml:space="preserve">To survive this chaotic environment, Kautilya designed a practical, six-fold foreign policy called </w:t>
      </w:r>
      <w:proofErr w:type="spellStart"/>
      <w:r>
        <w:t>Shadgunya</w:t>
      </w:r>
      <w:proofErr w:type="spellEnd"/>
      <w:r>
        <w:t xml:space="preserve">. A ruler must adapt his strategy to fit his current situation rather than relying on strict morals by following these six sequential methods:  </w:t>
      </w:r>
    </w:p>
    <w:p w14:paraId="2BA988CF" w14:textId="77777777" w:rsidR="000E4D55" w:rsidRDefault="000E4D55" w:rsidP="000E4D55">
      <w:r>
        <w:t xml:space="preserve">Sandhi (peace): A leader should negotiate a temporary truce when facing a much stronger opponent.  </w:t>
      </w:r>
    </w:p>
    <w:p w14:paraId="21F23E6C" w14:textId="77777777" w:rsidR="000E4D55" w:rsidRDefault="000E4D55" w:rsidP="000E4D55">
      <w:r>
        <w:lastRenderedPageBreak/>
        <w:t xml:space="preserve">Vigraha (war): A ruler should initiate armed conflict only when they have a clear advantage in power.  </w:t>
      </w:r>
    </w:p>
    <w:p w14:paraId="65518B2D" w14:textId="77777777" w:rsidR="000E4D55" w:rsidRDefault="000E4D55" w:rsidP="000E4D55">
      <w:r>
        <w:t xml:space="preserve">Asana (neutrality): A state can choose to do nothing and remain indifferent if it is completely safe from outside threats.  </w:t>
      </w:r>
    </w:p>
    <w:p w14:paraId="0455244E" w14:textId="77777777" w:rsidR="000E4D55" w:rsidRDefault="000E4D55" w:rsidP="000E4D55">
      <w:r>
        <w:t xml:space="preserve">Yana (march): A nation should mobilize its military to intimidate or force an enemy to surrender when fully equipped.  </w:t>
      </w:r>
    </w:p>
    <w:p w14:paraId="515E677A" w14:textId="77777777" w:rsidR="000E4D55" w:rsidRDefault="000E4D55" w:rsidP="000E4D55">
      <w:proofErr w:type="spellStart"/>
      <w:r>
        <w:t>Samshraya</w:t>
      </w:r>
      <w:proofErr w:type="spellEnd"/>
      <w:r>
        <w:t xml:space="preserve"> (alliance): A vulnerable kingdom must find a powerful ally to shield it from destruction.  </w:t>
      </w:r>
    </w:p>
    <w:p w14:paraId="57E28C32" w14:textId="2DB4946E" w:rsidR="002A00E4" w:rsidRDefault="000E4D55" w:rsidP="000E4D55">
      <w:proofErr w:type="spellStart"/>
      <w:r>
        <w:t>Dvaidhibhava</w:t>
      </w:r>
      <w:proofErr w:type="spellEnd"/>
      <w:r>
        <w:t xml:space="preserve"> (double policy): A leader can play a dual game by acting friendly toward one neighbor while secretly acting aggressively toward another.</w:t>
      </w:r>
    </w:p>
    <w:p w14:paraId="589106AC" w14:textId="77777777" w:rsidR="000E4D55" w:rsidRDefault="000E4D55" w:rsidP="000E4D55"/>
    <w:p w14:paraId="4A49D71B" w14:textId="67C9E2E2" w:rsidR="002A00E4" w:rsidRDefault="002A00E4" w:rsidP="002A00E4">
      <w:r w:rsidRPr="002A00E4">
        <w:t xml:space="preserve">Many aspects of Kautilya’s ideas remain relevant in </w:t>
      </w:r>
      <w:r>
        <w:t>nowadays</w:t>
      </w:r>
      <w:r w:rsidRPr="002A00E4">
        <w:t xml:space="preserve"> international relations. Countries today often build alliances to balance against powerful rivals, cooperate with distant partners, and adopt flexible diplomatic strategies. For example, military alliances, economic partnerships, and strategic neutrality reflect principles </w:t>
      </w:r>
      <w:proofErr w:type="gramStart"/>
      <w:r w:rsidRPr="002A00E4">
        <w:t>similar to</w:t>
      </w:r>
      <w:proofErr w:type="gramEnd"/>
      <w:r w:rsidRPr="002A00E4">
        <w:t xml:space="preserve"> those described in the Mandala Theory and the six-fold policy. His emphasis on realism and national interest also resembles modern realist theories of international politics.</w:t>
      </w:r>
    </w:p>
    <w:p w14:paraId="66E070D7" w14:textId="77777777" w:rsidR="002A00E4" w:rsidRDefault="002A00E4" w:rsidP="002A00E4"/>
    <w:p w14:paraId="365137D1" w14:textId="5548F8DA" w:rsidR="002A00E4" w:rsidRDefault="002A00E4" w:rsidP="002A00E4">
      <w:r w:rsidRPr="002A00E4">
        <w:t>However, these ideas also face criticism in today’s world. Modern international relations are shaped not only by power but also by international law, global organizations, human rights, and economic interdependence. Institutions such as the United Nations encourage cooperation and peaceful conflict resolution, reducing the importance of constant rivalry. Therefore, while Kautilya’s theories provide valuable insights into state behavior and strategic decision-making, they cannot fully explain the complex and cooperative nature of contemporary global politics.</w:t>
      </w:r>
    </w:p>
    <w:sectPr w:rsidR="002A00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108"/>
    <w:rsid w:val="000E4D55"/>
    <w:rsid w:val="002A00E4"/>
    <w:rsid w:val="00341768"/>
    <w:rsid w:val="00396108"/>
    <w:rsid w:val="00456FD5"/>
    <w:rsid w:val="007A58E5"/>
    <w:rsid w:val="00BB2A32"/>
    <w:rsid w:val="00C613BC"/>
    <w:rsid w:val="00F216F4"/>
  </w:rsids>
  <m:mathPr>
    <m:mathFont m:val="Cambria Math"/>
    <m:brkBin m:val="before"/>
    <m:brkBinSub m:val="--"/>
    <m:smallFrac m:val="0"/>
    <m:dispDef/>
    <m:lMargin m:val="0"/>
    <m:rMargin m:val="0"/>
    <m:defJc m:val="centerGroup"/>
    <m:wrapIndent m:val="1440"/>
    <m:intLim m:val="subSup"/>
    <m:naryLim m:val="undOvr"/>
  </m:mathPr>
  <w:themeFontLang w:val="en-BD" w:bidi="bn-IN"/>
  <w:clrSchemeMapping w:bg1="light1" w:t1="dark1" w:bg2="light2" w:t2="dark2" w:accent1="accent1" w:accent2="accent2" w:accent3="accent3" w:accent4="accent4" w:accent5="accent5" w:accent6="accent6" w:hyperlink="hyperlink" w:followedHyperlink="followedHyperlink"/>
  <w:decimalSymbol w:val="."/>
  <w:listSeparator w:val=","/>
  <w14:docId w14:val="07332157"/>
  <w15:chartTrackingRefBased/>
  <w15:docId w15:val="{B2CA1448-E2EA-344D-8D2B-F4E90E554B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30"/>
        <w:lang w:val="en-BD" w:eastAsia="en-US" w:bidi="b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Vrinda"/>
      <w:lang w:val="en-US"/>
    </w:rPr>
  </w:style>
  <w:style w:type="paragraph" w:styleId="Heading1">
    <w:name w:val="heading 1"/>
    <w:basedOn w:val="Normal"/>
    <w:next w:val="Normal"/>
    <w:link w:val="Heading1Char"/>
    <w:uiPriority w:val="9"/>
    <w:qFormat/>
    <w:rsid w:val="00396108"/>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396108"/>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396108"/>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3961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61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61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61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61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61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6108"/>
    <w:rPr>
      <w:rFonts w:asciiTheme="majorHAnsi" w:eastAsiaTheme="majorEastAsia" w:hAnsiTheme="majorHAnsi" w:cstheme="majorBidi"/>
      <w:color w:val="0F4761" w:themeColor="accent1" w:themeShade="BF"/>
      <w:sz w:val="40"/>
      <w:szCs w:val="50"/>
      <w:lang w:val="en-US"/>
    </w:rPr>
  </w:style>
  <w:style w:type="character" w:customStyle="1" w:styleId="Heading2Char">
    <w:name w:val="Heading 2 Char"/>
    <w:basedOn w:val="DefaultParagraphFont"/>
    <w:link w:val="Heading2"/>
    <w:uiPriority w:val="9"/>
    <w:semiHidden/>
    <w:rsid w:val="00396108"/>
    <w:rPr>
      <w:rFonts w:asciiTheme="majorHAnsi" w:eastAsiaTheme="majorEastAsia" w:hAnsiTheme="majorHAnsi" w:cstheme="majorBidi"/>
      <w:color w:val="0F4761" w:themeColor="accent1" w:themeShade="BF"/>
      <w:sz w:val="32"/>
      <w:szCs w:val="40"/>
      <w:lang w:val="en-US"/>
    </w:rPr>
  </w:style>
  <w:style w:type="character" w:customStyle="1" w:styleId="Heading3Char">
    <w:name w:val="Heading 3 Char"/>
    <w:basedOn w:val="DefaultParagraphFont"/>
    <w:link w:val="Heading3"/>
    <w:uiPriority w:val="9"/>
    <w:semiHidden/>
    <w:rsid w:val="00396108"/>
    <w:rPr>
      <w:rFonts w:eastAsiaTheme="majorEastAsia" w:cstheme="majorBidi"/>
      <w:color w:val="0F4761" w:themeColor="accent1" w:themeShade="BF"/>
      <w:sz w:val="28"/>
      <w:szCs w:val="35"/>
      <w:lang w:val="en-US"/>
    </w:rPr>
  </w:style>
  <w:style w:type="character" w:customStyle="1" w:styleId="Heading4Char">
    <w:name w:val="Heading 4 Char"/>
    <w:basedOn w:val="DefaultParagraphFont"/>
    <w:link w:val="Heading4"/>
    <w:uiPriority w:val="9"/>
    <w:semiHidden/>
    <w:rsid w:val="00396108"/>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396108"/>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396108"/>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396108"/>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396108"/>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396108"/>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396108"/>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396108"/>
    <w:rPr>
      <w:rFonts w:asciiTheme="majorHAnsi" w:eastAsiaTheme="majorEastAsia" w:hAnsiTheme="majorHAnsi" w:cstheme="majorBidi"/>
      <w:spacing w:val="-10"/>
      <w:kern w:val="28"/>
      <w:sz w:val="56"/>
      <w:szCs w:val="71"/>
      <w:lang w:val="en-US"/>
    </w:rPr>
  </w:style>
  <w:style w:type="paragraph" w:styleId="Subtitle">
    <w:name w:val="Subtitle"/>
    <w:basedOn w:val="Normal"/>
    <w:next w:val="Normal"/>
    <w:link w:val="SubtitleChar"/>
    <w:uiPriority w:val="11"/>
    <w:qFormat/>
    <w:rsid w:val="00396108"/>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396108"/>
    <w:rPr>
      <w:rFonts w:eastAsiaTheme="majorEastAsia" w:cstheme="majorBidi"/>
      <w:color w:val="595959" w:themeColor="text1" w:themeTint="A6"/>
      <w:spacing w:val="15"/>
      <w:sz w:val="28"/>
      <w:szCs w:val="35"/>
      <w:lang w:val="en-US"/>
    </w:rPr>
  </w:style>
  <w:style w:type="paragraph" w:styleId="Quote">
    <w:name w:val="Quote"/>
    <w:basedOn w:val="Normal"/>
    <w:next w:val="Normal"/>
    <w:link w:val="QuoteChar"/>
    <w:uiPriority w:val="29"/>
    <w:qFormat/>
    <w:rsid w:val="00396108"/>
    <w:pPr>
      <w:spacing w:before="160"/>
      <w:jc w:val="center"/>
    </w:pPr>
    <w:rPr>
      <w:i/>
      <w:iCs/>
      <w:color w:val="404040" w:themeColor="text1" w:themeTint="BF"/>
    </w:rPr>
  </w:style>
  <w:style w:type="character" w:customStyle="1" w:styleId="QuoteChar">
    <w:name w:val="Quote Char"/>
    <w:basedOn w:val="DefaultParagraphFont"/>
    <w:link w:val="Quote"/>
    <w:uiPriority w:val="29"/>
    <w:rsid w:val="00396108"/>
    <w:rPr>
      <w:rFonts w:cs="Vrinda"/>
      <w:i/>
      <w:iCs/>
      <w:color w:val="404040" w:themeColor="text1" w:themeTint="BF"/>
      <w:lang w:val="en-US"/>
    </w:rPr>
  </w:style>
  <w:style w:type="paragraph" w:styleId="ListParagraph">
    <w:name w:val="List Paragraph"/>
    <w:basedOn w:val="Normal"/>
    <w:uiPriority w:val="34"/>
    <w:qFormat/>
    <w:rsid w:val="00396108"/>
    <w:pPr>
      <w:ind w:left="720"/>
      <w:contextualSpacing/>
    </w:pPr>
  </w:style>
  <w:style w:type="character" w:styleId="IntenseEmphasis">
    <w:name w:val="Intense Emphasis"/>
    <w:basedOn w:val="DefaultParagraphFont"/>
    <w:uiPriority w:val="21"/>
    <w:qFormat/>
    <w:rsid w:val="00396108"/>
    <w:rPr>
      <w:i/>
      <w:iCs/>
      <w:color w:val="0F4761" w:themeColor="accent1" w:themeShade="BF"/>
    </w:rPr>
  </w:style>
  <w:style w:type="paragraph" w:styleId="IntenseQuote">
    <w:name w:val="Intense Quote"/>
    <w:basedOn w:val="Normal"/>
    <w:next w:val="Normal"/>
    <w:link w:val="IntenseQuoteChar"/>
    <w:uiPriority w:val="30"/>
    <w:qFormat/>
    <w:rsid w:val="003961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6108"/>
    <w:rPr>
      <w:rFonts w:cs="Vrinda"/>
      <w:i/>
      <w:iCs/>
      <w:color w:val="0F4761" w:themeColor="accent1" w:themeShade="BF"/>
      <w:lang w:val="en-US"/>
    </w:rPr>
  </w:style>
  <w:style w:type="character" w:styleId="IntenseReference">
    <w:name w:val="Intense Reference"/>
    <w:basedOn w:val="DefaultParagraphFont"/>
    <w:uiPriority w:val="32"/>
    <w:qFormat/>
    <w:rsid w:val="0039610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441</Words>
  <Characters>2517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Mehedi Hasan</dc:creator>
  <cp:keywords/>
  <dc:description/>
  <cp:lastModifiedBy>Mehedi Hasan</cp:lastModifiedBy>
  <cp:revision>3</cp:revision>
  <dcterms:created xsi:type="dcterms:W3CDTF">2026-07-08T08:40:00Z</dcterms:created>
  <dcterms:modified xsi:type="dcterms:W3CDTF">2026-07-08T09:01:00Z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2026-07-08T08:58:11Z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bc1e5976-f887-41cf-87d7-138b8da14090</vt:lpwstr>
  </property>
  <property fmtid="{D5CDD505-2E9C-101B-9397-08002B2CF9AE}" pid="7" name="MSIP_Label_defa4170-0d19-0005-0004-bc88714345d2_ActionId">
    <vt:lpwstr>8c9f4343-2aef-4406-a694-cbb266284106</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ies>
</file>