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27138" w14:textId="77777777" w:rsidR="003C1BDA" w:rsidRPr="003C1BDA" w:rsidRDefault="003C1BDA" w:rsidP="003C1BDA">
      <w:pPr>
        <w:spacing w:after="0"/>
        <w:ind w:firstLine="709"/>
        <w:jc w:val="center"/>
        <w:rPr>
          <w:b/>
          <w:bCs/>
          <w:lang w:val="en-US"/>
        </w:rPr>
      </w:pPr>
      <w:r w:rsidRPr="003C1BDA">
        <w:rPr>
          <w:b/>
          <w:bCs/>
          <w:lang w:val="en-US"/>
        </w:rPr>
        <w:t>Week 13 – Intensified Physio, Blood Sugar Discipline, and Growing Confidence</w:t>
      </w:r>
    </w:p>
    <w:p w14:paraId="60CE66D4" w14:textId="77777777" w:rsidR="003C1BDA" w:rsidRPr="003C1BDA" w:rsidRDefault="003C1BDA" w:rsidP="003C1BDA">
      <w:pPr>
        <w:spacing w:after="0"/>
        <w:ind w:firstLine="709"/>
        <w:jc w:val="both"/>
        <w:rPr>
          <w:lang w:val="en-US"/>
        </w:rPr>
      </w:pPr>
      <w:r w:rsidRPr="003C1BDA">
        <w:rPr>
          <w:b/>
          <w:bCs/>
          <w:lang w:val="en-US"/>
        </w:rPr>
        <w:t>Medical:</w:t>
      </w:r>
      <w:r w:rsidRPr="003C1BDA">
        <w:rPr>
          <w:lang w:val="en-US"/>
        </w:rPr>
        <w:br/>
        <w:t>Dr. Patel confirmed that Aarav’s HbA1c remained stable, indicating strong blood sugar control. He emphasized the importance of routine monitoring and adherence to supplements, keeping regular check-ins to ensure no hidden setbacks.</w:t>
      </w:r>
    </w:p>
    <w:p w14:paraId="694BCC06" w14:textId="77777777" w:rsidR="003C1BDA" w:rsidRPr="003C1BDA" w:rsidRDefault="003C1BDA" w:rsidP="003C1BDA">
      <w:pPr>
        <w:spacing w:after="0"/>
        <w:ind w:firstLine="709"/>
        <w:jc w:val="both"/>
        <w:rPr>
          <w:lang w:val="en-US"/>
        </w:rPr>
      </w:pPr>
      <w:r w:rsidRPr="003C1BDA">
        <w:rPr>
          <w:b/>
          <w:bCs/>
          <w:lang w:val="en-US"/>
        </w:rPr>
        <w:t>Nutrition:</w:t>
      </w:r>
      <w:r w:rsidRPr="003C1BDA">
        <w:rPr>
          <w:lang w:val="en-US"/>
        </w:rPr>
        <w:br/>
        <w:t>Carla refined Aarav’s diet with low-glycemic snacks to stabilize energy throughout the day. Iron-rich meals supported stamina, while hydration reminders ensured smooth recovery and reduced fatigue during training.</w:t>
      </w:r>
    </w:p>
    <w:p w14:paraId="1BDEE96F" w14:textId="77777777" w:rsidR="003C1BDA" w:rsidRPr="003C1BDA" w:rsidRDefault="003C1BDA" w:rsidP="003C1BDA">
      <w:pPr>
        <w:spacing w:after="0"/>
        <w:ind w:firstLine="709"/>
        <w:jc w:val="both"/>
        <w:rPr>
          <w:lang w:val="en-US"/>
        </w:rPr>
      </w:pPr>
      <w:r w:rsidRPr="003C1BDA">
        <w:rPr>
          <w:b/>
          <w:bCs/>
          <w:lang w:val="en-US"/>
        </w:rPr>
        <w:t>Physio:</w:t>
      </w:r>
      <w:r w:rsidRPr="003C1BDA">
        <w:rPr>
          <w:lang w:val="en-US"/>
        </w:rPr>
        <w:br/>
        <w:t xml:space="preserve">Rachel advanced the ankle rehab program by introducing resistance bands and light balance drills. Aarav showed improved consistency, logging his progress daily. This structured </w:t>
      </w:r>
      <w:proofErr w:type="gramStart"/>
      <w:r w:rsidRPr="003C1BDA">
        <w:rPr>
          <w:lang w:val="en-US"/>
        </w:rPr>
        <w:t>tracking built</w:t>
      </w:r>
      <w:proofErr w:type="gramEnd"/>
      <w:r w:rsidRPr="003C1BDA">
        <w:rPr>
          <w:lang w:val="en-US"/>
        </w:rPr>
        <w:t xml:space="preserve"> discipline and gave him a clear sense of advancement.</w:t>
      </w:r>
    </w:p>
    <w:p w14:paraId="51AE0657" w14:textId="77777777" w:rsidR="003C1BDA" w:rsidRPr="003C1BDA" w:rsidRDefault="003C1BDA" w:rsidP="003C1BDA">
      <w:pPr>
        <w:spacing w:after="0"/>
        <w:ind w:firstLine="709"/>
        <w:jc w:val="both"/>
        <w:rPr>
          <w:lang w:val="en-US"/>
        </w:rPr>
      </w:pPr>
      <w:r w:rsidRPr="003C1BDA">
        <w:rPr>
          <w:b/>
          <w:bCs/>
          <w:lang w:val="en-US"/>
        </w:rPr>
        <w:t>Mental Health:</w:t>
      </w:r>
      <w:r w:rsidRPr="003C1BDA">
        <w:rPr>
          <w:lang w:val="en-US"/>
        </w:rPr>
        <w:br/>
        <w:t>While occasional frustration surfaced, Dr. Isha introduced CBT journaling to help Aarav recognize thought patterns and improve emotional regulation. Sleep hygiene strategies were reinforced, and Neel’s motivational support boosted Aarav’s confidence during low-energy moments.</w:t>
      </w:r>
    </w:p>
    <w:p w14:paraId="1C36083B" w14:textId="77777777" w:rsidR="003C1BDA" w:rsidRPr="003C1BDA" w:rsidRDefault="003C1BDA" w:rsidP="003C1BDA">
      <w:pPr>
        <w:spacing w:after="0"/>
        <w:ind w:firstLine="709"/>
        <w:jc w:val="both"/>
        <w:rPr>
          <w:lang w:val="en-US"/>
        </w:rPr>
      </w:pPr>
      <w:r w:rsidRPr="003C1BDA">
        <w:rPr>
          <w:b/>
          <w:bCs/>
          <w:lang w:val="en-US"/>
        </w:rPr>
        <w:t>Engagement:</w:t>
      </w:r>
      <w:r w:rsidRPr="003C1BDA">
        <w:rPr>
          <w:lang w:val="en-US"/>
        </w:rPr>
        <w:br/>
        <w:t>Aarav became more proactive, asking practical questions about diet tweaks and exercise routines. He shared small wins in the group chat, contributing positively to the community and inspiring others.</w:t>
      </w:r>
    </w:p>
    <w:p w14:paraId="5FE683FE" w14:textId="77777777" w:rsidR="003C1BDA" w:rsidRPr="003C1BDA" w:rsidRDefault="003C1BDA" w:rsidP="003C1BDA">
      <w:pPr>
        <w:spacing w:after="0"/>
        <w:ind w:firstLine="709"/>
        <w:jc w:val="both"/>
        <w:rPr>
          <w:lang w:val="en-US"/>
        </w:rPr>
      </w:pPr>
      <w:r w:rsidRPr="003C1BDA">
        <w:rPr>
          <w:b/>
          <w:bCs/>
          <w:lang w:val="en-US"/>
        </w:rPr>
        <w:t>Overall:</w:t>
      </w:r>
      <w:r w:rsidRPr="003C1BDA">
        <w:rPr>
          <w:lang w:val="en-US"/>
        </w:rPr>
        <w:br/>
        <w:t>This week marked a new level of discipline. Aarav blended medical stability, nutrition focus, and structured physio with growing confidence, laying the groundwork for sustainable long-term recovery.</w:t>
      </w:r>
    </w:p>
    <w:p w14:paraId="296288D5" w14:textId="77777777" w:rsidR="003C1BDA" w:rsidRPr="003C1BDA" w:rsidRDefault="003C1BDA" w:rsidP="003C1BDA">
      <w:pPr>
        <w:spacing w:after="0"/>
        <w:ind w:firstLine="709"/>
        <w:jc w:val="both"/>
        <w:rPr>
          <w:lang w:val="en-US"/>
        </w:rPr>
      </w:pPr>
      <w:r w:rsidRPr="003C1BDA">
        <w:rPr>
          <w:lang w:val="en-US"/>
        </w:rPr>
        <w:pict w14:anchorId="39D97B0D">
          <v:rect id="_x0000_i1031" style="width:0;height:1.5pt" o:hralign="center" o:hrstd="t" o:hr="t" fillcolor="#a0a0a0" stroked="f"/>
        </w:pict>
      </w:r>
    </w:p>
    <w:p w14:paraId="442819E3" w14:textId="77777777" w:rsidR="003C1BDA" w:rsidRPr="003C1BDA" w:rsidRDefault="003C1BDA" w:rsidP="003C1BDA">
      <w:pPr>
        <w:spacing w:after="0"/>
        <w:ind w:firstLine="709"/>
        <w:jc w:val="both"/>
        <w:rPr>
          <w:b/>
          <w:bCs/>
          <w:lang w:val="en-US"/>
        </w:rPr>
      </w:pPr>
      <w:r w:rsidRPr="003C1BDA">
        <w:rPr>
          <w:b/>
          <w:bCs/>
          <w:lang w:val="en-US"/>
        </w:rPr>
        <w:t>Week 13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gridCol w:w="1838"/>
        <w:gridCol w:w="1916"/>
        <w:gridCol w:w="3336"/>
      </w:tblGrid>
      <w:tr w:rsidR="003C1BDA" w:rsidRPr="003C1BDA" w14:paraId="74C383FC" w14:textId="77777777">
        <w:trPr>
          <w:tblHeader/>
          <w:tblCellSpacing w:w="15" w:type="dxa"/>
        </w:trPr>
        <w:tc>
          <w:tcPr>
            <w:tcW w:w="0" w:type="auto"/>
            <w:vAlign w:val="center"/>
            <w:hideMark/>
          </w:tcPr>
          <w:p w14:paraId="5175F062" w14:textId="77777777" w:rsidR="003C1BDA" w:rsidRPr="003C1BDA" w:rsidRDefault="003C1BDA" w:rsidP="003C1BDA">
            <w:pPr>
              <w:spacing w:after="0"/>
              <w:ind w:firstLine="709"/>
              <w:jc w:val="both"/>
              <w:rPr>
                <w:b/>
                <w:bCs/>
                <w:lang w:val="en-US"/>
              </w:rPr>
            </w:pPr>
            <w:r w:rsidRPr="003C1BDA">
              <w:rPr>
                <w:b/>
                <w:bCs/>
                <w:lang w:val="en-US"/>
              </w:rPr>
              <w:t>Test / Measure</w:t>
            </w:r>
          </w:p>
        </w:tc>
        <w:tc>
          <w:tcPr>
            <w:tcW w:w="0" w:type="auto"/>
            <w:vAlign w:val="center"/>
            <w:hideMark/>
          </w:tcPr>
          <w:p w14:paraId="3493AE0D" w14:textId="77777777" w:rsidR="003C1BDA" w:rsidRPr="003C1BDA" w:rsidRDefault="003C1BDA" w:rsidP="003C1BDA">
            <w:pPr>
              <w:spacing w:after="0"/>
              <w:ind w:firstLine="709"/>
              <w:jc w:val="both"/>
              <w:rPr>
                <w:b/>
                <w:bCs/>
                <w:lang w:val="en-US"/>
              </w:rPr>
            </w:pPr>
            <w:r w:rsidRPr="003C1BDA">
              <w:rPr>
                <w:b/>
                <w:bCs/>
                <w:lang w:val="en-US"/>
              </w:rPr>
              <w:t>Value</w:t>
            </w:r>
          </w:p>
        </w:tc>
        <w:tc>
          <w:tcPr>
            <w:tcW w:w="0" w:type="auto"/>
            <w:vAlign w:val="center"/>
            <w:hideMark/>
          </w:tcPr>
          <w:p w14:paraId="20890962" w14:textId="77777777" w:rsidR="003C1BDA" w:rsidRPr="003C1BDA" w:rsidRDefault="003C1BDA" w:rsidP="003C1BDA">
            <w:pPr>
              <w:spacing w:after="0"/>
              <w:ind w:firstLine="709"/>
              <w:jc w:val="both"/>
              <w:rPr>
                <w:b/>
                <w:bCs/>
                <w:lang w:val="en-US"/>
              </w:rPr>
            </w:pPr>
            <w:r w:rsidRPr="003C1BDA">
              <w:rPr>
                <w:b/>
                <w:bCs/>
                <w:lang w:val="en-US"/>
              </w:rPr>
              <w:t>Normal Range</w:t>
            </w:r>
          </w:p>
        </w:tc>
        <w:tc>
          <w:tcPr>
            <w:tcW w:w="0" w:type="auto"/>
            <w:vAlign w:val="center"/>
            <w:hideMark/>
          </w:tcPr>
          <w:p w14:paraId="4439B437" w14:textId="77777777" w:rsidR="003C1BDA" w:rsidRPr="003C1BDA" w:rsidRDefault="003C1BDA" w:rsidP="003C1BDA">
            <w:pPr>
              <w:spacing w:after="0"/>
              <w:ind w:firstLine="709"/>
              <w:jc w:val="both"/>
              <w:rPr>
                <w:b/>
                <w:bCs/>
                <w:lang w:val="en-US"/>
              </w:rPr>
            </w:pPr>
            <w:r w:rsidRPr="003C1BDA">
              <w:rPr>
                <w:b/>
                <w:bCs/>
                <w:lang w:val="en-US"/>
              </w:rPr>
              <w:t>Comments</w:t>
            </w:r>
          </w:p>
        </w:tc>
      </w:tr>
      <w:tr w:rsidR="003C1BDA" w:rsidRPr="003C1BDA" w14:paraId="56D69B6C" w14:textId="77777777">
        <w:trPr>
          <w:tblCellSpacing w:w="15" w:type="dxa"/>
        </w:trPr>
        <w:tc>
          <w:tcPr>
            <w:tcW w:w="0" w:type="auto"/>
            <w:vAlign w:val="center"/>
            <w:hideMark/>
          </w:tcPr>
          <w:p w14:paraId="0BAB4ADE" w14:textId="77777777" w:rsidR="003C1BDA" w:rsidRPr="003C1BDA" w:rsidRDefault="003C1BDA" w:rsidP="003C1BDA">
            <w:pPr>
              <w:spacing w:after="0"/>
              <w:ind w:firstLine="709"/>
              <w:jc w:val="both"/>
              <w:rPr>
                <w:lang w:val="en-US"/>
              </w:rPr>
            </w:pPr>
            <w:r w:rsidRPr="003C1BDA">
              <w:rPr>
                <w:lang w:val="en-US"/>
              </w:rPr>
              <w:t>HbA1c</w:t>
            </w:r>
          </w:p>
        </w:tc>
        <w:tc>
          <w:tcPr>
            <w:tcW w:w="0" w:type="auto"/>
            <w:vAlign w:val="center"/>
            <w:hideMark/>
          </w:tcPr>
          <w:p w14:paraId="4563E4EA" w14:textId="77777777" w:rsidR="003C1BDA" w:rsidRPr="003C1BDA" w:rsidRDefault="003C1BDA" w:rsidP="003C1BDA">
            <w:pPr>
              <w:spacing w:after="0"/>
              <w:ind w:firstLine="709"/>
              <w:jc w:val="both"/>
              <w:rPr>
                <w:lang w:val="en-US"/>
              </w:rPr>
            </w:pPr>
            <w:r w:rsidRPr="003C1BDA">
              <w:rPr>
                <w:lang w:val="en-US"/>
              </w:rPr>
              <w:t>5.3%</w:t>
            </w:r>
          </w:p>
        </w:tc>
        <w:tc>
          <w:tcPr>
            <w:tcW w:w="0" w:type="auto"/>
            <w:vAlign w:val="center"/>
            <w:hideMark/>
          </w:tcPr>
          <w:p w14:paraId="2451BCAD" w14:textId="77777777" w:rsidR="003C1BDA" w:rsidRPr="003C1BDA" w:rsidRDefault="003C1BDA" w:rsidP="003C1BDA">
            <w:pPr>
              <w:spacing w:after="0"/>
              <w:ind w:firstLine="709"/>
              <w:jc w:val="both"/>
              <w:rPr>
                <w:lang w:val="en-US"/>
              </w:rPr>
            </w:pPr>
            <w:r w:rsidRPr="003C1BDA">
              <w:rPr>
                <w:lang w:val="en-US"/>
              </w:rPr>
              <w:t>&lt;5.7%</w:t>
            </w:r>
          </w:p>
        </w:tc>
        <w:tc>
          <w:tcPr>
            <w:tcW w:w="0" w:type="auto"/>
            <w:vAlign w:val="center"/>
            <w:hideMark/>
          </w:tcPr>
          <w:p w14:paraId="6EC00040" w14:textId="77777777" w:rsidR="003C1BDA" w:rsidRPr="003C1BDA" w:rsidRDefault="003C1BDA" w:rsidP="003C1BDA">
            <w:pPr>
              <w:spacing w:after="0"/>
              <w:ind w:firstLine="709"/>
              <w:jc w:val="both"/>
              <w:rPr>
                <w:lang w:val="en-US"/>
              </w:rPr>
            </w:pPr>
            <w:r w:rsidRPr="003C1BDA">
              <w:rPr>
                <w:lang w:val="en-US"/>
              </w:rPr>
              <w:t>Stable, confirming blood sugar discipline.</w:t>
            </w:r>
          </w:p>
        </w:tc>
      </w:tr>
      <w:tr w:rsidR="003C1BDA" w:rsidRPr="003C1BDA" w14:paraId="3EB551C2" w14:textId="77777777">
        <w:trPr>
          <w:tblCellSpacing w:w="15" w:type="dxa"/>
        </w:trPr>
        <w:tc>
          <w:tcPr>
            <w:tcW w:w="0" w:type="auto"/>
            <w:vAlign w:val="center"/>
            <w:hideMark/>
          </w:tcPr>
          <w:p w14:paraId="021567F6" w14:textId="77777777" w:rsidR="003C1BDA" w:rsidRPr="003C1BDA" w:rsidRDefault="003C1BDA" w:rsidP="003C1BDA">
            <w:pPr>
              <w:spacing w:after="0"/>
              <w:ind w:firstLine="709"/>
              <w:jc w:val="both"/>
              <w:rPr>
                <w:lang w:val="en-US"/>
              </w:rPr>
            </w:pPr>
            <w:r w:rsidRPr="003C1BDA">
              <w:rPr>
                <w:lang w:val="en-US"/>
              </w:rPr>
              <w:t>Fasting Glucose</w:t>
            </w:r>
          </w:p>
        </w:tc>
        <w:tc>
          <w:tcPr>
            <w:tcW w:w="0" w:type="auto"/>
            <w:vAlign w:val="center"/>
            <w:hideMark/>
          </w:tcPr>
          <w:p w14:paraId="0A420729" w14:textId="77777777" w:rsidR="003C1BDA" w:rsidRPr="003C1BDA" w:rsidRDefault="003C1BDA" w:rsidP="003C1BDA">
            <w:pPr>
              <w:spacing w:after="0"/>
              <w:ind w:firstLine="709"/>
              <w:jc w:val="both"/>
              <w:rPr>
                <w:lang w:val="en-US"/>
              </w:rPr>
            </w:pPr>
            <w:r w:rsidRPr="003C1BDA">
              <w:rPr>
                <w:lang w:val="en-US"/>
              </w:rPr>
              <w:t>90 mg/dL</w:t>
            </w:r>
          </w:p>
        </w:tc>
        <w:tc>
          <w:tcPr>
            <w:tcW w:w="0" w:type="auto"/>
            <w:vAlign w:val="center"/>
            <w:hideMark/>
          </w:tcPr>
          <w:p w14:paraId="22196B9E" w14:textId="77777777" w:rsidR="003C1BDA" w:rsidRPr="003C1BDA" w:rsidRDefault="003C1BDA" w:rsidP="003C1BDA">
            <w:pPr>
              <w:spacing w:after="0"/>
              <w:ind w:firstLine="709"/>
              <w:jc w:val="both"/>
              <w:rPr>
                <w:lang w:val="en-US"/>
              </w:rPr>
            </w:pPr>
            <w:r w:rsidRPr="003C1BDA">
              <w:rPr>
                <w:lang w:val="en-US"/>
              </w:rPr>
              <w:t>70–99 mg/dL</w:t>
            </w:r>
          </w:p>
        </w:tc>
        <w:tc>
          <w:tcPr>
            <w:tcW w:w="0" w:type="auto"/>
            <w:vAlign w:val="center"/>
            <w:hideMark/>
          </w:tcPr>
          <w:p w14:paraId="44424DF4" w14:textId="77777777" w:rsidR="003C1BDA" w:rsidRPr="003C1BDA" w:rsidRDefault="003C1BDA" w:rsidP="003C1BDA">
            <w:pPr>
              <w:spacing w:after="0"/>
              <w:ind w:firstLine="709"/>
              <w:jc w:val="both"/>
              <w:rPr>
                <w:lang w:val="en-US"/>
              </w:rPr>
            </w:pPr>
            <w:r w:rsidRPr="003C1BDA">
              <w:rPr>
                <w:lang w:val="en-US"/>
              </w:rPr>
              <w:t>Well-controlled with dietary focus.</w:t>
            </w:r>
          </w:p>
        </w:tc>
      </w:tr>
      <w:tr w:rsidR="003C1BDA" w:rsidRPr="003C1BDA" w14:paraId="19C8FE44" w14:textId="77777777">
        <w:trPr>
          <w:tblCellSpacing w:w="15" w:type="dxa"/>
        </w:trPr>
        <w:tc>
          <w:tcPr>
            <w:tcW w:w="0" w:type="auto"/>
            <w:vAlign w:val="center"/>
            <w:hideMark/>
          </w:tcPr>
          <w:p w14:paraId="4D0E65FA" w14:textId="77777777" w:rsidR="003C1BDA" w:rsidRPr="003C1BDA" w:rsidRDefault="003C1BDA" w:rsidP="003C1BDA">
            <w:pPr>
              <w:spacing w:after="0"/>
              <w:ind w:firstLine="709"/>
              <w:jc w:val="both"/>
              <w:rPr>
                <w:lang w:val="en-US"/>
              </w:rPr>
            </w:pPr>
            <w:r w:rsidRPr="003C1BDA">
              <w:rPr>
                <w:lang w:val="en-US"/>
              </w:rPr>
              <w:t>Vitamin D (25-OH)</w:t>
            </w:r>
          </w:p>
        </w:tc>
        <w:tc>
          <w:tcPr>
            <w:tcW w:w="0" w:type="auto"/>
            <w:vAlign w:val="center"/>
            <w:hideMark/>
          </w:tcPr>
          <w:p w14:paraId="3C6B143E" w14:textId="77777777" w:rsidR="003C1BDA" w:rsidRPr="003C1BDA" w:rsidRDefault="003C1BDA" w:rsidP="003C1BDA">
            <w:pPr>
              <w:spacing w:after="0"/>
              <w:ind w:firstLine="709"/>
              <w:jc w:val="both"/>
              <w:rPr>
                <w:lang w:val="en-US"/>
              </w:rPr>
            </w:pPr>
            <w:r w:rsidRPr="003C1BDA">
              <w:rPr>
                <w:lang w:val="en-US"/>
              </w:rPr>
              <w:t>30 ng/mL</w:t>
            </w:r>
          </w:p>
        </w:tc>
        <w:tc>
          <w:tcPr>
            <w:tcW w:w="0" w:type="auto"/>
            <w:vAlign w:val="center"/>
            <w:hideMark/>
          </w:tcPr>
          <w:p w14:paraId="72F461FE" w14:textId="77777777" w:rsidR="003C1BDA" w:rsidRPr="003C1BDA" w:rsidRDefault="003C1BDA" w:rsidP="003C1BDA">
            <w:pPr>
              <w:spacing w:after="0"/>
              <w:ind w:firstLine="709"/>
              <w:jc w:val="both"/>
              <w:rPr>
                <w:lang w:val="en-US"/>
              </w:rPr>
            </w:pPr>
            <w:r w:rsidRPr="003C1BDA">
              <w:rPr>
                <w:lang w:val="en-US"/>
              </w:rPr>
              <w:t>&gt;30 ng/mL</w:t>
            </w:r>
          </w:p>
        </w:tc>
        <w:tc>
          <w:tcPr>
            <w:tcW w:w="0" w:type="auto"/>
            <w:vAlign w:val="center"/>
            <w:hideMark/>
          </w:tcPr>
          <w:p w14:paraId="24603474" w14:textId="77777777" w:rsidR="003C1BDA" w:rsidRPr="003C1BDA" w:rsidRDefault="003C1BDA" w:rsidP="003C1BDA">
            <w:pPr>
              <w:spacing w:after="0"/>
              <w:ind w:firstLine="709"/>
              <w:jc w:val="both"/>
              <w:rPr>
                <w:lang w:val="en-US"/>
              </w:rPr>
            </w:pPr>
            <w:r w:rsidRPr="003C1BDA">
              <w:rPr>
                <w:lang w:val="en-US"/>
              </w:rPr>
              <w:t>Returned to normal after adjustments.</w:t>
            </w:r>
          </w:p>
        </w:tc>
      </w:tr>
      <w:tr w:rsidR="003C1BDA" w:rsidRPr="003C1BDA" w14:paraId="23E90839" w14:textId="77777777">
        <w:trPr>
          <w:tblCellSpacing w:w="15" w:type="dxa"/>
        </w:trPr>
        <w:tc>
          <w:tcPr>
            <w:tcW w:w="0" w:type="auto"/>
            <w:vAlign w:val="center"/>
            <w:hideMark/>
          </w:tcPr>
          <w:p w14:paraId="4ECF2C0D" w14:textId="77777777" w:rsidR="003C1BDA" w:rsidRPr="003C1BDA" w:rsidRDefault="003C1BDA" w:rsidP="003C1BDA">
            <w:pPr>
              <w:spacing w:after="0"/>
              <w:ind w:firstLine="709"/>
              <w:jc w:val="both"/>
              <w:rPr>
                <w:lang w:val="en-US"/>
              </w:rPr>
            </w:pPr>
            <w:r w:rsidRPr="003C1BDA">
              <w:rPr>
                <w:lang w:val="en-US"/>
              </w:rPr>
              <w:t>Ferritin</w:t>
            </w:r>
          </w:p>
        </w:tc>
        <w:tc>
          <w:tcPr>
            <w:tcW w:w="0" w:type="auto"/>
            <w:vAlign w:val="center"/>
            <w:hideMark/>
          </w:tcPr>
          <w:p w14:paraId="7CD9D525" w14:textId="77777777" w:rsidR="003C1BDA" w:rsidRPr="003C1BDA" w:rsidRDefault="003C1BDA" w:rsidP="003C1BDA">
            <w:pPr>
              <w:spacing w:after="0"/>
              <w:ind w:firstLine="709"/>
              <w:jc w:val="both"/>
              <w:rPr>
                <w:lang w:val="en-US"/>
              </w:rPr>
            </w:pPr>
            <w:r w:rsidRPr="003C1BDA">
              <w:rPr>
                <w:lang w:val="en-US"/>
              </w:rPr>
              <w:t>55 ng/mL</w:t>
            </w:r>
          </w:p>
        </w:tc>
        <w:tc>
          <w:tcPr>
            <w:tcW w:w="0" w:type="auto"/>
            <w:vAlign w:val="center"/>
            <w:hideMark/>
          </w:tcPr>
          <w:p w14:paraId="4BD2F842" w14:textId="77777777" w:rsidR="003C1BDA" w:rsidRPr="003C1BDA" w:rsidRDefault="003C1BDA" w:rsidP="003C1BDA">
            <w:pPr>
              <w:spacing w:after="0"/>
              <w:ind w:firstLine="709"/>
              <w:jc w:val="both"/>
              <w:rPr>
                <w:lang w:val="en-US"/>
              </w:rPr>
            </w:pPr>
            <w:r w:rsidRPr="003C1BDA">
              <w:rPr>
                <w:lang w:val="en-US"/>
              </w:rPr>
              <w:t>30–400 ng/mL</w:t>
            </w:r>
          </w:p>
        </w:tc>
        <w:tc>
          <w:tcPr>
            <w:tcW w:w="0" w:type="auto"/>
            <w:vAlign w:val="center"/>
            <w:hideMark/>
          </w:tcPr>
          <w:p w14:paraId="778AD3B7" w14:textId="77777777" w:rsidR="003C1BDA" w:rsidRPr="003C1BDA" w:rsidRDefault="003C1BDA" w:rsidP="003C1BDA">
            <w:pPr>
              <w:spacing w:after="0"/>
              <w:ind w:firstLine="709"/>
              <w:jc w:val="both"/>
              <w:rPr>
                <w:lang w:val="en-US"/>
              </w:rPr>
            </w:pPr>
            <w:r w:rsidRPr="003C1BDA">
              <w:rPr>
                <w:lang w:val="en-US"/>
              </w:rPr>
              <w:t>Stable, iron-rich meals supporting levels.</w:t>
            </w:r>
          </w:p>
        </w:tc>
      </w:tr>
      <w:tr w:rsidR="003C1BDA" w:rsidRPr="003C1BDA" w14:paraId="5EAD6411" w14:textId="77777777">
        <w:trPr>
          <w:tblCellSpacing w:w="15" w:type="dxa"/>
        </w:trPr>
        <w:tc>
          <w:tcPr>
            <w:tcW w:w="0" w:type="auto"/>
            <w:vAlign w:val="center"/>
            <w:hideMark/>
          </w:tcPr>
          <w:p w14:paraId="3DED262F" w14:textId="77777777" w:rsidR="003C1BDA" w:rsidRPr="003C1BDA" w:rsidRDefault="003C1BDA" w:rsidP="003C1BDA">
            <w:pPr>
              <w:spacing w:after="0"/>
              <w:ind w:firstLine="709"/>
              <w:jc w:val="both"/>
              <w:rPr>
                <w:lang w:val="en-US"/>
              </w:rPr>
            </w:pPr>
            <w:r w:rsidRPr="003C1BDA">
              <w:rPr>
                <w:lang w:val="en-US"/>
              </w:rPr>
              <w:t>Ankle Mobility Score*</w:t>
            </w:r>
          </w:p>
        </w:tc>
        <w:tc>
          <w:tcPr>
            <w:tcW w:w="0" w:type="auto"/>
            <w:vAlign w:val="center"/>
            <w:hideMark/>
          </w:tcPr>
          <w:p w14:paraId="4DDEAABF" w14:textId="77777777" w:rsidR="003C1BDA" w:rsidRPr="003C1BDA" w:rsidRDefault="003C1BDA" w:rsidP="003C1BDA">
            <w:pPr>
              <w:spacing w:after="0"/>
              <w:ind w:firstLine="709"/>
              <w:jc w:val="both"/>
              <w:rPr>
                <w:lang w:val="en-US"/>
              </w:rPr>
            </w:pPr>
            <w:r w:rsidRPr="003C1BDA">
              <w:rPr>
                <w:lang w:val="en-US"/>
              </w:rPr>
              <w:t>8/10</w:t>
            </w:r>
          </w:p>
        </w:tc>
        <w:tc>
          <w:tcPr>
            <w:tcW w:w="0" w:type="auto"/>
            <w:vAlign w:val="center"/>
            <w:hideMark/>
          </w:tcPr>
          <w:p w14:paraId="72493AC6" w14:textId="77777777" w:rsidR="003C1BDA" w:rsidRPr="003C1BDA" w:rsidRDefault="003C1BDA" w:rsidP="003C1BDA">
            <w:pPr>
              <w:spacing w:after="0"/>
              <w:ind w:firstLine="709"/>
              <w:jc w:val="both"/>
              <w:rPr>
                <w:lang w:val="en-US"/>
              </w:rPr>
            </w:pPr>
            <w:r w:rsidRPr="003C1BDA">
              <w:rPr>
                <w:lang w:val="en-US"/>
              </w:rPr>
              <w:t>8–10 (optimal)</w:t>
            </w:r>
          </w:p>
        </w:tc>
        <w:tc>
          <w:tcPr>
            <w:tcW w:w="0" w:type="auto"/>
            <w:vAlign w:val="center"/>
            <w:hideMark/>
          </w:tcPr>
          <w:p w14:paraId="7E60B284" w14:textId="77777777" w:rsidR="003C1BDA" w:rsidRPr="003C1BDA" w:rsidRDefault="003C1BDA" w:rsidP="003C1BDA">
            <w:pPr>
              <w:spacing w:after="0"/>
              <w:ind w:firstLine="709"/>
              <w:jc w:val="both"/>
              <w:rPr>
                <w:lang w:val="en-US"/>
              </w:rPr>
            </w:pPr>
            <w:r w:rsidRPr="003C1BDA">
              <w:rPr>
                <w:lang w:val="en-US"/>
              </w:rPr>
              <w:t>Noticeable progress with resistance band work.</w:t>
            </w:r>
          </w:p>
        </w:tc>
      </w:tr>
      <w:tr w:rsidR="003C1BDA" w:rsidRPr="003C1BDA" w14:paraId="7E7BB8FE" w14:textId="77777777">
        <w:trPr>
          <w:tblCellSpacing w:w="15" w:type="dxa"/>
        </w:trPr>
        <w:tc>
          <w:tcPr>
            <w:tcW w:w="0" w:type="auto"/>
            <w:vAlign w:val="center"/>
            <w:hideMark/>
          </w:tcPr>
          <w:p w14:paraId="3CE4D297" w14:textId="77777777" w:rsidR="003C1BDA" w:rsidRPr="003C1BDA" w:rsidRDefault="003C1BDA" w:rsidP="003C1BDA">
            <w:pPr>
              <w:spacing w:after="0"/>
              <w:ind w:firstLine="709"/>
              <w:jc w:val="both"/>
              <w:rPr>
                <w:lang w:val="en-US"/>
              </w:rPr>
            </w:pPr>
            <w:r w:rsidRPr="003C1BDA">
              <w:rPr>
                <w:lang w:val="en-US"/>
              </w:rPr>
              <w:t>Balance Test (seconds)</w:t>
            </w:r>
          </w:p>
        </w:tc>
        <w:tc>
          <w:tcPr>
            <w:tcW w:w="0" w:type="auto"/>
            <w:vAlign w:val="center"/>
            <w:hideMark/>
          </w:tcPr>
          <w:p w14:paraId="316FD2B5" w14:textId="77777777" w:rsidR="003C1BDA" w:rsidRPr="003C1BDA" w:rsidRDefault="003C1BDA" w:rsidP="003C1BDA">
            <w:pPr>
              <w:spacing w:after="0"/>
              <w:ind w:firstLine="709"/>
              <w:jc w:val="both"/>
              <w:rPr>
                <w:lang w:val="en-US"/>
              </w:rPr>
            </w:pPr>
            <w:r w:rsidRPr="003C1BDA">
              <w:rPr>
                <w:lang w:val="en-US"/>
              </w:rPr>
              <w:t>32s</w:t>
            </w:r>
          </w:p>
        </w:tc>
        <w:tc>
          <w:tcPr>
            <w:tcW w:w="0" w:type="auto"/>
            <w:vAlign w:val="center"/>
            <w:hideMark/>
          </w:tcPr>
          <w:p w14:paraId="29F33A27" w14:textId="77777777" w:rsidR="003C1BDA" w:rsidRPr="003C1BDA" w:rsidRDefault="003C1BDA" w:rsidP="003C1BDA">
            <w:pPr>
              <w:spacing w:after="0"/>
              <w:ind w:firstLine="709"/>
              <w:jc w:val="both"/>
              <w:rPr>
                <w:lang w:val="en-US"/>
              </w:rPr>
            </w:pPr>
            <w:r w:rsidRPr="003C1BDA">
              <w:rPr>
                <w:lang w:val="en-US"/>
              </w:rPr>
              <w:t>30–45s</w:t>
            </w:r>
          </w:p>
        </w:tc>
        <w:tc>
          <w:tcPr>
            <w:tcW w:w="0" w:type="auto"/>
            <w:vAlign w:val="center"/>
            <w:hideMark/>
          </w:tcPr>
          <w:p w14:paraId="730AC02F" w14:textId="77777777" w:rsidR="003C1BDA" w:rsidRPr="003C1BDA" w:rsidRDefault="003C1BDA" w:rsidP="003C1BDA">
            <w:pPr>
              <w:spacing w:after="0"/>
              <w:ind w:firstLine="709"/>
              <w:jc w:val="both"/>
              <w:rPr>
                <w:lang w:val="en-US"/>
              </w:rPr>
            </w:pPr>
            <w:r w:rsidRPr="003C1BDA">
              <w:rPr>
                <w:lang w:val="en-US"/>
              </w:rPr>
              <w:t>Improvement with stability drills.</w:t>
            </w:r>
          </w:p>
        </w:tc>
      </w:tr>
      <w:tr w:rsidR="003C1BDA" w:rsidRPr="003C1BDA" w14:paraId="073FF5E7" w14:textId="77777777">
        <w:trPr>
          <w:tblCellSpacing w:w="15" w:type="dxa"/>
        </w:trPr>
        <w:tc>
          <w:tcPr>
            <w:tcW w:w="0" w:type="auto"/>
            <w:vAlign w:val="center"/>
            <w:hideMark/>
          </w:tcPr>
          <w:p w14:paraId="6B74D418" w14:textId="77777777" w:rsidR="003C1BDA" w:rsidRPr="003C1BDA" w:rsidRDefault="003C1BDA" w:rsidP="003C1BDA">
            <w:pPr>
              <w:spacing w:after="0"/>
              <w:ind w:firstLine="709"/>
              <w:jc w:val="both"/>
              <w:rPr>
                <w:lang w:val="en-US"/>
              </w:rPr>
            </w:pPr>
            <w:r w:rsidRPr="003C1BDA">
              <w:rPr>
                <w:lang w:val="en-US"/>
              </w:rPr>
              <w:lastRenderedPageBreak/>
              <w:t>Resting Pulse Rate</w:t>
            </w:r>
          </w:p>
        </w:tc>
        <w:tc>
          <w:tcPr>
            <w:tcW w:w="0" w:type="auto"/>
            <w:vAlign w:val="center"/>
            <w:hideMark/>
          </w:tcPr>
          <w:p w14:paraId="7BF9853E" w14:textId="77777777" w:rsidR="003C1BDA" w:rsidRPr="003C1BDA" w:rsidRDefault="003C1BDA" w:rsidP="003C1BDA">
            <w:pPr>
              <w:spacing w:after="0"/>
              <w:ind w:firstLine="709"/>
              <w:jc w:val="both"/>
              <w:rPr>
                <w:lang w:val="en-US"/>
              </w:rPr>
            </w:pPr>
            <w:r w:rsidRPr="003C1BDA">
              <w:rPr>
                <w:lang w:val="en-US"/>
              </w:rPr>
              <w:t>65 bpm</w:t>
            </w:r>
          </w:p>
        </w:tc>
        <w:tc>
          <w:tcPr>
            <w:tcW w:w="0" w:type="auto"/>
            <w:vAlign w:val="center"/>
            <w:hideMark/>
          </w:tcPr>
          <w:p w14:paraId="2E798459" w14:textId="77777777" w:rsidR="003C1BDA" w:rsidRPr="003C1BDA" w:rsidRDefault="003C1BDA" w:rsidP="003C1BDA">
            <w:pPr>
              <w:spacing w:after="0"/>
              <w:ind w:firstLine="709"/>
              <w:jc w:val="both"/>
              <w:rPr>
                <w:lang w:val="en-US"/>
              </w:rPr>
            </w:pPr>
            <w:r w:rsidRPr="003C1BDA">
              <w:rPr>
                <w:lang w:val="en-US"/>
              </w:rPr>
              <w:t>50–70 bpm</w:t>
            </w:r>
          </w:p>
        </w:tc>
        <w:tc>
          <w:tcPr>
            <w:tcW w:w="0" w:type="auto"/>
            <w:vAlign w:val="center"/>
            <w:hideMark/>
          </w:tcPr>
          <w:p w14:paraId="06D728AC" w14:textId="77777777" w:rsidR="003C1BDA" w:rsidRPr="003C1BDA" w:rsidRDefault="003C1BDA" w:rsidP="003C1BDA">
            <w:pPr>
              <w:spacing w:after="0"/>
              <w:ind w:firstLine="709"/>
              <w:jc w:val="both"/>
              <w:rPr>
                <w:lang w:val="en-US"/>
              </w:rPr>
            </w:pPr>
            <w:r w:rsidRPr="003C1BDA">
              <w:rPr>
                <w:lang w:val="en-US"/>
              </w:rPr>
              <w:t>Improved cardiovascular recovery.</w:t>
            </w:r>
          </w:p>
        </w:tc>
      </w:tr>
      <w:tr w:rsidR="003C1BDA" w:rsidRPr="003C1BDA" w14:paraId="57F259CF" w14:textId="77777777">
        <w:trPr>
          <w:tblCellSpacing w:w="15" w:type="dxa"/>
        </w:trPr>
        <w:tc>
          <w:tcPr>
            <w:tcW w:w="0" w:type="auto"/>
            <w:vAlign w:val="center"/>
            <w:hideMark/>
          </w:tcPr>
          <w:p w14:paraId="3BC940DC" w14:textId="77777777" w:rsidR="003C1BDA" w:rsidRPr="003C1BDA" w:rsidRDefault="003C1BDA" w:rsidP="003C1BDA">
            <w:pPr>
              <w:spacing w:after="0"/>
              <w:ind w:firstLine="709"/>
              <w:jc w:val="both"/>
              <w:rPr>
                <w:lang w:val="en-US"/>
              </w:rPr>
            </w:pPr>
            <w:r w:rsidRPr="003C1BDA">
              <w:rPr>
                <w:lang w:val="en-US"/>
              </w:rPr>
              <w:t>PHQ-9 (Depression)</w:t>
            </w:r>
          </w:p>
        </w:tc>
        <w:tc>
          <w:tcPr>
            <w:tcW w:w="0" w:type="auto"/>
            <w:vAlign w:val="center"/>
            <w:hideMark/>
          </w:tcPr>
          <w:p w14:paraId="32CA1CA0" w14:textId="77777777" w:rsidR="003C1BDA" w:rsidRPr="003C1BDA" w:rsidRDefault="003C1BDA" w:rsidP="003C1BDA">
            <w:pPr>
              <w:spacing w:after="0"/>
              <w:ind w:firstLine="709"/>
              <w:jc w:val="both"/>
              <w:rPr>
                <w:lang w:val="en-US"/>
              </w:rPr>
            </w:pPr>
            <w:r w:rsidRPr="003C1BDA">
              <w:rPr>
                <w:lang w:val="en-US"/>
              </w:rPr>
              <w:t>2</w:t>
            </w:r>
          </w:p>
        </w:tc>
        <w:tc>
          <w:tcPr>
            <w:tcW w:w="0" w:type="auto"/>
            <w:vAlign w:val="center"/>
            <w:hideMark/>
          </w:tcPr>
          <w:p w14:paraId="0EB904C3" w14:textId="77777777" w:rsidR="003C1BDA" w:rsidRPr="003C1BDA" w:rsidRDefault="003C1BDA" w:rsidP="003C1BDA">
            <w:pPr>
              <w:spacing w:after="0"/>
              <w:ind w:firstLine="709"/>
              <w:jc w:val="both"/>
              <w:rPr>
                <w:lang w:val="en-US"/>
              </w:rPr>
            </w:pPr>
            <w:r w:rsidRPr="003C1BDA">
              <w:rPr>
                <w:lang w:val="en-US"/>
              </w:rPr>
              <w:t>0–4 minimal</w:t>
            </w:r>
          </w:p>
        </w:tc>
        <w:tc>
          <w:tcPr>
            <w:tcW w:w="0" w:type="auto"/>
            <w:vAlign w:val="center"/>
            <w:hideMark/>
          </w:tcPr>
          <w:p w14:paraId="6AF87020" w14:textId="77777777" w:rsidR="003C1BDA" w:rsidRPr="003C1BDA" w:rsidRDefault="003C1BDA" w:rsidP="003C1BDA">
            <w:pPr>
              <w:spacing w:after="0"/>
              <w:ind w:firstLine="709"/>
              <w:jc w:val="both"/>
              <w:rPr>
                <w:lang w:val="en-US"/>
              </w:rPr>
            </w:pPr>
            <w:r w:rsidRPr="003C1BDA">
              <w:rPr>
                <w:lang w:val="en-US"/>
              </w:rPr>
              <w:t>Continued reduction in anxiety/frustration.</w:t>
            </w:r>
          </w:p>
        </w:tc>
      </w:tr>
      <w:tr w:rsidR="003C1BDA" w:rsidRPr="003C1BDA" w14:paraId="7B26781D" w14:textId="77777777">
        <w:trPr>
          <w:tblCellSpacing w:w="15" w:type="dxa"/>
        </w:trPr>
        <w:tc>
          <w:tcPr>
            <w:tcW w:w="0" w:type="auto"/>
            <w:vAlign w:val="center"/>
            <w:hideMark/>
          </w:tcPr>
          <w:p w14:paraId="076C407B" w14:textId="77777777" w:rsidR="003C1BDA" w:rsidRPr="003C1BDA" w:rsidRDefault="003C1BDA" w:rsidP="003C1BDA">
            <w:pPr>
              <w:spacing w:after="0"/>
              <w:ind w:firstLine="709"/>
              <w:jc w:val="both"/>
              <w:rPr>
                <w:lang w:val="en-US"/>
              </w:rPr>
            </w:pPr>
            <w:r w:rsidRPr="003C1BDA">
              <w:rPr>
                <w:lang w:val="en-US"/>
              </w:rPr>
              <w:t>Sleep Efficiency</w:t>
            </w:r>
          </w:p>
        </w:tc>
        <w:tc>
          <w:tcPr>
            <w:tcW w:w="0" w:type="auto"/>
            <w:vAlign w:val="center"/>
            <w:hideMark/>
          </w:tcPr>
          <w:p w14:paraId="5EF25FD6" w14:textId="77777777" w:rsidR="003C1BDA" w:rsidRPr="003C1BDA" w:rsidRDefault="003C1BDA" w:rsidP="003C1BDA">
            <w:pPr>
              <w:spacing w:after="0"/>
              <w:ind w:firstLine="709"/>
              <w:jc w:val="both"/>
              <w:rPr>
                <w:lang w:val="en-US"/>
              </w:rPr>
            </w:pPr>
            <w:r w:rsidRPr="003C1BDA">
              <w:rPr>
                <w:lang w:val="en-US"/>
              </w:rPr>
              <w:t>87%</w:t>
            </w:r>
          </w:p>
        </w:tc>
        <w:tc>
          <w:tcPr>
            <w:tcW w:w="0" w:type="auto"/>
            <w:vAlign w:val="center"/>
            <w:hideMark/>
          </w:tcPr>
          <w:p w14:paraId="13537494" w14:textId="77777777" w:rsidR="003C1BDA" w:rsidRPr="003C1BDA" w:rsidRDefault="003C1BDA" w:rsidP="003C1BDA">
            <w:pPr>
              <w:spacing w:after="0"/>
              <w:ind w:firstLine="709"/>
              <w:jc w:val="both"/>
              <w:rPr>
                <w:lang w:val="en-US"/>
              </w:rPr>
            </w:pPr>
            <w:r w:rsidRPr="003C1BDA">
              <w:rPr>
                <w:lang w:val="en-US"/>
              </w:rPr>
              <w:t>&gt;85%</w:t>
            </w:r>
          </w:p>
        </w:tc>
        <w:tc>
          <w:tcPr>
            <w:tcW w:w="0" w:type="auto"/>
            <w:vAlign w:val="center"/>
            <w:hideMark/>
          </w:tcPr>
          <w:p w14:paraId="03AC1175" w14:textId="77777777" w:rsidR="003C1BDA" w:rsidRPr="003C1BDA" w:rsidRDefault="003C1BDA" w:rsidP="003C1BDA">
            <w:pPr>
              <w:spacing w:after="0"/>
              <w:ind w:firstLine="709"/>
              <w:jc w:val="both"/>
              <w:rPr>
                <w:lang w:val="en-US"/>
              </w:rPr>
            </w:pPr>
            <w:r w:rsidRPr="003C1BDA">
              <w:rPr>
                <w:lang w:val="en-US"/>
              </w:rPr>
              <w:t>Positive response to sleep hygiene focus.</w:t>
            </w:r>
          </w:p>
        </w:tc>
      </w:tr>
      <w:tr w:rsidR="003C1BDA" w:rsidRPr="003C1BDA" w14:paraId="4B4E447A" w14:textId="77777777">
        <w:trPr>
          <w:tblCellSpacing w:w="15" w:type="dxa"/>
        </w:trPr>
        <w:tc>
          <w:tcPr>
            <w:tcW w:w="0" w:type="auto"/>
            <w:vAlign w:val="center"/>
            <w:hideMark/>
          </w:tcPr>
          <w:p w14:paraId="0DDADCBC" w14:textId="77777777" w:rsidR="003C1BDA" w:rsidRPr="003C1BDA" w:rsidRDefault="003C1BDA" w:rsidP="003C1BDA">
            <w:pPr>
              <w:spacing w:after="0"/>
              <w:ind w:firstLine="709"/>
              <w:jc w:val="both"/>
              <w:rPr>
                <w:lang w:val="en-US"/>
              </w:rPr>
            </w:pPr>
            <w:r w:rsidRPr="003C1BDA">
              <w:rPr>
                <w:lang w:val="en-US"/>
              </w:rPr>
              <w:t>Medicine Compliance</w:t>
            </w:r>
          </w:p>
        </w:tc>
        <w:tc>
          <w:tcPr>
            <w:tcW w:w="0" w:type="auto"/>
            <w:vAlign w:val="center"/>
            <w:hideMark/>
          </w:tcPr>
          <w:p w14:paraId="2052D6DD" w14:textId="77777777" w:rsidR="003C1BDA" w:rsidRPr="003C1BDA" w:rsidRDefault="003C1BDA" w:rsidP="003C1BDA">
            <w:pPr>
              <w:spacing w:after="0"/>
              <w:ind w:firstLine="709"/>
              <w:jc w:val="both"/>
              <w:rPr>
                <w:lang w:val="en-US"/>
              </w:rPr>
            </w:pPr>
            <w:r w:rsidRPr="003C1BDA">
              <w:rPr>
                <w:lang w:val="en-US"/>
              </w:rPr>
              <w:t>Excellent</w:t>
            </w:r>
          </w:p>
        </w:tc>
        <w:tc>
          <w:tcPr>
            <w:tcW w:w="0" w:type="auto"/>
            <w:vAlign w:val="center"/>
            <w:hideMark/>
          </w:tcPr>
          <w:p w14:paraId="2509A977" w14:textId="77777777" w:rsidR="003C1BDA" w:rsidRPr="003C1BDA" w:rsidRDefault="003C1BDA" w:rsidP="003C1BDA">
            <w:pPr>
              <w:spacing w:after="0"/>
              <w:ind w:firstLine="709"/>
              <w:jc w:val="both"/>
              <w:rPr>
                <w:lang w:val="en-US"/>
              </w:rPr>
            </w:pPr>
            <w:r w:rsidRPr="003C1BDA">
              <w:rPr>
                <w:lang w:val="en-US"/>
              </w:rPr>
              <w:t>—</w:t>
            </w:r>
          </w:p>
        </w:tc>
        <w:tc>
          <w:tcPr>
            <w:tcW w:w="0" w:type="auto"/>
            <w:vAlign w:val="center"/>
            <w:hideMark/>
          </w:tcPr>
          <w:p w14:paraId="7EB6F126" w14:textId="77777777" w:rsidR="003C1BDA" w:rsidRPr="003C1BDA" w:rsidRDefault="003C1BDA" w:rsidP="003C1BDA">
            <w:pPr>
              <w:spacing w:after="0"/>
              <w:ind w:firstLine="709"/>
              <w:jc w:val="both"/>
              <w:rPr>
                <w:lang w:val="en-US"/>
              </w:rPr>
            </w:pPr>
            <w:r w:rsidRPr="003C1BDA">
              <w:rPr>
                <w:lang w:val="en-US"/>
              </w:rPr>
              <w:t>Maintained without lapses.</w:t>
            </w:r>
          </w:p>
        </w:tc>
      </w:tr>
    </w:tbl>
    <w:p w14:paraId="3283E4FA"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DA"/>
    <w:rsid w:val="003C1BDA"/>
    <w:rsid w:val="00413883"/>
    <w:rsid w:val="006C0B77"/>
    <w:rsid w:val="008242FF"/>
    <w:rsid w:val="00870751"/>
    <w:rsid w:val="00922C48"/>
    <w:rsid w:val="00B915B7"/>
    <w:rsid w:val="00D612F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9180"/>
  <w15:chartTrackingRefBased/>
  <w15:docId w15:val="{7A54B806-0D10-40CA-940B-5F033E29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3C1BD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C1BD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C1BDA"/>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3C1BDA"/>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C1BDA"/>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3C1B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1B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1B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1B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BD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C1BD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C1BD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C1BDA"/>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3C1BDA"/>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3C1BDA"/>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3C1BDA"/>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3C1BDA"/>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3C1BDA"/>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3C1B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BDA"/>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C1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BDA"/>
    <w:pPr>
      <w:spacing w:before="160"/>
      <w:jc w:val="center"/>
    </w:pPr>
    <w:rPr>
      <w:i/>
      <w:iCs/>
      <w:color w:val="404040" w:themeColor="text1" w:themeTint="BF"/>
    </w:rPr>
  </w:style>
  <w:style w:type="character" w:customStyle="1" w:styleId="QuoteChar">
    <w:name w:val="Quote Char"/>
    <w:basedOn w:val="DefaultParagraphFont"/>
    <w:link w:val="Quote"/>
    <w:uiPriority w:val="29"/>
    <w:rsid w:val="003C1BDA"/>
    <w:rPr>
      <w:rFonts w:ascii="Times New Roman" w:hAnsi="Times New Roman"/>
      <w:i/>
      <w:iCs/>
      <w:color w:val="404040" w:themeColor="text1" w:themeTint="BF"/>
      <w:sz w:val="28"/>
    </w:rPr>
  </w:style>
  <w:style w:type="paragraph" w:styleId="ListParagraph">
    <w:name w:val="List Paragraph"/>
    <w:basedOn w:val="Normal"/>
    <w:uiPriority w:val="34"/>
    <w:qFormat/>
    <w:rsid w:val="003C1BDA"/>
    <w:pPr>
      <w:ind w:left="720"/>
      <w:contextualSpacing/>
    </w:pPr>
  </w:style>
  <w:style w:type="character" w:styleId="IntenseEmphasis">
    <w:name w:val="Intense Emphasis"/>
    <w:basedOn w:val="DefaultParagraphFont"/>
    <w:uiPriority w:val="21"/>
    <w:qFormat/>
    <w:rsid w:val="003C1BDA"/>
    <w:rPr>
      <w:i/>
      <w:iCs/>
      <w:color w:val="2E74B5" w:themeColor="accent1" w:themeShade="BF"/>
    </w:rPr>
  </w:style>
  <w:style w:type="paragraph" w:styleId="IntenseQuote">
    <w:name w:val="Intense Quote"/>
    <w:basedOn w:val="Normal"/>
    <w:next w:val="Normal"/>
    <w:link w:val="IntenseQuoteChar"/>
    <w:uiPriority w:val="30"/>
    <w:qFormat/>
    <w:rsid w:val="003C1BD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C1BDA"/>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3C1BD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2025-08-17T12:15:00Z</dcterms:created>
  <dcterms:modified xsi:type="dcterms:W3CDTF">2025-08-17T12:15:00Z</dcterms:modified>
</cp:coreProperties>
</file>