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93096" w14:textId="77777777" w:rsidR="00106468" w:rsidRPr="00106468" w:rsidRDefault="00106468" w:rsidP="00106468">
      <w:pPr>
        <w:spacing w:after="0"/>
        <w:ind w:firstLine="709"/>
        <w:jc w:val="center"/>
        <w:rPr>
          <w:b/>
          <w:bCs/>
          <w:lang w:val="en-US"/>
        </w:rPr>
      </w:pPr>
      <w:r w:rsidRPr="00106468">
        <w:rPr>
          <w:b/>
          <w:bCs/>
          <w:lang w:val="en-US"/>
        </w:rPr>
        <w:t>Week 27 – Bloodwork Review, Inflammation Monitoring, and Performance Refinement</w:t>
      </w:r>
    </w:p>
    <w:p w14:paraId="3F19A742" w14:textId="77777777" w:rsidR="00106468" w:rsidRPr="00106468" w:rsidRDefault="00106468" w:rsidP="00106468">
      <w:pPr>
        <w:spacing w:after="0"/>
        <w:ind w:firstLine="709"/>
        <w:jc w:val="both"/>
        <w:rPr>
          <w:lang w:val="en-US"/>
        </w:rPr>
      </w:pPr>
      <w:r w:rsidRPr="00106468">
        <w:rPr>
          <w:b/>
          <w:bCs/>
          <w:lang w:val="en-US"/>
        </w:rPr>
        <w:t>Medical:</w:t>
      </w:r>
      <w:r w:rsidRPr="00106468">
        <w:rPr>
          <w:lang w:val="en-US"/>
        </w:rPr>
        <w:br/>
        <w:t>Dr. Patel reviewed Aarav’s updated bloodwork, focusing on immune markers and inflammation profiles. He explained how mild fluctuations were part of a normal recovery cycle and reassured Aarav that his progress remained steady. Supplement adjustments were minimal, as current routines were effective in maintaining balance.</w:t>
      </w:r>
    </w:p>
    <w:p w14:paraId="563274BA" w14:textId="77777777" w:rsidR="00106468" w:rsidRPr="00106468" w:rsidRDefault="00106468" w:rsidP="00106468">
      <w:pPr>
        <w:spacing w:after="0"/>
        <w:ind w:firstLine="709"/>
        <w:jc w:val="both"/>
        <w:rPr>
          <w:lang w:val="en-US"/>
        </w:rPr>
      </w:pPr>
      <w:r w:rsidRPr="00106468">
        <w:rPr>
          <w:b/>
          <w:bCs/>
          <w:lang w:val="en-US"/>
        </w:rPr>
        <w:t>Physio:</w:t>
      </w:r>
      <w:r w:rsidRPr="00106468">
        <w:rPr>
          <w:lang w:val="en-US"/>
        </w:rPr>
        <w:br/>
        <w:t>Rachel refined Aarav’s sessions by carefully balancing performance training with recovery. She reduced repetitive strain by alternating between strength and mobility work, while also incorporating light cross-training such as swimming and cycling. Close monitoring of soreness helped prevent overuse while allowing for gradual performance improvements.</w:t>
      </w:r>
    </w:p>
    <w:p w14:paraId="68B4F708" w14:textId="77777777" w:rsidR="00106468" w:rsidRPr="00106468" w:rsidRDefault="00106468" w:rsidP="00106468">
      <w:pPr>
        <w:spacing w:after="0"/>
        <w:ind w:firstLine="709"/>
        <w:jc w:val="both"/>
        <w:rPr>
          <w:lang w:val="en-US"/>
        </w:rPr>
      </w:pPr>
      <w:r w:rsidRPr="00106468">
        <w:rPr>
          <w:b/>
          <w:bCs/>
          <w:lang w:val="en-US"/>
        </w:rPr>
        <w:t>Nutrition:</w:t>
      </w:r>
      <w:r w:rsidRPr="00106468">
        <w:rPr>
          <w:lang w:val="en-US"/>
        </w:rPr>
        <w:br/>
        <w:t>Carla provided a specialized anti-inflammatory meal plan, highlighting foods that also supported immune resilience. Aarav engaged actively, asking about the role of diet in modulating inflammation and immunity. His intake emphasized leafy greens, fatty fish, berries, and turmeric-rich recipes.</w:t>
      </w:r>
    </w:p>
    <w:p w14:paraId="0175EA97" w14:textId="77777777" w:rsidR="00106468" w:rsidRPr="00106468" w:rsidRDefault="00106468" w:rsidP="00106468">
      <w:pPr>
        <w:spacing w:after="0"/>
        <w:ind w:firstLine="709"/>
        <w:jc w:val="both"/>
        <w:rPr>
          <w:lang w:val="en-US"/>
        </w:rPr>
      </w:pPr>
      <w:r w:rsidRPr="00106468">
        <w:rPr>
          <w:b/>
          <w:bCs/>
          <w:lang w:val="en-US"/>
        </w:rPr>
        <w:t>Mental Health:</w:t>
      </w:r>
      <w:r w:rsidRPr="00106468">
        <w:rPr>
          <w:lang w:val="en-US"/>
        </w:rPr>
        <w:br/>
        <w:t>Dr. Isha checked in on Aarav’s mood stability and encouraged mindfulness routines to sustain mental energy. Neel and Rohan added motivation by reinforcing the value of consistent tracking, helping Aarav stay positive about the refinement phase of his recovery.</w:t>
      </w:r>
    </w:p>
    <w:p w14:paraId="23B55FED" w14:textId="77777777" w:rsidR="00106468" w:rsidRPr="00106468" w:rsidRDefault="00106468" w:rsidP="00106468">
      <w:pPr>
        <w:spacing w:after="0"/>
        <w:ind w:firstLine="709"/>
        <w:jc w:val="both"/>
        <w:rPr>
          <w:lang w:val="en-US"/>
        </w:rPr>
      </w:pPr>
      <w:r w:rsidRPr="00106468">
        <w:rPr>
          <w:b/>
          <w:bCs/>
          <w:lang w:val="en-US"/>
        </w:rPr>
        <w:t>Engagement:</w:t>
      </w:r>
      <w:r w:rsidRPr="00106468">
        <w:rPr>
          <w:lang w:val="en-US"/>
        </w:rPr>
        <w:br/>
        <w:t>Aarav demonstrated maturity by reflecting on his recovery journey, uploading daily logs, and actively participating in team discussions. His involvement showed readiness for the final stretch of his recovery.</w:t>
      </w:r>
    </w:p>
    <w:p w14:paraId="002DBC01" w14:textId="77777777" w:rsidR="00106468" w:rsidRPr="00106468" w:rsidRDefault="00106468" w:rsidP="00106468">
      <w:pPr>
        <w:spacing w:after="0"/>
        <w:ind w:firstLine="709"/>
        <w:jc w:val="both"/>
        <w:rPr>
          <w:lang w:val="en-US"/>
        </w:rPr>
      </w:pPr>
      <w:r w:rsidRPr="00106468">
        <w:rPr>
          <w:b/>
          <w:bCs/>
          <w:lang w:val="en-US"/>
        </w:rPr>
        <w:t>Overall:</w:t>
      </w:r>
      <w:r w:rsidRPr="00106468">
        <w:rPr>
          <w:lang w:val="en-US"/>
        </w:rPr>
        <w:br/>
        <w:t>This week was centered on refinement—maintaining performance gains while carefully controlling inflammation, with holistic medical, physical, nutritional, and psychological support.</w:t>
      </w:r>
    </w:p>
    <w:p w14:paraId="7592141E" w14:textId="77777777" w:rsidR="00106468" w:rsidRPr="00106468" w:rsidRDefault="00106468" w:rsidP="00106468">
      <w:pPr>
        <w:spacing w:after="0"/>
        <w:ind w:firstLine="709"/>
        <w:jc w:val="both"/>
        <w:rPr>
          <w:lang w:val="en-US"/>
        </w:rPr>
      </w:pPr>
      <w:r w:rsidRPr="00106468">
        <w:rPr>
          <w:lang w:val="en-US"/>
        </w:rPr>
        <w:pict w14:anchorId="75B77179">
          <v:rect id="_x0000_i1031" style="width:0;height:1.5pt" o:hralign="center" o:hrstd="t" o:hr="t" fillcolor="#a0a0a0" stroked="f"/>
        </w:pict>
      </w:r>
    </w:p>
    <w:p w14:paraId="001AA95E" w14:textId="77777777" w:rsidR="00106468" w:rsidRPr="00106468" w:rsidRDefault="00106468" w:rsidP="00106468">
      <w:pPr>
        <w:spacing w:after="0"/>
        <w:ind w:firstLine="709"/>
        <w:jc w:val="both"/>
        <w:rPr>
          <w:b/>
          <w:bCs/>
          <w:lang w:val="en-US"/>
        </w:rPr>
      </w:pPr>
      <w:r w:rsidRPr="00106468">
        <w:rPr>
          <w:b/>
          <w:bCs/>
          <w:lang w:val="en-US"/>
        </w:rPr>
        <w:t>Week 27 Key Tests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3"/>
        <w:gridCol w:w="1831"/>
        <w:gridCol w:w="1831"/>
        <w:gridCol w:w="2919"/>
      </w:tblGrid>
      <w:tr w:rsidR="00106468" w:rsidRPr="00106468" w14:paraId="430F60BF" w14:textId="77777777">
        <w:trPr>
          <w:tblHeader/>
          <w:tblCellSpacing w:w="15" w:type="dxa"/>
        </w:trPr>
        <w:tc>
          <w:tcPr>
            <w:tcW w:w="0" w:type="auto"/>
            <w:vAlign w:val="center"/>
            <w:hideMark/>
          </w:tcPr>
          <w:p w14:paraId="19E038F8" w14:textId="77777777" w:rsidR="00106468" w:rsidRPr="00106468" w:rsidRDefault="00106468" w:rsidP="00106468">
            <w:pPr>
              <w:spacing w:after="0"/>
              <w:ind w:firstLine="709"/>
              <w:jc w:val="both"/>
              <w:rPr>
                <w:b/>
                <w:bCs/>
                <w:lang w:val="en-US"/>
              </w:rPr>
            </w:pPr>
            <w:r w:rsidRPr="00106468">
              <w:rPr>
                <w:b/>
                <w:bCs/>
                <w:lang w:val="en-US"/>
              </w:rPr>
              <w:t>Test / Measure</w:t>
            </w:r>
          </w:p>
        </w:tc>
        <w:tc>
          <w:tcPr>
            <w:tcW w:w="0" w:type="auto"/>
            <w:vAlign w:val="center"/>
            <w:hideMark/>
          </w:tcPr>
          <w:p w14:paraId="49F62FF3" w14:textId="77777777" w:rsidR="00106468" w:rsidRPr="00106468" w:rsidRDefault="00106468" w:rsidP="00106468">
            <w:pPr>
              <w:spacing w:after="0"/>
              <w:ind w:firstLine="709"/>
              <w:jc w:val="both"/>
              <w:rPr>
                <w:b/>
                <w:bCs/>
                <w:lang w:val="en-US"/>
              </w:rPr>
            </w:pPr>
            <w:r w:rsidRPr="00106468">
              <w:rPr>
                <w:b/>
                <w:bCs/>
                <w:lang w:val="en-US"/>
              </w:rPr>
              <w:t>Value</w:t>
            </w:r>
          </w:p>
        </w:tc>
        <w:tc>
          <w:tcPr>
            <w:tcW w:w="0" w:type="auto"/>
            <w:vAlign w:val="center"/>
            <w:hideMark/>
          </w:tcPr>
          <w:p w14:paraId="049A6BC8" w14:textId="77777777" w:rsidR="00106468" w:rsidRPr="00106468" w:rsidRDefault="00106468" w:rsidP="00106468">
            <w:pPr>
              <w:spacing w:after="0"/>
              <w:ind w:firstLine="709"/>
              <w:jc w:val="both"/>
              <w:rPr>
                <w:b/>
                <w:bCs/>
                <w:lang w:val="en-US"/>
              </w:rPr>
            </w:pPr>
            <w:r w:rsidRPr="00106468">
              <w:rPr>
                <w:b/>
                <w:bCs/>
                <w:lang w:val="en-US"/>
              </w:rPr>
              <w:t>Normal Range</w:t>
            </w:r>
          </w:p>
        </w:tc>
        <w:tc>
          <w:tcPr>
            <w:tcW w:w="0" w:type="auto"/>
            <w:vAlign w:val="center"/>
            <w:hideMark/>
          </w:tcPr>
          <w:p w14:paraId="33258FEE" w14:textId="77777777" w:rsidR="00106468" w:rsidRPr="00106468" w:rsidRDefault="00106468" w:rsidP="00106468">
            <w:pPr>
              <w:spacing w:after="0"/>
              <w:ind w:firstLine="709"/>
              <w:jc w:val="both"/>
              <w:rPr>
                <w:b/>
                <w:bCs/>
                <w:lang w:val="en-US"/>
              </w:rPr>
            </w:pPr>
            <w:r w:rsidRPr="00106468">
              <w:rPr>
                <w:b/>
                <w:bCs/>
                <w:lang w:val="en-US"/>
              </w:rPr>
              <w:t>Comments</w:t>
            </w:r>
          </w:p>
        </w:tc>
      </w:tr>
      <w:tr w:rsidR="00106468" w:rsidRPr="00106468" w14:paraId="51634873" w14:textId="77777777">
        <w:trPr>
          <w:tblCellSpacing w:w="15" w:type="dxa"/>
        </w:trPr>
        <w:tc>
          <w:tcPr>
            <w:tcW w:w="0" w:type="auto"/>
            <w:vAlign w:val="center"/>
            <w:hideMark/>
          </w:tcPr>
          <w:p w14:paraId="3FFF5D92" w14:textId="77777777" w:rsidR="00106468" w:rsidRPr="00106468" w:rsidRDefault="00106468" w:rsidP="00106468">
            <w:pPr>
              <w:spacing w:after="0"/>
              <w:ind w:firstLine="709"/>
              <w:jc w:val="both"/>
              <w:rPr>
                <w:lang w:val="en-US"/>
              </w:rPr>
            </w:pPr>
            <w:r w:rsidRPr="00106468">
              <w:rPr>
                <w:lang w:val="en-US"/>
              </w:rPr>
              <w:t>White Blood Cell Count</w:t>
            </w:r>
          </w:p>
        </w:tc>
        <w:tc>
          <w:tcPr>
            <w:tcW w:w="0" w:type="auto"/>
            <w:vAlign w:val="center"/>
            <w:hideMark/>
          </w:tcPr>
          <w:p w14:paraId="42B5903E" w14:textId="77777777" w:rsidR="00106468" w:rsidRPr="00106468" w:rsidRDefault="00106468" w:rsidP="00106468">
            <w:pPr>
              <w:spacing w:after="0"/>
              <w:ind w:firstLine="709"/>
              <w:jc w:val="both"/>
              <w:rPr>
                <w:lang w:val="en-US"/>
              </w:rPr>
            </w:pPr>
            <w:r w:rsidRPr="00106468">
              <w:rPr>
                <w:lang w:val="en-US"/>
              </w:rPr>
              <w:t>6,200/µL</w:t>
            </w:r>
          </w:p>
        </w:tc>
        <w:tc>
          <w:tcPr>
            <w:tcW w:w="0" w:type="auto"/>
            <w:vAlign w:val="center"/>
            <w:hideMark/>
          </w:tcPr>
          <w:p w14:paraId="4A6B6B12" w14:textId="77777777" w:rsidR="00106468" w:rsidRPr="00106468" w:rsidRDefault="00106468" w:rsidP="00106468">
            <w:pPr>
              <w:spacing w:after="0"/>
              <w:ind w:firstLine="709"/>
              <w:jc w:val="both"/>
              <w:rPr>
                <w:lang w:val="en-US"/>
              </w:rPr>
            </w:pPr>
            <w:r w:rsidRPr="00106468">
              <w:rPr>
                <w:lang w:val="en-US"/>
              </w:rPr>
              <w:t>4,000–10,000/µL</w:t>
            </w:r>
          </w:p>
        </w:tc>
        <w:tc>
          <w:tcPr>
            <w:tcW w:w="0" w:type="auto"/>
            <w:vAlign w:val="center"/>
            <w:hideMark/>
          </w:tcPr>
          <w:p w14:paraId="15F7757F" w14:textId="77777777" w:rsidR="00106468" w:rsidRPr="00106468" w:rsidRDefault="00106468" w:rsidP="00106468">
            <w:pPr>
              <w:spacing w:after="0"/>
              <w:ind w:firstLine="709"/>
              <w:jc w:val="both"/>
              <w:rPr>
                <w:lang w:val="en-US"/>
              </w:rPr>
            </w:pPr>
            <w:r w:rsidRPr="00106468">
              <w:rPr>
                <w:lang w:val="en-US"/>
              </w:rPr>
              <w:t>Normal, indicating healthy immune status.</w:t>
            </w:r>
          </w:p>
        </w:tc>
      </w:tr>
      <w:tr w:rsidR="00106468" w:rsidRPr="00106468" w14:paraId="5591A992" w14:textId="77777777">
        <w:trPr>
          <w:tblCellSpacing w:w="15" w:type="dxa"/>
        </w:trPr>
        <w:tc>
          <w:tcPr>
            <w:tcW w:w="0" w:type="auto"/>
            <w:vAlign w:val="center"/>
            <w:hideMark/>
          </w:tcPr>
          <w:p w14:paraId="68DF5045" w14:textId="77777777" w:rsidR="00106468" w:rsidRPr="00106468" w:rsidRDefault="00106468" w:rsidP="00106468">
            <w:pPr>
              <w:spacing w:after="0"/>
              <w:ind w:firstLine="709"/>
              <w:jc w:val="both"/>
              <w:rPr>
                <w:lang w:val="en-US"/>
              </w:rPr>
            </w:pPr>
            <w:r w:rsidRPr="00106468">
              <w:rPr>
                <w:lang w:val="en-US"/>
              </w:rPr>
              <w:t>CRP (Inflammation)</w:t>
            </w:r>
          </w:p>
        </w:tc>
        <w:tc>
          <w:tcPr>
            <w:tcW w:w="0" w:type="auto"/>
            <w:vAlign w:val="center"/>
            <w:hideMark/>
          </w:tcPr>
          <w:p w14:paraId="5A1767DE" w14:textId="77777777" w:rsidR="00106468" w:rsidRPr="00106468" w:rsidRDefault="00106468" w:rsidP="00106468">
            <w:pPr>
              <w:spacing w:after="0"/>
              <w:ind w:firstLine="709"/>
              <w:jc w:val="both"/>
              <w:rPr>
                <w:lang w:val="en-US"/>
              </w:rPr>
            </w:pPr>
            <w:r w:rsidRPr="00106468">
              <w:rPr>
                <w:lang w:val="en-US"/>
              </w:rPr>
              <w:t>1.9 mg/L</w:t>
            </w:r>
          </w:p>
        </w:tc>
        <w:tc>
          <w:tcPr>
            <w:tcW w:w="0" w:type="auto"/>
            <w:vAlign w:val="center"/>
            <w:hideMark/>
          </w:tcPr>
          <w:p w14:paraId="4EF892B4" w14:textId="77777777" w:rsidR="00106468" w:rsidRPr="00106468" w:rsidRDefault="00106468" w:rsidP="00106468">
            <w:pPr>
              <w:spacing w:after="0"/>
              <w:ind w:firstLine="709"/>
              <w:jc w:val="both"/>
              <w:rPr>
                <w:lang w:val="en-US"/>
              </w:rPr>
            </w:pPr>
            <w:r w:rsidRPr="00106468">
              <w:rPr>
                <w:lang w:val="en-US"/>
              </w:rPr>
              <w:t>&lt;3 mg/L</w:t>
            </w:r>
          </w:p>
        </w:tc>
        <w:tc>
          <w:tcPr>
            <w:tcW w:w="0" w:type="auto"/>
            <w:vAlign w:val="center"/>
            <w:hideMark/>
          </w:tcPr>
          <w:p w14:paraId="3120E22D" w14:textId="77777777" w:rsidR="00106468" w:rsidRPr="00106468" w:rsidRDefault="00106468" w:rsidP="00106468">
            <w:pPr>
              <w:spacing w:after="0"/>
              <w:ind w:firstLine="709"/>
              <w:jc w:val="both"/>
              <w:rPr>
                <w:lang w:val="en-US"/>
              </w:rPr>
            </w:pPr>
            <w:r w:rsidRPr="00106468">
              <w:rPr>
                <w:lang w:val="en-US"/>
              </w:rPr>
              <w:t>Slightly improved from last week; inflammation under control.</w:t>
            </w:r>
          </w:p>
        </w:tc>
      </w:tr>
      <w:tr w:rsidR="00106468" w:rsidRPr="00106468" w14:paraId="5ACBFD25" w14:textId="77777777">
        <w:trPr>
          <w:tblCellSpacing w:w="15" w:type="dxa"/>
        </w:trPr>
        <w:tc>
          <w:tcPr>
            <w:tcW w:w="0" w:type="auto"/>
            <w:vAlign w:val="center"/>
            <w:hideMark/>
          </w:tcPr>
          <w:p w14:paraId="50231BFB" w14:textId="77777777" w:rsidR="00106468" w:rsidRPr="00106468" w:rsidRDefault="00106468" w:rsidP="00106468">
            <w:pPr>
              <w:spacing w:after="0"/>
              <w:ind w:firstLine="709"/>
              <w:jc w:val="both"/>
              <w:rPr>
                <w:lang w:val="en-US"/>
              </w:rPr>
            </w:pPr>
            <w:r w:rsidRPr="00106468">
              <w:rPr>
                <w:lang w:val="en-US"/>
              </w:rPr>
              <w:t>Hemoglobin</w:t>
            </w:r>
          </w:p>
        </w:tc>
        <w:tc>
          <w:tcPr>
            <w:tcW w:w="0" w:type="auto"/>
            <w:vAlign w:val="center"/>
            <w:hideMark/>
          </w:tcPr>
          <w:p w14:paraId="6DF55322" w14:textId="77777777" w:rsidR="00106468" w:rsidRPr="00106468" w:rsidRDefault="00106468" w:rsidP="00106468">
            <w:pPr>
              <w:spacing w:after="0"/>
              <w:ind w:firstLine="709"/>
              <w:jc w:val="both"/>
              <w:rPr>
                <w:lang w:val="en-US"/>
              </w:rPr>
            </w:pPr>
            <w:r w:rsidRPr="00106468">
              <w:rPr>
                <w:lang w:val="en-US"/>
              </w:rPr>
              <w:t>14.6 g/dL</w:t>
            </w:r>
          </w:p>
        </w:tc>
        <w:tc>
          <w:tcPr>
            <w:tcW w:w="0" w:type="auto"/>
            <w:vAlign w:val="center"/>
            <w:hideMark/>
          </w:tcPr>
          <w:p w14:paraId="77832F37" w14:textId="77777777" w:rsidR="00106468" w:rsidRPr="00106468" w:rsidRDefault="00106468" w:rsidP="00106468">
            <w:pPr>
              <w:spacing w:after="0"/>
              <w:ind w:firstLine="709"/>
              <w:jc w:val="both"/>
              <w:rPr>
                <w:lang w:val="en-US"/>
              </w:rPr>
            </w:pPr>
            <w:r w:rsidRPr="00106468">
              <w:rPr>
                <w:lang w:val="en-US"/>
              </w:rPr>
              <w:t>13.5–17.5 g/dL</w:t>
            </w:r>
          </w:p>
        </w:tc>
        <w:tc>
          <w:tcPr>
            <w:tcW w:w="0" w:type="auto"/>
            <w:vAlign w:val="center"/>
            <w:hideMark/>
          </w:tcPr>
          <w:p w14:paraId="7EB75886" w14:textId="77777777" w:rsidR="00106468" w:rsidRPr="00106468" w:rsidRDefault="00106468" w:rsidP="00106468">
            <w:pPr>
              <w:spacing w:after="0"/>
              <w:ind w:firstLine="709"/>
              <w:jc w:val="both"/>
              <w:rPr>
                <w:lang w:val="en-US"/>
              </w:rPr>
            </w:pPr>
            <w:r w:rsidRPr="00106468">
              <w:rPr>
                <w:lang w:val="en-US"/>
              </w:rPr>
              <w:t>Stable, supporting endurance capacity.</w:t>
            </w:r>
          </w:p>
        </w:tc>
      </w:tr>
      <w:tr w:rsidR="00106468" w:rsidRPr="00106468" w14:paraId="0C13CF67" w14:textId="77777777">
        <w:trPr>
          <w:tblCellSpacing w:w="15" w:type="dxa"/>
        </w:trPr>
        <w:tc>
          <w:tcPr>
            <w:tcW w:w="0" w:type="auto"/>
            <w:vAlign w:val="center"/>
            <w:hideMark/>
          </w:tcPr>
          <w:p w14:paraId="5EBB6701" w14:textId="77777777" w:rsidR="00106468" w:rsidRPr="00106468" w:rsidRDefault="00106468" w:rsidP="00106468">
            <w:pPr>
              <w:spacing w:after="0"/>
              <w:ind w:firstLine="709"/>
              <w:jc w:val="both"/>
              <w:rPr>
                <w:lang w:val="en-US"/>
              </w:rPr>
            </w:pPr>
            <w:r w:rsidRPr="00106468">
              <w:rPr>
                <w:lang w:val="en-US"/>
              </w:rPr>
              <w:lastRenderedPageBreak/>
              <w:t>Vitamin D (25-OH)</w:t>
            </w:r>
          </w:p>
        </w:tc>
        <w:tc>
          <w:tcPr>
            <w:tcW w:w="0" w:type="auto"/>
            <w:vAlign w:val="center"/>
            <w:hideMark/>
          </w:tcPr>
          <w:p w14:paraId="566B8726" w14:textId="77777777" w:rsidR="00106468" w:rsidRPr="00106468" w:rsidRDefault="00106468" w:rsidP="00106468">
            <w:pPr>
              <w:spacing w:after="0"/>
              <w:ind w:firstLine="709"/>
              <w:jc w:val="both"/>
              <w:rPr>
                <w:lang w:val="en-US"/>
              </w:rPr>
            </w:pPr>
            <w:r w:rsidRPr="00106468">
              <w:rPr>
                <w:lang w:val="en-US"/>
              </w:rPr>
              <w:t>35 ng/mL</w:t>
            </w:r>
          </w:p>
        </w:tc>
        <w:tc>
          <w:tcPr>
            <w:tcW w:w="0" w:type="auto"/>
            <w:vAlign w:val="center"/>
            <w:hideMark/>
          </w:tcPr>
          <w:p w14:paraId="762CAB52" w14:textId="77777777" w:rsidR="00106468" w:rsidRPr="00106468" w:rsidRDefault="00106468" w:rsidP="00106468">
            <w:pPr>
              <w:spacing w:after="0"/>
              <w:ind w:firstLine="709"/>
              <w:jc w:val="both"/>
              <w:rPr>
                <w:lang w:val="en-US"/>
              </w:rPr>
            </w:pPr>
            <w:r w:rsidRPr="00106468">
              <w:rPr>
                <w:lang w:val="en-US"/>
              </w:rPr>
              <w:t>30–100 ng/mL</w:t>
            </w:r>
          </w:p>
        </w:tc>
        <w:tc>
          <w:tcPr>
            <w:tcW w:w="0" w:type="auto"/>
            <w:vAlign w:val="center"/>
            <w:hideMark/>
          </w:tcPr>
          <w:p w14:paraId="2AB565EC" w14:textId="77777777" w:rsidR="00106468" w:rsidRPr="00106468" w:rsidRDefault="00106468" w:rsidP="00106468">
            <w:pPr>
              <w:spacing w:after="0"/>
              <w:ind w:firstLine="709"/>
              <w:jc w:val="both"/>
              <w:rPr>
                <w:lang w:val="en-US"/>
              </w:rPr>
            </w:pPr>
            <w:r w:rsidRPr="00106468">
              <w:rPr>
                <w:lang w:val="en-US"/>
              </w:rPr>
              <w:t>Improving, aided by diet and supplementation.</w:t>
            </w:r>
          </w:p>
        </w:tc>
      </w:tr>
      <w:tr w:rsidR="00106468" w:rsidRPr="00106468" w14:paraId="798ED26B" w14:textId="77777777">
        <w:trPr>
          <w:tblCellSpacing w:w="15" w:type="dxa"/>
        </w:trPr>
        <w:tc>
          <w:tcPr>
            <w:tcW w:w="0" w:type="auto"/>
            <w:vAlign w:val="center"/>
            <w:hideMark/>
          </w:tcPr>
          <w:p w14:paraId="6F084C86" w14:textId="77777777" w:rsidR="00106468" w:rsidRPr="00106468" w:rsidRDefault="00106468" w:rsidP="00106468">
            <w:pPr>
              <w:spacing w:after="0"/>
              <w:ind w:firstLine="709"/>
              <w:jc w:val="both"/>
              <w:rPr>
                <w:lang w:val="en-US"/>
              </w:rPr>
            </w:pPr>
            <w:r w:rsidRPr="00106468">
              <w:rPr>
                <w:lang w:val="en-US"/>
              </w:rPr>
              <w:t>Resting Heart Rate</w:t>
            </w:r>
          </w:p>
        </w:tc>
        <w:tc>
          <w:tcPr>
            <w:tcW w:w="0" w:type="auto"/>
            <w:vAlign w:val="center"/>
            <w:hideMark/>
          </w:tcPr>
          <w:p w14:paraId="2C6CB408" w14:textId="77777777" w:rsidR="00106468" w:rsidRPr="00106468" w:rsidRDefault="00106468" w:rsidP="00106468">
            <w:pPr>
              <w:spacing w:after="0"/>
              <w:ind w:firstLine="709"/>
              <w:jc w:val="both"/>
              <w:rPr>
                <w:lang w:val="en-US"/>
              </w:rPr>
            </w:pPr>
            <w:r w:rsidRPr="00106468">
              <w:rPr>
                <w:lang w:val="en-US"/>
              </w:rPr>
              <w:t>63 bpm</w:t>
            </w:r>
          </w:p>
        </w:tc>
        <w:tc>
          <w:tcPr>
            <w:tcW w:w="0" w:type="auto"/>
            <w:vAlign w:val="center"/>
            <w:hideMark/>
          </w:tcPr>
          <w:p w14:paraId="61435A6A" w14:textId="77777777" w:rsidR="00106468" w:rsidRPr="00106468" w:rsidRDefault="00106468" w:rsidP="00106468">
            <w:pPr>
              <w:spacing w:after="0"/>
              <w:ind w:firstLine="709"/>
              <w:jc w:val="both"/>
              <w:rPr>
                <w:lang w:val="en-US"/>
              </w:rPr>
            </w:pPr>
            <w:r w:rsidRPr="00106468">
              <w:rPr>
                <w:lang w:val="en-US"/>
              </w:rPr>
              <w:t>50–70 bpm</w:t>
            </w:r>
          </w:p>
        </w:tc>
        <w:tc>
          <w:tcPr>
            <w:tcW w:w="0" w:type="auto"/>
            <w:vAlign w:val="center"/>
            <w:hideMark/>
          </w:tcPr>
          <w:p w14:paraId="6FF08798" w14:textId="77777777" w:rsidR="00106468" w:rsidRPr="00106468" w:rsidRDefault="00106468" w:rsidP="00106468">
            <w:pPr>
              <w:spacing w:after="0"/>
              <w:ind w:firstLine="709"/>
              <w:jc w:val="both"/>
              <w:rPr>
                <w:lang w:val="en-US"/>
              </w:rPr>
            </w:pPr>
            <w:r w:rsidRPr="00106468">
              <w:rPr>
                <w:lang w:val="en-US"/>
              </w:rPr>
              <w:t>Lower, reflecting improving cardiovascular adaptation.</w:t>
            </w:r>
          </w:p>
        </w:tc>
      </w:tr>
      <w:tr w:rsidR="00106468" w:rsidRPr="00106468" w14:paraId="32B7A474" w14:textId="77777777">
        <w:trPr>
          <w:tblCellSpacing w:w="15" w:type="dxa"/>
        </w:trPr>
        <w:tc>
          <w:tcPr>
            <w:tcW w:w="0" w:type="auto"/>
            <w:vAlign w:val="center"/>
            <w:hideMark/>
          </w:tcPr>
          <w:p w14:paraId="772B4AFA" w14:textId="77777777" w:rsidR="00106468" w:rsidRPr="00106468" w:rsidRDefault="00106468" w:rsidP="00106468">
            <w:pPr>
              <w:spacing w:after="0"/>
              <w:ind w:firstLine="709"/>
              <w:jc w:val="both"/>
              <w:rPr>
                <w:lang w:val="en-US"/>
              </w:rPr>
            </w:pPr>
            <w:r w:rsidRPr="00106468">
              <w:rPr>
                <w:lang w:val="en-US"/>
              </w:rPr>
              <w:t>Creatine Kinase (Muscle)</w:t>
            </w:r>
          </w:p>
        </w:tc>
        <w:tc>
          <w:tcPr>
            <w:tcW w:w="0" w:type="auto"/>
            <w:vAlign w:val="center"/>
            <w:hideMark/>
          </w:tcPr>
          <w:p w14:paraId="52E85F9E" w14:textId="77777777" w:rsidR="00106468" w:rsidRPr="00106468" w:rsidRDefault="00106468" w:rsidP="00106468">
            <w:pPr>
              <w:spacing w:after="0"/>
              <w:ind w:firstLine="709"/>
              <w:jc w:val="both"/>
              <w:rPr>
                <w:lang w:val="en-US"/>
              </w:rPr>
            </w:pPr>
            <w:r w:rsidRPr="00106468">
              <w:rPr>
                <w:lang w:val="en-US"/>
              </w:rPr>
              <w:t>225 U/L</w:t>
            </w:r>
          </w:p>
        </w:tc>
        <w:tc>
          <w:tcPr>
            <w:tcW w:w="0" w:type="auto"/>
            <w:vAlign w:val="center"/>
            <w:hideMark/>
          </w:tcPr>
          <w:p w14:paraId="37A9018C" w14:textId="77777777" w:rsidR="00106468" w:rsidRPr="00106468" w:rsidRDefault="00106468" w:rsidP="00106468">
            <w:pPr>
              <w:spacing w:after="0"/>
              <w:ind w:firstLine="709"/>
              <w:jc w:val="both"/>
              <w:rPr>
                <w:lang w:val="en-US"/>
              </w:rPr>
            </w:pPr>
            <w:r w:rsidRPr="00106468">
              <w:rPr>
                <w:lang w:val="en-US"/>
              </w:rPr>
              <w:t>&lt;200–250 U/L</w:t>
            </w:r>
          </w:p>
        </w:tc>
        <w:tc>
          <w:tcPr>
            <w:tcW w:w="0" w:type="auto"/>
            <w:vAlign w:val="center"/>
            <w:hideMark/>
          </w:tcPr>
          <w:p w14:paraId="69AD26D5" w14:textId="77777777" w:rsidR="00106468" w:rsidRPr="00106468" w:rsidRDefault="00106468" w:rsidP="00106468">
            <w:pPr>
              <w:spacing w:after="0"/>
              <w:ind w:firstLine="709"/>
              <w:jc w:val="both"/>
              <w:rPr>
                <w:lang w:val="en-US"/>
              </w:rPr>
            </w:pPr>
            <w:r w:rsidRPr="00106468">
              <w:rPr>
                <w:lang w:val="en-US"/>
              </w:rPr>
              <w:t>Mildly elevated but trending downward, showing better recovery.</w:t>
            </w:r>
          </w:p>
        </w:tc>
      </w:tr>
      <w:tr w:rsidR="00106468" w:rsidRPr="00106468" w14:paraId="755C7C54" w14:textId="77777777">
        <w:trPr>
          <w:tblCellSpacing w:w="15" w:type="dxa"/>
        </w:trPr>
        <w:tc>
          <w:tcPr>
            <w:tcW w:w="0" w:type="auto"/>
            <w:vAlign w:val="center"/>
            <w:hideMark/>
          </w:tcPr>
          <w:p w14:paraId="4A2CBF45" w14:textId="77777777" w:rsidR="00106468" w:rsidRPr="00106468" w:rsidRDefault="00106468" w:rsidP="00106468">
            <w:pPr>
              <w:spacing w:after="0"/>
              <w:ind w:firstLine="709"/>
              <w:jc w:val="both"/>
              <w:rPr>
                <w:lang w:val="en-US"/>
              </w:rPr>
            </w:pPr>
            <w:r w:rsidRPr="00106468">
              <w:rPr>
                <w:lang w:val="en-US"/>
              </w:rPr>
              <w:t>Recovery Index (Sleep/HRV)</w:t>
            </w:r>
          </w:p>
        </w:tc>
        <w:tc>
          <w:tcPr>
            <w:tcW w:w="0" w:type="auto"/>
            <w:vAlign w:val="center"/>
            <w:hideMark/>
          </w:tcPr>
          <w:p w14:paraId="31B29EB2" w14:textId="77777777" w:rsidR="00106468" w:rsidRPr="00106468" w:rsidRDefault="00106468" w:rsidP="00106468">
            <w:pPr>
              <w:spacing w:after="0"/>
              <w:ind w:firstLine="709"/>
              <w:jc w:val="both"/>
              <w:rPr>
                <w:lang w:val="en-US"/>
              </w:rPr>
            </w:pPr>
            <w:r w:rsidRPr="00106468">
              <w:rPr>
                <w:lang w:val="en-US"/>
              </w:rPr>
              <w:t>Stable</w:t>
            </w:r>
          </w:p>
        </w:tc>
        <w:tc>
          <w:tcPr>
            <w:tcW w:w="0" w:type="auto"/>
            <w:vAlign w:val="center"/>
            <w:hideMark/>
          </w:tcPr>
          <w:p w14:paraId="2C7EEA55" w14:textId="77777777" w:rsidR="00106468" w:rsidRPr="00106468" w:rsidRDefault="00106468" w:rsidP="00106468">
            <w:pPr>
              <w:spacing w:after="0"/>
              <w:ind w:firstLine="709"/>
              <w:jc w:val="both"/>
              <w:rPr>
                <w:lang w:val="en-US"/>
              </w:rPr>
            </w:pPr>
            <w:r w:rsidRPr="00106468">
              <w:rPr>
                <w:lang w:val="en-US"/>
              </w:rPr>
              <w:t>—</w:t>
            </w:r>
          </w:p>
        </w:tc>
        <w:tc>
          <w:tcPr>
            <w:tcW w:w="0" w:type="auto"/>
            <w:vAlign w:val="center"/>
            <w:hideMark/>
          </w:tcPr>
          <w:p w14:paraId="1BF0864A" w14:textId="77777777" w:rsidR="00106468" w:rsidRPr="00106468" w:rsidRDefault="00106468" w:rsidP="00106468">
            <w:pPr>
              <w:spacing w:after="0"/>
              <w:ind w:firstLine="709"/>
              <w:jc w:val="both"/>
              <w:rPr>
                <w:lang w:val="en-US"/>
              </w:rPr>
            </w:pPr>
            <w:r w:rsidRPr="00106468">
              <w:rPr>
                <w:lang w:val="en-US"/>
              </w:rPr>
              <w:t>Consistent recovery maintained despite workload.</w:t>
            </w:r>
          </w:p>
        </w:tc>
      </w:tr>
      <w:tr w:rsidR="00106468" w:rsidRPr="00106468" w14:paraId="05A18651" w14:textId="77777777">
        <w:trPr>
          <w:tblCellSpacing w:w="15" w:type="dxa"/>
        </w:trPr>
        <w:tc>
          <w:tcPr>
            <w:tcW w:w="0" w:type="auto"/>
            <w:vAlign w:val="center"/>
            <w:hideMark/>
          </w:tcPr>
          <w:p w14:paraId="781A8C3D" w14:textId="77777777" w:rsidR="00106468" w:rsidRPr="00106468" w:rsidRDefault="00106468" w:rsidP="00106468">
            <w:pPr>
              <w:spacing w:after="0"/>
              <w:ind w:firstLine="709"/>
              <w:jc w:val="both"/>
              <w:rPr>
                <w:lang w:val="en-US"/>
              </w:rPr>
            </w:pPr>
            <w:r w:rsidRPr="00106468">
              <w:rPr>
                <w:lang w:val="en-US"/>
              </w:rPr>
              <w:t>Weight</w:t>
            </w:r>
          </w:p>
        </w:tc>
        <w:tc>
          <w:tcPr>
            <w:tcW w:w="0" w:type="auto"/>
            <w:vAlign w:val="center"/>
            <w:hideMark/>
          </w:tcPr>
          <w:p w14:paraId="2D82E564" w14:textId="77777777" w:rsidR="00106468" w:rsidRPr="00106468" w:rsidRDefault="00106468" w:rsidP="00106468">
            <w:pPr>
              <w:spacing w:after="0"/>
              <w:ind w:firstLine="709"/>
              <w:jc w:val="both"/>
              <w:rPr>
                <w:lang w:val="en-US"/>
              </w:rPr>
            </w:pPr>
            <w:r w:rsidRPr="00106468">
              <w:rPr>
                <w:lang w:val="en-US"/>
              </w:rPr>
              <w:t>69.1 kg</w:t>
            </w:r>
          </w:p>
        </w:tc>
        <w:tc>
          <w:tcPr>
            <w:tcW w:w="0" w:type="auto"/>
            <w:vAlign w:val="center"/>
            <w:hideMark/>
          </w:tcPr>
          <w:p w14:paraId="11A6F018" w14:textId="77777777" w:rsidR="00106468" w:rsidRPr="00106468" w:rsidRDefault="00106468" w:rsidP="00106468">
            <w:pPr>
              <w:spacing w:after="0"/>
              <w:ind w:firstLine="709"/>
              <w:jc w:val="both"/>
              <w:rPr>
                <w:lang w:val="en-US"/>
              </w:rPr>
            </w:pPr>
            <w:r w:rsidRPr="00106468">
              <w:rPr>
                <w:lang w:val="en-US"/>
              </w:rPr>
              <w:t>—</w:t>
            </w:r>
          </w:p>
        </w:tc>
        <w:tc>
          <w:tcPr>
            <w:tcW w:w="0" w:type="auto"/>
            <w:vAlign w:val="center"/>
            <w:hideMark/>
          </w:tcPr>
          <w:p w14:paraId="4C557620" w14:textId="77777777" w:rsidR="00106468" w:rsidRPr="00106468" w:rsidRDefault="00106468" w:rsidP="00106468">
            <w:pPr>
              <w:spacing w:after="0"/>
              <w:ind w:firstLine="709"/>
              <w:jc w:val="both"/>
              <w:rPr>
                <w:lang w:val="en-US"/>
              </w:rPr>
            </w:pPr>
            <w:r w:rsidRPr="00106468">
              <w:rPr>
                <w:lang w:val="en-US"/>
              </w:rPr>
              <w:t>Stable; slight increase in lean mass noted.</w:t>
            </w:r>
          </w:p>
        </w:tc>
      </w:tr>
      <w:tr w:rsidR="00106468" w:rsidRPr="00106468" w14:paraId="017DFC9F" w14:textId="77777777">
        <w:trPr>
          <w:tblCellSpacing w:w="15" w:type="dxa"/>
        </w:trPr>
        <w:tc>
          <w:tcPr>
            <w:tcW w:w="0" w:type="auto"/>
            <w:vAlign w:val="center"/>
            <w:hideMark/>
          </w:tcPr>
          <w:p w14:paraId="20AA78FD" w14:textId="77777777" w:rsidR="00106468" w:rsidRPr="00106468" w:rsidRDefault="00106468" w:rsidP="00106468">
            <w:pPr>
              <w:spacing w:after="0"/>
              <w:ind w:firstLine="709"/>
              <w:jc w:val="both"/>
              <w:rPr>
                <w:lang w:val="en-US"/>
              </w:rPr>
            </w:pPr>
            <w:r w:rsidRPr="00106468">
              <w:rPr>
                <w:lang w:val="en-US"/>
              </w:rPr>
              <w:t>Agility/Balance Score</w:t>
            </w:r>
          </w:p>
        </w:tc>
        <w:tc>
          <w:tcPr>
            <w:tcW w:w="0" w:type="auto"/>
            <w:vAlign w:val="center"/>
            <w:hideMark/>
          </w:tcPr>
          <w:p w14:paraId="46F05827" w14:textId="77777777" w:rsidR="00106468" w:rsidRPr="00106468" w:rsidRDefault="00106468" w:rsidP="00106468">
            <w:pPr>
              <w:spacing w:after="0"/>
              <w:ind w:firstLine="709"/>
              <w:jc w:val="both"/>
              <w:rPr>
                <w:lang w:val="en-US"/>
              </w:rPr>
            </w:pPr>
            <w:r w:rsidRPr="00106468">
              <w:rPr>
                <w:lang w:val="en-US"/>
              </w:rPr>
              <w:t>7.9/10</w:t>
            </w:r>
          </w:p>
        </w:tc>
        <w:tc>
          <w:tcPr>
            <w:tcW w:w="0" w:type="auto"/>
            <w:vAlign w:val="center"/>
            <w:hideMark/>
          </w:tcPr>
          <w:p w14:paraId="0D72ACA2" w14:textId="77777777" w:rsidR="00106468" w:rsidRPr="00106468" w:rsidRDefault="00106468" w:rsidP="00106468">
            <w:pPr>
              <w:spacing w:after="0"/>
              <w:ind w:firstLine="709"/>
              <w:jc w:val="both"/>
              <w:rPr>
                <w:lang w:val="en-US"/>
              </w:rPr>
            </w:pPr>
            <w:r w:rsidRPr="00106468">
              <w:rPr>
                <w:lang w:val="en-US"/>
              </w:rPr>
              <w:t>7–9 balanced</w:t>
            </w:r>
          </w:p>
        </w:tc>
        <w:tc>
          <w:tcPr>
            <w:tcW w:w="0" w:type="auto"/>
            <w:vAlign w:val="center"/>
            <w:hideMark/>
          </w:tcPr>
          <w:p w14:paraId="03557BE0" w14:textId="77777777" w:rsidR="00106468" w:rsidRPr="00106468" w:rsidRDefault="00106468" w:rsidP="00106468">
            <w:pPr>
              <w:spacing w:after="0"/>
              <w:ind w:firstLine="709"/>
              <w:jc w:val="both"/>
              <w:rPr>
                <w:lang w:val="en-US"/>
              </w:rPr>
            </w:pPr>
            <w:r w:rsidRPr="00106468">
              <w:rPr>
                <w:lang w:val="en-US"/>
              </w:rPr>
              <w:t>Slight improvement over prior week.</w:t>
            </w:r>
          </w:p>
        </w:tc>
      </w:tr>
      <w:tr w:rsidR="00106468" w:rsidRPr="00106468" w14:paraId="5508AB39" w14:textId="77777777">
        <w:trPr>
          <w:tblCellSpacing w:w="15" w:type="dxa"/>
        </w:trPr>
        <w:tc>
          <w:tcPr>
            <w:tcW w:w="0" w:type="auto"/>
            <w:vAlign w:val="center"/>
            <w:hideMark/>
          </w:tcPr>
          <w:p w14:paraId="595114BC" w14:textId="77777777" w:rsidR="00106468" w:rsidRPr="00106468" w:rsidRDefault="00106468" w:rsidP="00106468">
            <w:pPr>
              <w:spacing w:after="0"/>
              <w:ind w:firstLine="709"/>
              <w:jc w:val="both"/>
              <w:rPr>
                <w:lang w:val="en-US"/>
              </w:rPr>
            </w:pPr>
            <w:r w:rsidRPr="00106468">
              <w:rPr>
                <w:lang w:val="en-US"/>
              </w:rPr>
              <w:t>Mood Stability Index</w:t>
            </w:r>
          </w:p>
        </w:tc>
        <w:tc>
          <w:tcPr>
            <w:tcW w:w="0" w:type="auto"/>
            <w:vAlign w:val="center"/>
            <w:hideMark/>
          </w:tcPr>
          <w:p w14:paraId="16955A40" w14:textId="77777777" w:rsidR="00106468" w:rsidRPr="00106468" w:rsidRDefault="00106468" w:rsidP="00106468">
            <w:pPr>
              <w:spacing w:after="0"/>
              <w:ind w:firstLine="709"/>
              <w:jc w:val="both"/>
              <w:rPr>
                <w:lang w:val="en-US"/>
              </w:rPr>
            </w:pPr>
            <w:r w:rsidRPr="00106468">
              <w:rPr>
                <w:lang w:val="en-US"/>
              </w:rPr>
              <w:t>8.0/10</w:t>
            </w:r>
          </w:p>
        </w:tc>
        <w:tc>
          <w:tcPr>
            <w:tcW w:w="0" w:type="auto"/>
            <w:vAlign w:val="center"/>
            <w:hideMark/>
          </w:tcPr>
          <w:p w14:paraId="7AB4020B" w14:textId="77777777" w:rsidR="00106468" w:rsidRPr="00106468" w:rsidRDefault="00106468" w:rsidP="00106468">
            <w:pPr>
              <w:spacing w:after="0"/>
              <w:ind w:firstLine="709"/>
              <w:jc w:val="both"/>
              <w:rPr>
                <w:lang w:val="en-US"/>
              </w:rPr>
            </w:pPr>
            <w:r w:rsidRPr="00106468">
              <w:rPr>
                <w:lang w:val="en-US"/>
              </w:rPr>
              <w:t>7–9 balanced</w:t>
            </w:r>
          </w:p>
        </w:tc>
        <w:tc>
          <w:tcPr>
            <w:tcW w:w="0" w:type="auto"/>
            <w:vAlign w:val="center"/>
            <w:hideMark/>
          </w:tcPr>
          <w:p w14:paraId="66BF540F" w14:textId="77777777" w:rsidR="00106468" w:rsidRPr="00106468" w:rsidRDefault="00106468" w:rsidP="00106468">
            <w:pPr>
              <w:spacing w:after="0"/>
              <w:ind w:firstLine="709"/>
              <w:jc w:val="both"/>
              <w:rPr>
                <w:lang w:val="en-US"/>
              </w:rPr>
            </w:pPr>
            <w:r w:rsidRPr="00106468">
              <w:rPr>
                <w:lang w:val="en-US"/>
              </w:rPr>
              <w:t>Good, supported by mindfulness and peer motivation.</w:t>
            </w:r>
          </w:p>
        </w:tc>
      </w:tr>
      <w:tr w:rsidR="00106468" w:rsidRPr="00106468" w14:paraId="3670871D" w14:textId="77777777">
        <w:trPr>
          <w:tblCellSpacing w:w="15" w:type="dxa"/>
        </w:trPr>
        <w:tc>
          <w:tcPr>
            <w:tcW w:w="0" w:type="auto"/>
            <w:vAlign w:val="center"/>
            <w:hideMark/>
          </w:tcPr>
          <w:p w14:paraId="489D9980" w14:textId="77777777" w:rsidR="00106468" w:rsidRPr="00106468" w:rsidRDefault="00106468" w:rsidP="00106468">
            <w:pPr>
              <w:spacing w:after="0"/>
              <w:ind w:firstLine="709"/>
              <w:jc w:val="both"/>
              <w:rPr>
                <w:lang w:val="en-US"/>
              </w:rPr>
            </w:pPr>
            <w:r w:rsidRPr="00106468">
              <w:rPr>
                <w:lang w:val="en-US"/>
              </w:rPr>
              <w:t>Training Compliance</w:t>
            </w:r>
          </w:p>
        </w:tc>
        <w:tc>
          <w:tcPr>
            <w:tcW w:w="0" w:type="auto"/>
            <w:vAlign w:val="center"/>
            <w:hideMark/>
          </w:tcPr>
          <w:p w14:paraId="61169DA3" w14:textId="77777777" w:rsidR="00106468" w:rsidRPr="00106468" w:rsidRDefault="00106468" w:rsidP="00106468">
            <w:pPr>
              <w:spacing w:after="0"/>
              <w:ind w:firstLine="709"/>
              <w:jc w:val="both"/>
              <w:rPr>
                <w:lang w:val="en-US"/>
              </w:rPr>
            </w:pPr>
            <w:r w:rsidRPr="00106468">
              <w:rPr>
                <w:lang w:val="en-US"/>
              </w:rPr>
              <w:t>Very High</w:t>
            </w:r>
          </w:p>
        </w:tc>
        <w:tc>
          <w:tcPr>
            <w:tcW w:w="0" w:type="auto"/>
            <w:vAlign w:val="center"/>
            <w:hideMark/>
          </w:tcPr>
          <w:p w14:paraId="3BAA63C3" w14:textId="77777777" w:rsidR="00106468" w:rsidRPr="00106468" w:rsidRDefault="00106468" w:rsidP="00106468">
            <w:pPr>
              <w:spacing w:after="0"/>
              <w:ind w:firstLine="709"/>
              <w:jc w:val="both"/>
              <w:rPr>
                <w:lang w:val="en-US"/>
              </w:rPr>
            </w:pPr>
            <w:r w:rsidRPr="00106468">
              <w:rPr>
                <w:lang w:val="en-US"/>
              </w:rPr>
              <w:t>—</w:t>
            </w:r>
          </w:p>
        </w:tc>
        <w:tc>
          <w:tcPr>
            <w:tcW w:w="0" w:type="auto"/>
            <w:vAlign w:val="center"/>
            <w:hideMark/>
          </w:tcPr>
          <w:p w14:paraId="12C1F8C0" w14:textId="77777777" w:rsidR="00106468" w:rsidRPr="00106468" w:rsidRDefault="00106468" w:rsidP="00106468">
            <w:pPr>
              <w:spacing w:after="0"/>
              <w:ind w:firstLine="709"/>
              <w:jc w:val="both"/>
              <w:rPr>
                <w:lang w:val="en-US"/>
              </w:rPr>
            </w:pPr>
            <w:r w:rsidRPr="00106468">
              <w:rPr>
                <w:lang w:val="en-US"/>
              </w:rPr>
              <w:t>Aarav followed adjustments with discipline and accuracy.</w:t>
            </w:r>
          </w:p>
        </w:tc>
      </w:tr>
    </w:tbl>
    <w:p w14:paraId="36423D55" w14:textId="77777777" w:rsidR="00F12C76" w:rsidRPr="00106468" w:rsidRDefault="00F12C76" w:rsidP="006C0B77">
      <w:pPr>
        <w:spacing w:after="0"/>
        <w:ind w:firstLine="709"/>
        <w:jc w:val="both"/>
        <w:rPr>
          <w:lang w:val="en-US"/>
        </w:rPr>
      </w:pPr>
    </w:p>
    <w:sectPr w:rsidR="00F12C76" w:rsidRPr="00106468"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468"/>
    <w:rsid w:val="00106468"/>
    <w:rsid w:val="00413883"/>
    <w:rsid w:val="00450B95"/>
    <w:rsid w:val="006C0B77"/>
    <w:rsid w:val="008242FF"/>
    <w:rsid w:val="00870751"/>
    <w:rsid w:val="00922C48"/>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EBAF3"/>
  <w15:chartTrackingRefBased/>
  <w15:docId w15:val="{B2D4DC54-B28C-4E4E-A2DA-FA321834C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10646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0646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06468"/>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106468"/>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06468"/>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10646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0646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0646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0646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46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0646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0646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06468"/>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106468"/>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106468"/>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106468"/>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106468"/>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106468"/>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1064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4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468"/>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1064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468"/>
    <w:pPr>
      <w:spacing w:before="160"/>
      <w:jc w:val="center"/>
    </w:pPr>
    <w:rPr>
      <w:i/>
      <w:iCs/>
      <w:color w:val="404040" w:themeColor="text1" w:themeTint="BF"/>
    </w:rPr>
  </w:style>
  <w:style w:type="character" w:customStyle="1" w:styleId="QuoteChar">
    <w:name w:val="Quote Char"/>
    <w:basedOn w:val="DefaultParagraphFont"/>
    <w:link w:val="Quote"/>
    <w:uiPriority w:val="29"/>
    <w:rsid w:val="00106468"/>
    <w:rPr>
      <w:rFonts w:ascii="Times New Roman" w:hAnsi="Times New Roman"/>
      <w:i/>
      <w:iCs/>
      <w:color w:val="404040" w:themeColor="text1" w:themeTint="BF"/>
      <w:sz w:val="28"/>
    </w:rPr>
  </w:style>
  <w:style w:type="paragraph" w:styleId="ListParagraph">
    <w:name w:val="List Paragraph"/>
    <w:basedOn w:val="Normal"/>
    <w:uiPriority w:val="34"/>
    <w:qFormat/>
    <w:rsid w:val="00106468"/>
    <w:pPr>
      <w:ind w:left="720"/>
      <w:contextualSpacing/>
    </w:pPr>
  </w:style>
  <w:style w:type="character" w:styleId="IntenseEmphasis">
    <w:name w:val="Intense Emphasis"/>
    <w:basedOn w:val="DefaultParagraphFont"/>
    <w:uiPriority w:val="21"/>
    <w:qFormat/>
    <w:rsid w:val="00106468"/>
    <w:rPr>
      <w:i/>
      <w:iCs/>
      <w:color w:val="2E74B5" w:themeColor="accent1" w:themeShade="BF"/>
    </w:rPr>
  </w:style>
  <w:style w:type="paragraph" w:styleId="IntenseQuote">
    <w:name w:val="Intense Quote"/>
    <w:basedOn w:val="Normal"/>
    <w:next w:val="Normal"/>
    <w:link w:val="IntenseQuoteChar"/>
    <w:uiPriority w:val="30"/>
    <w:qFormat/>
    <w:rsid w:val="0010646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06468"/>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10646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PAAVNI KHATTRI (24124032)</dc:creator>
  <cp:keywords/>
  <dc:description/>
  <cp:lastModifiedBy>PAAVNI KHATTRI (24124032)</cp:lastModifiedBy>
  <cp:revision>1</cp:revision>
  <dcterms:created xsi:type="dcterms:W3CDTF">2025-08-17T13:12:00Z</dcterms:created>
  <dcterms:modified xsi:type="dcterms:W3CDTF">2025-08-17T13:13:00Z</dcterms:modified>
</cp:coreProperties>
</file>