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Moreno-Gallego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Buck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i/>
              </w:rPr>
              <w:t xml:space="default">Resource usage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Totals per dataset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Samples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Dataset size (Gbp)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Memory needed (GB)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CPU time (hours)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37125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i/>
              </w:rPr>
              <w:t xml:space="default">Summary of output by sample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Viral genomes identified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(11,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(22, 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vOTUs mapped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(14, 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(44, 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(123, 319)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 reads mapped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(26, 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(4,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(1, 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i/>
              </w:rPr>
              <w:t xml:space="default">Summary of output by vOTU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Genomes per vOTU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 genomes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2,445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 genome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1,599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4,422 (64%)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Virus integration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Integrated genome detected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integration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582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6,704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CheckV quality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High-quality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2,115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Medium-quality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1,320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4,648 (68%)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Genome 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Undefined, known 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1,599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3,214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Undefined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3,054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Undefined, known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Microviridae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Stanwilliamsviridae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Arenbergviridae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Autographiviridae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Suoliviridae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Orlajensenviridae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Peduoviridae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(5.5%)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Totals for resource usage; median (Q1,Q3) for sample-level summary; n (%) for vOTU-level summary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2026-10-13T10:56:40Z</dcterms:created>
  <dcterms:modified xsi:type="dcterms:W3CDTF">2026-10-13T10:56:40Z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