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Ivan Roy</w:t>
        <w:br/>
        <w:br/>
        <w:t xml:space="preserve">    Objective:</w:t>
        <w:br/>
        <w:t xml:space="preserve">    Cybersecurity analyst with expertise in threat detection and response, aiming to safeguard financial systems from cyber threats.</w:t>
        <w:br/>
        <w:br/>
        <w:t xml:space="preserve">    Skills:</w:t>
        <w:br/>
        <w:t xml:space="preserve">    - Intrusion detection, SIEM, firewalls</w:t>
        <w:br/>
        <w:t xml:space="preserve">    - Vulnerability assessment, forensic investigation</w:t>
        <w:br/>
        <w:t xml:space="preserve">    - Network security, encryption protocols</w:t>
        <w:br/>
        <w:br/>
        <w:t xml:space="preserve">    Experience:</w:t>
        <w:br/>
        <w:t xml:space="preserve">    Cybersecurity Analyst at SecureBank (2018 - Present)</w:t>
        <w:br/>
        <w:t xml:space="preserve">    - Monitored networks for cyber threats, reducing security incidents by 40%.</w:t>
        <w:br/>
        <w:t xml:space="preserve">    - Conducted risk analyses and vulnerability assessments.</w:t>
        <w:br/>
        <w:t xml:space="preserve">    - Developed and enforced security policies.</w:t>
        <w:br/>
        <w:br/>
        <w:t xml:space="preserve">    Education:</w:t>
        <w:br/>
        <w:t xml:space="preserve">    B.S. in Cybersecurity, Northeastern University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