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8CA" w:rsidRPr="00E85111" w:rsidRDefault="0043220A">
      <w:pPr>
        <w:spacing w:after="40"/>
        <w:jc w:val="center"/>
        <w:rPr>
          <w:lang w:val="es-PE"/>
        </w:rPr>
      </w:pPr>
      <w:r w:rsidRPr="00E85111">
        <w:rPr>
          <w:b/>
          <w:bCs/>
          <w:sz w:val="30"/>
          <w:szCs w:val="30"/>
          <w:lang w:val="es-PE"/>
        </w:rPr>
        <w:t>UNIVERSIDAD PERUANA UNIÓN</w:t>
      </w:r>
    </w:p>
    <w:p w:rsidR="004158CA" w:rsidRDefault="0043220A">
      <w:pPr>
        <w:spacing w:after="20"/>
        <w:jc w:val="center"/>
        <w:rPr>
          <w:b/>
          <w:bCs/>
          <w:sz w:val="22"/>
          <w:szCs w:val="22"/>
          <w:lang w:val="es-PE"/>
        </w:rPr>
      </w:pPr>
      <w:r w:rsidRPr="00E85111">
        <w:rPr>
          <w:b/>
          <w:bCs/>
          <w:sz w:val="22"/>
          <w:szCs w:val="22"/>
          <w:lang w:val="es-PE"/>
        </w:rPr>
        <w:t>FILIAL JULIACA</w:t>
      </w:r>
    </w:p>
    <w:p w:rsidR="00E85111" w:rsidRDefault="00E85111">
      <w:pPr>
        <w:spacing w:after="20"/>
        <w:jc w:val="center"/>
        <w:rPr>
          <w:b/>
          <w:bCs/>
          <w:sz w:val="22"/>
          <w:szCs w:val="22"/>
          <w:lang w:val="es-PE"/>
        </w:rPr>
      </w:pPr>
    </w:p>
    <w:p w:rsidR="00E85111" w:rsidRDefault="00E85111">
      <w:pPr>
        <w:spacing w:after="20"/>
        <w:jc w:val="center"/>
        <w:rPr>
          <w:b/>
          <w:bCs/>
          <w:sz w:val="22"/>
          <w:szCs w:val="22"/>
          <w:lang w:val="es-PE"/>
        </w:rPr>
      </w:pPr>
      <w:r w:rsidRPr="00E85111">
        <w:rPr>
          <w:b/>
          <w:bCs/>
          <w:sz w:val="22"/>
          <w:szCs w:val="22"/>
          <w:lang w:val="es-PE"/>
        </w:rPr>
        <w:drawing>
          <wp:inline distT="0" distB="0" distL="0" distR="0" wp14:anchorId="639597AB" wp14:editId="044DECD1">
            <wp:extent cx="2676525" cy="272662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90155" cy="2740506"/>
                    </a:xfrm>
                    <a:prstGeom prst="rect">
                      <a:avLst/>
                    </a:prstGeom>
                  </pic:spPr>
                </pic:pic>
              </a:graphicData>
            </a:graphic>
          </wp:inline>
        </w:drawing>
      </w:r>
    </w:p>
    <w:p w:rsidR="00E85111" w:rsidRPr="00E85111" w:rsidRDefault="00E85111">
      <w:pPr>
        <w:spacing w:after="20"/>
        <w:jc w:val="center"/>
        <w:rPr>
          <w:lang w:val="es-PE"/>
        </w:rPr>
      </w:pPr>
    </w:p>
    <w:p w:rsidR="004158CA" w:rsidRPr="00E85111" w:rsidRDefault="0043220A">
      <w:pPr>
        <w:spacing w:after="20"/>
        <w:jc w:val="center"/>
        <w:rPr>
          <w:lang w:val="es-PE"/>
        </w:rPr>
      </w:pPr>
      <w:r w:rsidRPr="00E85111">
        <w:rPr>
          <w:sz w:val="22"/>
          <w:szCs w:val="22"/>
          <w:lang w:val="es-PE"/>
        </w:rPr>
        <w:t>Facultad de Ingeniería y Arquitectura</w:t>
      </w:r>
    </w:p>
    <w:p w:rsidR="004158CA" w:rsidRPr="00E85111" w:rsidRDefault="0043220A">
      <w:pPr>
        <w:spacing w:after="600"/>
        <w:jc w:val="center"/>
        <w:rPr>
          <w:lang w:val="es-PE"/>
        </w:rPr>
      </w:pPr>
      <w:r w:rsidRPr="00E85111">
        <w:rPr>
          <w:sz w:val="22"/>
          <w:szCs w:val="22"/>
          <w:lang w:val="es-PE"/>
        </w:rPr>
        <w:t>Escuela Profesional de Ingeniería de Sistemas</w:t>
      </w:r>
    </w:p>
    <w:p w:rsidR="004158CA" w:rsidRPr="00E85111" w:rsidRDefault="0043220A">
      <w:pPr>
        <w:pBdr>
          <w:top w:val="single" w:sz="12" w:space="8" w:color="8B4513"/>
          <w:bottom w:val="single" w:sz="12" w:space="8" w:color="8B4513"/>
        </w:pBdr>
        <w:spacing w:after="300"/>
        <w:jc w:val="center"/>
        <w:rPr>
          <w:lang w:val="es-PE"/>
        </w:rPr>
      </w:pPr>
      <w:r w:rsidRPr="00E85111">
        <w:rPr>
          <w:b/>
          <w:bCs/>
          <w:sz w:val="24"/>
          <w:szCs w:val="24"/>
          <w:lang w:val="es-PE"/>
        </w:rPr>
        <w:t>Curso: Ingeniería de Software II</w:t>
      </w:r>
    </w:p>
    <w:p w:rsidR="004158CA" w:rsidRPr="00E85111" w:rsidRDefault="0043220A">
      <w:pPr>
        <w:spacing w:before="300" w:after="100"/>
        <w:jc w:val="center"/>
        <w:rPr>
          <w:lang w:val="es-PE"/>
        </w:rPr>
      </w:pPr>
      <w:r w:rsidRPr="00E85111">
        <w:rPr>
          <w:b/>
          <w:bCs/>
          <w:lang w:val="es-PE"/>
        </w:rPr>
        <w:t>Entregable</w:t>
      </w:r>
    </w:p>
    <w:p w:rsidR="004158CA" w:rsidRPr="00E85111" w:rsidRDefault="0043220A">
      <w:pPr>
        <w:spacing w:after="500"/>
        <w:jc w:val="center"/>
        <w:rPr>
          <w:lang w:val="es-PE"/>
        </w:rPr>
      </w:pPr>
      <w:r w:rsidRPr="00E85111">
        <w:rPr>
          <w:b/>
          <w:bCs/>
          <w:sz w:val="28"/>
          <w:szCs w:val="28"/>
          <w:lang w:val="es-PE"/>
        </w:rPr>
        <w:t>MATRIZ DE HALLAZGOS DE AUDITORÍA SDLC</w:t>
      </w:r>
    </w:p>
    <w:p w:rsidR="004158CA" w:rsidRPr="00E85111" w:rsidRDefault="0043220A">
      <w:pPr>
        <w:spacing w:after="700"/>
        <w:jc w:val="center"/>
        <w:rPr>
          <w:lang w:val="es-PE"/>
        </w:rPr>
      </w:pPr>
      <w:r w:rsidRPr="00E85111">
        <w:rPr>
          <w:i/>
          <w:iCs/>
          <w:lang w:val="es-PE"/>
        </w:rPr>
        <w:t>Auditoría del Ciclo de Vida del Desarrollo de Software del sistema EspigaCloud — Panificadora Espiga de Trigo</w:t>
      </w:r>
    </w:p>
    <w:p w:rsidR="004158CA" w:rsidRPr="00E85111" w:rsidRDefault="0043220A">
      <w:pPr>
        <w:spacing w:after="120"/>
        <w:jc w:val="center"/>
        <w:rPr>
          <w:lang w:val="es-PE"/>
        </w:rPr>
      </w:pPr>
      <w:r w:rsidRPr="00E85111">
        <w:rPr>
          <w:b/>
          <w:bCs/>
          <w:sz w:val="22"/>
          <w:szCs w:val="22"/>
          <w:lang w:val="es-PE"/>
        </w:rPr>
        <w:t>Equipo Auditor — DulceCode</w:t>
      </w:r>
    </w:p>
    <w:p w:rsidR="004158CA" w:rsidRPr="00E85111" w:rsidRDefault="0043220A">
      <w:pPr>
        <w:spacing w:after="40"/>
        <w:jc w:val="center"/>
        <w:rPr>
          <w:lang w:val="es-PE"/>
        </w:rPr>
      </w:pPr>
      <w:r w:rsidRPr="00E85111">
        <w:rPr>
          <w:lang w:val="es-PE"/>
        </w:rPr>
        <w:t>Torres Apaza, Rosa Maria de los Angeles — Código 202312742</w:t>
      </w:r>
    </w:p>
    <w:p w:rsidR="004158CA" w:rsidRPr="00E85111" w:rsidRDefault="0043220A">
      <w:pPr>
        <w:spacing w:after="400"/>
        <w:jc w:val="center"/>
        <w:rPr>
          <w:lang w:val="es-PE"/>
        </w:rPr>
      </w:pPr>
      <w:r w:rsidRPr="00E85111">
        <w:rPr>
          <w:lang w:val="es-PE"/>
        </w:rPr>
        <w:t>Mamani Paucar, Damaritd Camila — Código 202312051</w:t>
      </w:r>
    </w:p>
    <w:p w:rsidR="004158CA" w:rsidRPr="00E85111" w:rsidRDefault="0043220A">
      <w:pPr>
        <w:spacing w:after="40"/>
        <w:jc w:val="center"/>
        <w:rPr>
          <w:lang w:val="es-PE"/>
        </w:rPr>
      </w:pPr>
      <w:r w:rsidRPr="00E85111">
        <w:rPr>
          <w:b/>
          <w:bCs/>
          <w:lang w:val="es-PE"/>
        </w:rPr>
        <w:t>Docente</w:t>
      </w:r>
    </w:p>
    <w:p w:rsidR="004158CA" w:rsidRDefault="0043220A">
      <w:pPr>
        <w:spacing w:after="500"/>
        <w:jc w:val="center"/>
        <w:rPr>
          <w:lang w:val="es-PE"/>
        </w:rPr>
      </w:pPr>
      <w:r w:rsidRPr="00E85111">
        <w:rPr>
          <w:lang w:val="es-PE"/>
        </w:rPr>
        <w:t>In</w:t>
      </w:r>
      <w:r w:rsidRPr="00E85111">
        <w:rPr>
          <w:lang w:val="es-PE"/>
        </w:rPr>
        <w:t>g. Rubén Roque Sucari</w:t>
      </w:r>
    </w:p>
    <w:p w:rsidR="00E85111" w:rsidRDefault="00E85111">
      <w:pPr>
        <w:spacing w:after="500"/>
        <w:jc w:val="center"/>
        <w:rPr>
          <w:lang w:val="es-PE"/>
        </w:rPr>
      </w:pPr>
    </w:p>
    <w:p w:rsidR="00E85111" w:rsidRPr="00E85111" w:rsidRDefault="00E85111">
      <w:pPr>
        <w:spacing w:after="500"/>
        <w:jc w:val="center"/>
        <w:rPr>
          <w:lang w:val="es-PE"/>
        </w:rPr>
      </w:pPr>
    </w:p>
    <w:p w:rsidR="004158CA" w:rsidRPr="00E85111" w:rsidRDefault="0043220A">
      <w:pPr>
        <w:spacing w:after="40"/>
        <w:jc w:val="center"/>
        <w:rPr>
          <w:lang w:val="es-PE"/>
        </w:rPr>
      </w:pPr>
      <w:r w:rsidRPr="00E85111">
        <w:rPr>
          <w:lang w:val="es-PE"/>
        </w:rPr>
        <w:t>Juliaca, julio de 2026</w:t>
      </w:r>
    </w:p>
    <w:p w:rsidR="004158CA" w:rsidRPr="00E85111" w:rsidRDefault="0043220A">
      <w:pPr>
        <w:rPr>
          <w:lang w:val="es-PE"/>
        </w:rPr>
      </w:pPr>
      <w:r w:rsidRPr="00E85111">
        <w:rPr>
          <w:lang w:val="es-PE"/>
        </w:rPr>
        <w:br w:type="page"/>
      </w:r>
    </w:p>
    <w:p w:rsidR="004158CA" w:rsidRPr="00E85111" w:rsidRDefault="004158CA">
      <w:pPr>
        <w:rPr>
          <w:lang w:val="es-PE"/>
        </w:rPr>
        <w:sectPr w:rsidR="004158CA" w:rsidRPr="00E85111">
          <w:pgSz w:w="11906" w:h="16838"/>
          <w:pgMar w:top="1000" w:right="1100" w:bottom="1000" w:left="1100" w:header="708" w:footer="708" w:gutter="0"/>
          <w:cols w:space="720"/>
          <w:docGrid w:linePitch="360"/>
        </w:sectPr>
      </w:pPr>
    </w:p>
    <w:p w:rsidR="004158CA" w:rsidRPr="00E85111" w:rsidRDefault="0043220A">
      <w:pPr>
        <w:spacing w:after="100"/>
        <w:jc w:val="center"/>
        <w:rPr>
          <w:lang w:val="es-PE"/>
        </w:rPr>
      </w:pPr>
      <w:r w:rsidRPr="00E85111">
        <w:rPr>
          <w:b/>
          <w:bCs/>
          <w:sz w:val="26"/>
          <w:szCs w:val="26"/>
          <w:lang w:val="es-PE"/>
        </w:rPr>
        <w:lastRenderedPageBreak/>
        <w:t>MATRIZ DE HALLAZGOS DE AUDITORÍA SDLC</w:t>
      </w:r>
    </w:p>
    <w:p w:rsidR="004158CA" w:rsidRPr="00E85111" w:rsidRDefault="0043220A">
      <w:pPr>
        <w:spacing w:after="20"/>
        <w:jc w:val="center"/>
        <w:rPr>
          <w:lang w:val="es-PE"/>
        </w:rPr>
      </w:pPr>
      <w:r w:rsidRPr="00E85111">
        <w:rPr>
          <w:sz w:val="20"/>
          <w:szCs w:val="20"/>
          <w:lang w:val="es-PE"/>
        </w:rPr>
        <w:t>Auditoría del Ciclo de Vida del Desarrollo de Software (SDLC)</w:t>
      </w:r>
    </w:p>
    <w:p w:rsidR="004158CA" w:rsidRPr="00E85111" w:rsidRDefault="0043220A">
      <w:pPr>
        <w:spacing w:after="300"/>
        <w:jc w:val="center"/>
        <w:rPr>
          <w:lang w:val="es-PE"/>
        </w:rPr>
      </w:pPr>
      <w:r w:rsidRPr="00E85111">
        <w:rPr>
          <w:i/>
          <w:iCs/>
          <w:sz w:val="20"/>
          <w:szCs w:val="20"/>
          <w:lang w:val="es-PE"/>
        </w:rPr>
        <w:t>Proyecto: EspigaCloud — Panificadora Espiga de Trigo</w:t>
      </w:r>
    </w:p>
    <w:p w:rsidR="004158CA" w:rsidRPr="00E85111" w:rsidRDefault="0043220A">
      <w:pPr>
        <w:pStyle w:val="Ttulo2"/>
        <w:spacing w:before="260" w:after="130"/>
        <w:rPr>
          <w:color w:val="auto"/>
        </w:rPr>
      </w:pPr>
      <w:r w:rsidRPr="00E85111">
        <w:rPr>
          <w:b/>
          <w:bCs/>
          <w:color w:val="auto"/>
          <w:sz w:val="22"/>
          <w:szCs w:val="22"/>
        </w:rPr>
        <w:t>Control del Documento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7"/>
        <w:gridCol w:w="6729"/>
      </w:tblGrid>
      <w:tr w:rsidR="00E85111" w:rsidRPr="00E85111">
        <w:tblPrEx>
          <w:tblCellMar>
            <w:top w:w="0" w:type="dxa"/>
            <w:bottom w:w="0" w:type="dxa"/>
          </w:tblCellMar>
        </w:tblPrEx>
        <w:trPr>
          <w:tblHeader/>
        </w:trPr>
        <w:tc>
          <w:tcPr>
            <w:tcW w:w="16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Campo</w:t>
            </w:r>
          </w:p>
        </w:tc>
        <w:tc>
          <w:tcPr>
            <w:tcW w:w="34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Información</w:t>
            </w:r>
          </w:p>
        </w:tc>
      </w:tr>
      <w:tr w:rsidR="00E85111" w:rsidRPr="00E85111">
        <w:tblPrEx>
          <w:tblCellMar>
            <w:top w:w="0" w:type="dxa"/>
            <w:bottom w:w="0" w:type="dxa"/>
          </w:tblCellMar>
        </w:tblPrEx>
        <w:tc>
          <w:tcPr>
            <w:tcW w:w="16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Código</w:t>
            </w:r>
          </w:p>
        </w:tc>
        <w:tc>
          <w:tcPr>
            <w:tcW w:w="34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MH-SDLC-ESPIGACLOUD-2026-001</w:t>
            </w:r>
          </w:p>
        </w:tc>
      </w:tr>
      <w:tr w:rsidR="00E85111" w:rsidRPr="00E85111">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Documento</w:t>
            </w:r>
          </w:p>
        </w:tc>
        <w:tc>
          <w:tcPr>
            <w:tcW w:w="340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Matriz de Hallazgos de Auditoría</w:t>
            </w:r>
          </w:p>
        </w:tc>
      </w:tr>
      <w:tr w:rsidR="00E85111" w:rsidRPr="00E85111">
        <w:tblPrEx>
          <w:tblCellMar>
            <w:top w:w="0" w:type="dxa"/>
            <w:bottom w:w="0" w:type="dxa"/>
          </w:tblCellMar>
        </w:tblPrEx>
        <w:tc>
          <w:tcPr>
            <w:tcW w:w="16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Proyecto</w:t>
            </w:r>
          </w:p>
        </w:tc>
        <w:tc>
          <w:tcPr>
            <w:tcW w:w="34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EspigaCloud (Espiga Sys)</w:t>
            </w:r>
          </w:p>
        </w:tc>
      </w:tr>
      <w:tr w:rsidR="00E85111" w:rsidRPr="00E85111">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Organización Auditada</w:t>
            </w:r>
          </w:p>
        </w:tc>
        <w:tc>
          <w:tcPr>
            <w:tcW w:w="340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Panificadora Espiga de Trigo — Equipo DulceCode</w:t>
            </w:r>
          </w:p>
        </w:tc>
      </w:tr>
      <w:tr w:rsidR="00E85111" w:rsidRPr="00E85111">
        <w:tblPrEx>
          <w:tblCellMar>
            <w:top w:w="0" w:type="dxa"/>
            <w:bottom w:w="0" w:type="dxa"/>
          </w:tblCellMar>
        </w:tblPrEx>
        <w:tc>
          <w:tcPr>
            <w:tcW w:w="16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Auditoría</w:t>
            </w:r>
          </w:p>
        </w:tc>
        <w:tc>
          <w:tcPr>
            <w:tcW w:w="34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Auditoría SDLC</w:t>
            </w:r>
          </w:p>
        </w:tc>
      </w:tr>
      <w:tr w:rsidR="00E85111" w:rsidRPr="00E85111">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Versión</w:t>
            </w:r>
          </w:p>
        </w:tc>
        <w:tc>
          <w:tcPr>
            <w:tcW w:w="34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1.0</w:t>
            </w:r>
          </w:p>
        </w:tc>
      </w:tr>
      <w:tr w:rsidR="00E85111" w:rsidRPr="00E85111">
        <w:tblPrEx>
          <w:tblCellMar>
            <w:top w:w="0" w:type="dxa"/>
            <w:bottom w:w="0" w:type="dxa"/>
          </w:tblCellMar>
        </w:tblPrEx>
        <w:tc>
          <w:tcPr>
            <w:tcW w:w="16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Fecha</w:t>
            </w:r>
          </w:p>
        </w:tc>
        <w:tc>
          <w:tcPr>
            <w:tcW w:w="3400" w:type="pct"/>
            <w:tcMar>
              <w:top w:w="60" w:type="dxa"/>
              <w:left w:w="80" w:type="dxa"/>
              <w:bottom w:w="60" w:type="dxa"/>
              <w:right w:w="80" w:type="dxa"/>
            </w:tcMar>
            <w:vAlign w:val="center"/>
          </w:tcPr>
          <w:p w:rsidR="004158CA" w:rsidRPr="00E85111" w:rsidRDefault="00E85111">
            <w:pPr>
              <w:spacing w:line="260" w:lineRule="auto"/>
            </w:pPr>
            <w:r>
              <w:rPr>
                <w:sz w:val="18"/>
                <w:szCs w:val="18"/>
              </w:rPr>
              <w:t>Jun</w:t>
            </w:r>
            <w:r w:rsidR="0043220A" w:rsidRPr="00E85111">
              <w:rPr>
                <w:sz w:val="18"/>
                <w:szCs w:val="18"/>
              </w:rPr>
              <w:t>io 2026</w:t>
            </w:r>
          </w:p>
        </w:tc>
      </w:tr>
      <w:tr w:rsidR="00E85111" w:rsidRPr="00E85111">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Elaborado por</w:t>
            </w:r>
          </w:p>
        </w:tc>
        <w:tc>
          <w:tcPr>
            <w:tcW w:w="34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Equipo Auditor DulceCode</w:t>
            </w:r>
          </w:p>
        </w:tc>
      </w:tr>
      <w:tr w:rsidR="00E85111" w:rsidRPr="00E85111">
        <w:tblPrEx>
          <w:tblCellMar>
            <w:top w:w="0" w:type="dxa"/>
            <w:bottom w:w="0" w:type="dxa"/>
          </w:tblCellMar>
        </w:tblPrEx>
        <w:tc>
          <w:tcPr>
            <w:tcW w:w="16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Estado</w:t>
            </w:r>
          </w:p>
        </w:tc>
        <w:tc>
          <w:tcPr>
            <w:tcW w:w="34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En elaboración — Fase III: Análisis e Informe</w:t>
            </w:r>
          </w:p>
        </w:tc>
      </w:tr>
    </w:tbl>
    <w:p w:rsidR="004158CA" w:rsidRPr="00E85111" w:rsidRDefault="004158CA">
      <w:pPr>
        <w:spacing w:after="150"/>
        <w:rPr>
          <w:lang w:val="es-PE"/>
        </w:rPr>
      </w:pPr>
    </w:p>
    <w:p w:rsidR="004158CA" w:rsidRPr="00E85111" w:rsidRDefault="0043220A">
      <w:pPr>
        <w:pStyle w:val="Ttulo2"/>
        <w:spacing w:before="260" w:after="130"/>
        <w:rPr>
          <w:color w:val="auto"/>
        </w:rPr>
      </w:pPr>
      <w:r w:rsidRPr="00E85111">
        <w:rPr>
          <w:b/>
          <w:bCs/>
          <w:color w:val="auto"/>
          <w:sz w:val="22"/>
          <w:szCs w:val="22"/>
        </w:rPr>
        <w:t>Historial de Versiones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1583"/>
        <w:gridCol w:w="5146"/>
        <w:gridCol w:w="1979"/>
      </w:tblGrid>
      <w:tr w:rsidR="00E85111" w:rsidRPr="00E85111">
        <w:tblPrEx>
          <w:tblCellMar>
            <w:top w:w="0" w:type="dxa"/>
            <w:bottom w:w="0" w:type="dxa"/>
          </w:tblCellMar>
        </w:tblPrEx>
        <w:trPr>
          <w:tblHeader/>
        </w:trPr>
        <w:tc>
          <w:tcPr>
            <w:tcW w:w="6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Versión</w:t>
            </w:r>
          </w:p>
        </w:tc>
        <w:tc>
          <w:tcPr>
            <w:tcW w:w="8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Fecha</w:t>
            </w:r>
          </w:p>
        </w:tc>
        <w:tc>
          <w:tcPr>
            <w:tcW w:w="26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Descripción</w:t>
            </w:r>
          </w:p>
        </w:tc>
        <w:tc>
          <w:tcPr>
            <w:tcW w:w="10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Responsable</w:t>
            </w:r>
          </w:p>
        </w:tc>
      </w:tr>
      <w:tr w:rsidR="00E85111" w:rsidRPr="00E85111">
        <w:tblPrEx>
          <w:tblCellMar>
            <w:top w:w="0" w:type="dxa"/>
            <w:bottom w:w="0" w:type="dxa"/>
          </w:tblCellMar>
        </w:tblPrEx>
        <w:tc>
          <w:tcPr>
            <w:tcW w:w="6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1.0</w:t>
            </w:r>
          </w:p>
        </w:tc>
        <w:tc>
          <w:tcPr>
            <w:tcW w:w="800" w:type="pct"/>
            <w:tcMar>
              <w:top w:w="60" w:type="dxa"/>
              <w:left w:w="80" w:type="dxa"/>
              <w:bottom w:w="60" w:type="dxa"/>
              <w:right w:w="80" w:type="dxa"/>
            </w:tcMar>
            <w:vAlign w:val="center"/>
          </w:tcPr>
          <w:p w:rsidR="004158CA" w:rsidRPr="00E85111" w:rsidRDefault="00E85111">
            <w:pPr>
              <w:spacing w:line="260" w:lineRule="auto"/>
            </w:pPr>
            <w:r>
              <w:rPr>
                <w:sz w:val="18"/>
                <w:szCs w:val="18"/>
              </w:rPr>
              <w:t>Jun</w:t>
            </w:r>
            <w:r w:rsidR="0043220A" w:rsidRPr="00E85111">
              <w:rPr>
                <w:sz w:val="18"/>
                <w:szCs w:val="18"/>
              </w:rPr>
              <w:t>io 2026</w:t>
            </w:r>
          </w:p>
        </w:tc>
        <w:tc>
          <w:tcPr>
            <w:tcW w:w="26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Elaboración inicial de la Matriz de Hallazgos de EspigaCloud.</w:t>
            </w:r>
          </w:p>
        </w:tc>
        <w:tc>
          <w:tcPr>
            <w:tcW w:w="10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Equipo Auditor DulceCode</w:t>
            </w:r>
          </w:p>
        </w:tc>
      </w:tr>
    </w:tbl>
    <w:p w:rsidR="004158CA" w:rsidRPr="00E85111" w:rsidRDefault="0043220A">
      <w:r w:rsidRPr="00E85111">
        <w:br w:type="page"/>
      </w:r>
    </w:p>
    <w:p w:rsidR="004158CA" w:rsidRPr="00E85111" w:rsidRDefault="0043220A">
      <w:pPr>
        <w:pStyle w:val="Ttulo1"/>
        <w:pBdr>
          <w:bottom w:val="single" w:sz="8" w:space="4" w:color="8B4513"/>
        </w:pBdr>
        <w:spacing w:before="360" w:after="180"/>
        <w:rPr>
          <w:color w:val="auto"/>
        </w:rPr>
      </w:pPr>
      <w:r w:rsidRPr="00E85111">
        <w:rPr>
          <w:b/>
          <w:bCs/>
          <w:color w:val="auto"/>
          <w:sz w:val="26"/>
          <w:szCs w:val="26"/>
        </w:rPr>
        <w:lastRenderedPageBreak/>
        <w:t>1. OBJETIVO</w:t>
      </w:r>
    </w:p>
    <w:p w:rsidR="004158CA" w:rsidRPr="00E85111" w:rsidRDefault="0043220A">
      <w:pPr>
        <w:spacing w:after="160" w:line="300" w:lineRule="auto"/>
        <w:jc w:val="both"/>
        <w:rPr>
          <w:lang w:val="es-PE"/>
        </w:rPr>
      </w:pPr>
      <w:r w:rsidRPr="00E85111">
        <w:rPr>
          <w:lang w:val="es-PE"/>
        </w:rPr>
        <w:t>La presente Matriz de Hallazgos tiene como objetivo documentar los resultados obtenidos durante la Auditoría del Ciclo de Vida del Desarrollo de Software (SDLC) del sistema EspigaCloud, identificando el grado de cump</w:t>
      </w:r>
      <w:r w:rsidRPr="00E85111">
        <w:rPr>
          <w:lang w:val="es-PE"/>
        </w:rPr>
        <w:t>limiento de los criterios de auditoría establecidos, las evidencias revisadas, los impactos asociados y las recomendaciones propuestas para fortalecer la calidad del proyecto.</w:t>
      </w:r>
    </w:p>
    <w:p w:rsidR="004158CA" w:rsidRPr="00E85111" w:rsidRDefault="0043220A">
      <w:pPr>
        <w:spacing w:after="160" w:line="300" w:lineRule="auto"/>
        <w:jc w:val="both"/>
      </w:pPr>
      <w:r w:rsidRPr="00E85111">
        <w:rPr>
          <w:lang w:val="es-PE"/>
        </w:rPr>
        <w:t>Cabe precisar que las conformidades identificadas a lo largo de la auditoría —ev</w:t>
      </w:r>
      <w:r w:rsidRPr="00E85111">
        <w:rPr>
          <w:lang w:val="es-PE"/>
        </w:rPr>
        <w:t>idenciadas ampliamente en los Papeles de Trabajo (Cód. PT-SDLC-ESPIGACLOUD-2026-001) mediante fortalezas como la arquitectura en capas, la automatización de pruebas, el pipeline de integración continua y los controles de acceso por roles— no generan hallaz</w:t>
      </w:r>
      <w:r w:rsidRPr="00E85111">
        <w:rPr>
          <w:lang w:val="es-PE"/>
        </w:rPr>
        <w:t xml:space="preserve">gos formales en la presente matriz, la cual se centra en las desviaciones, oportunidades de mejora y no conformidades que ameritan seguimiento y acción correctiva. Los códigos H-01 a H-10 aquí definidos son los mismos referenciados en la Matriz de Riesgos </w:t>
      </w:r>
      <w:r w:rsidRPr="00E85111">
        <w:rPr>
          <w:lang w:val="es-PE"/>
        </w:rPr>
        <w:t xml:space="preserve">(Cód. </w:t>
      </w:r>
      <w:r w:rsidRPr="00E85111">
        <w:t>MR-SDLC-ESPIGACLOUD-2026-001), garantizando la trazabilidad entre ambos documentos.</w:t>
      </w:r>
    </w:p>
    <w:p w:rsidR="004158CA" w:rsidRPr="00E85111" w:rsidRDefault="0043220A">
      <w:pPr>
        <w:pStyle w:val="Ttulo1"/>
        <w:pBdr>
          <w:bottom w:val="single" w:sz="8" w:space="4" w:color="8B4513"/>
        </w:pBdr>
        <w:spacing w:before="360" w:after="180"/>
        <w:rPr>
          <w:color w:val="auto"/>
          <w:lang w:val="es-PE"/>
        </w:rPr>
      </w:pPr>
      <w:r w:rsidRPr="00E85111">
        <w:rPr>
          <w:b/>
          <w:bCs/>
          <w:color w:val="auto"/>
          <w:sz w:val="26"/>
          <w:szCs w:val="26"/>
          <w:lang w:val="es-PE"/>
        </w:rPr>
        <w:t>2. CRITERIOS DE CLASIFICACIÓN</w:t>
      </w:r>
    </w:p>
    <w:p w:rsidR="004158CA" w:rsidRPr="00E85111" w:rsidRDefault="0043220A">
      <w:pPr>
        <w:spacing w:after="160" w:line="300" w:lineRule="auto"/>
        <w:jc w:val="both"/>
        <w:rPr>
          <w:lang w:val="es-PE"/>
        </w:rPr>
      </w:pPr>
      <w:r w:rsidRPr="00E85111">
        <w:rPr>
          <w:lang w:val="es-PE"/>
        </w:rPr>
        <w:t>Los hallazgos identificados durante la auditoría se clasifican de la siguiente manera: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7323"/>
      </w:tblGrid>
      <w:tr w:rsidR="00E85111" w:rsidRPr="00E85111">
        <w:tblPrEx>
          <w:tblCellMar>
            <w:top w:w="0" w:type="dxa"/>
            <w:bottom w:w="0" w:type="dxa"/>
          </w:tblCellMar>
        </w:tblPrEx>
        <w:trPr>
          <w:tblHeader/>
        </w:trPr>
        <w:tc>
          <w:tcPr>
            <w:tcW w:w="13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Clasificación</w:t>
            </w:r>
          </w:p>
        </w:tc>
        <w:tc>
          <w:tcPr>
            <w:tcW w:w="37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Descripción</w:t>
            </w:r>
          </w:p>
        </w:tc>
      </w:tr>
      <w:tr w:rsidR="00E85111" w:rsidRPr="00E85111">
        <w:tblPrEx>
          <w:tblCellMar>
            <w:top w:w="0" w:type="dxa"/>
            <w:bottom w:w="0" w:type="dxa"/>
          </w:tblCellMar>
        </w:tblPrEx>
        <w:tc>
          <w:tcPr>
            <w:tcW w:w="13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Conformidad</w:t>
            </w:r>
          </w:p>
        </w:tc>
        <w:tc>
          <w:tcPr>
            <w:tcW w:w="37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El proceso o actividad cumple con los criterios establecidos y existe evidencia suficiente que lo respalda.</w:t>
            </w:r>
          </w:p>
        </w:tc>
      </w:tr>
      <w:tr w:rsidR="00E85111" w:rsidRPr="00E85111">
        <w:tblPrEx>
          <w:tblCellMar>
            <w:top w:w="0" w:type="dxa"/>
            <w:bottom w:w="0" w:type="dxa"/>
          </w:tblCellMar>
        </w:tblPrEx>
        <w:tc>
          <w:tcPr>
            <w:tcW w:w="13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Oportunidad de Mejora</w:t>
            </w:r>
          </w:p>
        </w:tc>
        <w:tc>
          <w:tcPr>
            <w:tcW w:w="370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El proceso cumple con los criterios; sin embargo, se identifican acciones que podrían incrementar la eficiencia, mantenibilidad o calidad.</w:t>
            </w:r>
          </w:p>
        </w:tc>
      </w:tr>
      <w:tr w:rsidR="00E85111" w:rsidRPr="00E85111">
        <w:tblPrEx>
          <w:tblCellMar>
            <w:top w:w="0" w:type="dxa"/>
            <w:bottom w:w="0" w:type="dxa"/>
          </w:tblCellMar>
        </w:tblPrEx>
        <w:tc>
          <w:tcPr>
            <w:tcW w:w="13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No Conformidad Menor</w:t>
            </w:r>
          </w:p>
        </w:tc>
        <w:tc>
          <w:tcPr>
            <w:tcW w:w="37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Se detecta un incumplimiento parcial que no compromete significativamente la operación del sist</w:t>
            </w:r>
            <w:r w:rsidRPr="00E85111">
              <w:rPr>
                <w:sz w:val="18"/>
                <w:szCs w:val="18"/>
                <w:lang w:val="es-PE"/>
              </w:rPr>
              <w:t>ema, pero requiere acciones correctivas.</w:t>
            </w:r>
          </w:p>
        </w:tc>
      </w:tr>
      <w:tr w:rsidR="00E85111" w:rsidRPr="00E85111">
        <w:tblPrEx>
          <w:tblCellMar>
            <w:top w:w="0" w:type="dxa"/>
            <w:bottom w:w="0" w:type="dxa"/>
          </w:tblCellMar>
        </w:tblPrEx>
        <w:tc>
          <w:tcPr>
            <w:tcW w:w="13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No Conformidad Mayor</w:t>
            </w:r>
          </w:p>
        </w:tc>
        <w:tc>
          <w:tcPr>
            <w:tcW w:w="370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Incumplimiento significativo que afecta el cumplimiento de los objetivos del proyecto o representa un riesgo importante.</w:t>
            </w:r>
          </w:p>
        </w:tc>
      </w:tr>
    </w:tbl>
    <w:p w:rsidR="004158CA" w:rsidRPr="00E85111" w:rsidRDefault="0043220A">
      <w:pPr>
        <w:rPr>
          <w:lang w:val="es-PE"/>
        </w:rPr>
      </w:pPr>
      <w:r w:rsidRPr="00E85111">
        <w:rPr>
          <w:lang w:val="es-PE"/>
        </w:rPr>
        <w:br w:type="page"/>
      </w:r>
    </w:p>
    <w:p w:rsidR="004158CA" w:rsidRPr="00E85111" w:rsidRDefault="0043220A">
      <w:pPr>
        <w:pStyle w:val="Ttulo1"/>
        <w:pBdr>
          <w:bottom w:val="single" w:sz="8" w:space="4" w:color="8B4513"/>
        </w:pBdr>
        <w:spacing w:before="360" w:after="180"/>
        <w:rPr>
          <w:color w:val="auto"/>
        </w:rPr>
      </w:pPr>
      <w:r w:rsidRPr="00E85111">
        <w:rPr>
          <w:b/>
          <w:bCs/>
          <w:color w:val="auto"/>
          <w:sz w:val="26"/>
          <w:szCs w:val="26"/>
        </w:rPr>
        <w:lastRenderedPageBreak/>
        <w:t>3. MATRIZ DE HALLAZGOS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1352"/>
        <w:gridCol w:w="1645"/>
        <w:gridCol w:w="1314"/>
        <w:gridCol w:w="893"/>
        <w:gridCol w:w="1116"/>
        <w:gridCol w:w="1547"/>
        <w:gridCol w:w="1533"/>
      </w:tblGrid>
      <w:tr w:rsidR="00E85111" w:rsidRPr="00E85111">
        <w:tblPrEx>
          <w:tblCellMar>
            <w:top w:w="0" w:type="dxa"/>
            <w:bottom w:w="0" w:type="dxa"/>
          </w:tblCellMar>
        </w:tblPrEx>
        <w:trPr>
          <w:tblHeader/>
        </w:trPr>
        <w:tc>
          <w:tcPr>
            <w:tcW w:w="3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Cód.</w:t>
            </w:r>
          </w:p>
        </w:tc>
        <w:tc>
          <w:tcPr>
            <w:tcW w:w="6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Área</w:t>
            </w:r>
          </w:p>
        </w:tc>
        <w:tc>
          <w:tcPr>
            <w:tcW w:w="11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Hallazgo</w:t>
            </w:r>
          </w:p>
        </w:tc>
        <w:tc>
          <w:tcPr>
            <w:tcW w:w="75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Criterio</w:t>
            </w:r>
          </w:p>
        </w:tc>
        <w:tc>
          <w:tcPr>
            <w:tcW w:w="65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Evidencia</w:t>
            </w:r>
          </w:p>
        </w:tc>
        <w:tc>
          <w:tcPr>
            <w:tcW w:w="5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Clasif.</w:t>
            </w:r>
          </w:p>
        </w:tc>
        <w:tc>
          <w:tcPr>
            <w:tcW w:w="6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Impacto</w:t>
            </w:r>
          </w:p>
        </w:tc>
        <w:tc>
          <w:tcPr>
            <w:tcW w:w="10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Recomendación</w:t>
            </w:r>
          </w:p>
        </w:tc>
      </w:tr>
      <w:tr w:rsidR="00E85111" w:rsidRPr="00E85111">
        <w:tblPrEx>
          <w:tblCellMar>
            <w:top w:w="0" w:type="dxa"/>
            <w:bottom w:w="0" w:type="dxa"/>
          </w:tblCellMar>
        </w:tblPrEx>
        <w:tc>
          <w:tcPr>
            <w:tcW w:w="300" w:type="pct"/>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H-01</w:t>
            </w:r>
          </w:p>
        </w:tc>
        <w:tc>
          <w:tcPr>
            <w:tcW w:w="6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Gestión del Proyecto</w:t>
            </w:r>
          </w:p>
        </w:tc>
        <w:tc>
          <w:tcPr>
            <w:tcW w:w="11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La retrospectiva de cierre del ciclo CMMI + Scrum, prevista tras los últimos cambios de código, se encuentra pendiente, así como un registro de riesgos propio del desarrollo distinto al de la auditoría.</w:t>
            </w:r>
          </w:p>
        </w:tc>
        <w:tc>
          <w:tcPr>
            <w:tcW w:w="75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CMMI-DEV — Gestión de Proyectos (Checklist CL-01-03, CL-01-07)</w:t>
            </w:r>
          </w:p>
        </w:tc>
        <w:tc>
          <w:tcPr>
            <w:tcW w:w="65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EV001–EV005 / PT-001 / Entrevista N.° 01</w:t>
            </w:r>
          </w:p>
        </w:tc>
        <w:tc>
          <w:tcPr>
            <w:tcW w:w="500" w:type="pct"/>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Oportunidad de Mejora</w:t>
            </w:r>
          </w:p>
        </w:tc>
        <w:tc>
          <w:tcPr>
            <w:tcW w:w="6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Puede generar desviaciones en la planificación de futuras iteraciones del sistema.</w:t>
            </w:r>
          </w:p>
        </w:tc>
        <w:tc>
          <w:tcPr>
            <w:tcW w:w="10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Realizar y documentar la retrospectiva pendient</w:t>
            </w:r>
            <w:r w:rsidRPr="00E85111">
              <w:rPr>
                <w:sz w:val="18"/>
                <w:szCs w:val="18"/>
                <w:lang w:val="es-PE"/>
              </w:rPr>
              <w:t>e e incorporar un registro de riesgos propio del desarrollo.</w:t>
            </w:r>
          </w:p>
        </w:tc>
      </w:tr>
      <w:tr w:rsidR="00E85111" w:rsidRPr="00E85111">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H-02</w:t>
            </w:r>
          </w:p>
        </w:tc>
        <w:tc>
          <w:tcPr>
            <w:tcW w:w="6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Gestión de Requisitos</w:t>
            </w:r>
          </w:p>
        </w:tc>
        <w:tc>
          <w:tcPr>
            <w:tcW w:w="110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Los requisitos se gestionan mediante historias de usuario en JIRA, pero no existe una especificación formal independiente ni una matriz de trazabilidad completa requis</w:t>
            </w:r>
            <w:r w:rsidRPr="00E85111">
              <w:rPr>
                <w:sz w:val="18"/>
                <w:szCs w:val="18"/>
                <w:lang w:val="es-PE"/>
              </w:rPr>
              <w:t>ito–código–prueba.</w:t>
            </w:r>
          </w:p>
        </w:tc>
        <w:tc>
          <w:tcPr>
            <w:tcW w:w="75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ISO/IEC 12207 — Ingeniería de Requisitos (Checklist CL-02-02, CL-02-06, CL-02-07)</w:t>
            </w:r>
          </w:p>
        </w:tc>
        <w:tc>
          <w:tcPr>
            <w:tcW w:w="65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EV006–EV009 / PT-002 / Entrevista N.° 05</w:t>
            </w:r>
          </w:p>
        </w:tc>
        <w:tc>
          <w:tcPr>
            <w:tcW w:w="500" w:type="pct"/>
            <w:shd w:val="clear" w:color="auto" w:fill="FBF3EC"/>
            <w:tcMar>
              <w:top w:w="60" w:type="dxa"/>
              <w:left w:w="80" w:type="dxa"/>
              <w:bottom w:w="60" w:type="dxa"/>
              <w:right w:w="80" w:type="dxa"/>
            </w:tcMar>
            <w:vAlign w:val="center"/>
          </w:tcPr>
          <w:p w:rsidR="004158CA" w:rsidRPr="00E85111" w:rsidRDefault="00E85111">
            <w:pPr>
              <w:spacing w:line="260" w:lineRule="auto"/>
              <w:jc w:val="center"/>
            </w:pPr>
            <w:r>
              <w:rPr>
                <w:sz w:val="18"/>
                <w:szCs w:val="18"/>
              </w:rPr>
              <w:t>Conformidad</w:t>
            </w:r>
          </w:p>
        </w:tc>
        <w:tc>
          <w:tcPr>
            <w:tcW w:w="600" w:type="pct"/>
            <w:shd w:val="clear" w:color="auto" w:fill="FBF3EC"/>
            <w:tcMar>
              <w:top w:w="60" w:type="dxa"/>
              <w:left w:w="80" w:type="dxa"/>
              <w:bottom w:w="60" w:type="dxa"/>
              <w:right w:w="80" w:type="dxa"/>
            </w:tcMar>
            <w:vAlign w:val="center"/>
          </w:tcPr>
          <w:p w:rsidR="004158CA" w:rsidRPr="00E85111" w:rsidRDefault="00E85111">
            <w:pPr>
              <w:spacing w:line="260" w:lineRule="auto"/>
              <w:rPr>
                <w:lang w:val="es-PE"/>
              </w:rPr>
            </w:pPr>
            <w:r w:rsidRPr="00E85111">
              <w:rPr>
                <w:lang w:val="es-PE"/>
              </w:rPr>
              <w:t>Garantiza la correcta implementación y validación de los requisitos del sistema.</w:t>
            </w:r>
          </w:p>
        </w:tc>
        <w:tc>
          <w:tcPr>
            <w:tcW w:w="1000" w:type="pct"/>
            <w:shd w:val="clear" w:color="auto" w:fill="FBF3EC"/>
            <w:tcMar>
              <w:top w:w="60" w:type="dxa"/>
              <w:left w:w="80" w:type="dxa"/>
              <w:bottom w:w="60" w:type="dxa"/>
              <w:right w:w="80" w:type="dxa"/>
            </w:tcMar>
            <w:vAlign w:val="center"/>
          </w:tcPr>
          <w:p w:rsidR="004158CA" w:rsidRPr="00E85111" w:rsidRDefault="00E85111">
            <w:pPr>
              <w:spacing w:line="260" w:lineRule="auto"/>
              <w:rPr>
                <w:lang w:val="es-PE"/>
              </w:rPr>
            </w:pPr>
            <w:r w:rsidRPr="00E85111">
              <w:rPr>
                <w:lang w:val="es-PE"/>
              </w:rPr>
              <w:t>Mantener actualizada la matriz de trazabilidad conforme evolucionen los requerimientos.</w:t>
            </w:r>
          </w:p>
        </w:tc>
      </w:tr>
      <w:tr w:rsidR="00E85111" w:rsidRPr="00E85111">
        <w:tblPrEx>
          <w:tblCellMar>
            <w:top w:w="0" w:type="dxa"/>
            <w:bottom w:w="0" w:type="dxa"/>
          </w:tblCellMar>
        </w:tblPrEx>
        <w:tc>
          <w:tcPr>
            <w:tcW w:w="300" w:type="pct"/>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H-03</w:t>
            </w:r>
          </w:p>
        </w:tc>
        <w:tc>
          <w:tcPr>
            <w:tcW w:w="6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Diseño y Arquitectura</w:t>
            </w:r>
          </w:p>
        </w:tc>
        <w:tc>
          <w:tcPr>
            <w:tcW w:w="11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La arquitectura en capas está descrita narrativamente en el Project Charter y es coherente con el código, pero no existen diagramas UML o C4 formales que la documenten.</w:t>
            </w:r>
          </w:p>
        </w:tc>
        <w:tc>
          <w:tcPr>
            <w:tcW w:w="75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Modelo C4 / Buenas prácticas de diseño (Checklist CL-03-01, CL-03-02)</w:t>
            </w:r>
          </w:p>
        </w:tc>
        <w:tc>
          <w:tcPr>
            <w:tcW w:w="65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EV010–EV013 / PT-</w:t>
            </w:r>
            <w:r w:rsidRPr="00E85111">
              <w:rPr>
                <w:sz w:val="18"/>
                <w:szCs w:val="18"/>
                <w:lang w:val="es-PE"/>
              </w:rPr>
              <w:t>003 / Entrevista N.° 02</w:t>
            </w:r>
          </w:p>
        </w:tc>
        <w:tc>
          <w:tcPr>
            <w:tcW w:w="500" w:type="pct"/>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Oportunidad de Mejora</w:t>
            </w:r>
          </w:p>
        </w:tc>
        <w:tc>
          <w:tcPr>
            <w:tcW w:w="6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La arquitectura documentada podría desactualizarse ante futuras modificaciones del sistema.</w:t>
            </w:r>
          </w:p>
        </w:tc>
        <w:tc>
          <w:tcPr>
            <w:tcW w:w="10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Elaborar diagramas UML/C4 y actualizarlos ante cambios relevantes de arquitectura.</w:t>
            </w:r>
          </w:p>
        </w:tc>
      </w:tr>
      <w:tr w:rsidR="00E85111" w:rsidRPr="00E85111">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H-04</w:t>
            </w:r>
          </w:p>
        </w:tc>
        <w:tc>
          <w:tcPr>
            <w:tcW w:w="6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Desarrollo del Software</w:t>
            </w:r>
          </w:p>
        </w:tc>
        <w:tc>
          <w:tcPr>
            <w:tcW w:w="110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El código está organizado por capas y bajo control de versiones con revisión entre pares (Pull Requests), pero no existe un README ni una wiki con estándares de codificación documentados.</w:t>
            </w:r>
          </w:p>
        </w:tc>
        <w:tc>
          <w:tcPr>
            <w:tcW w:w="75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CMMI-DEV — Gestión de Configuración (Checklist CL-03-06)</w:t>
            </w:r>
          </w:p>
        </w:tc>
        <w:tc>
          <w:tcPr>
            <w:tcW w:w="65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EV014–EV019</w:t>
            </w:r>
            <w:r w:rsidRPr="00E85111">
              <w:rPr>
                <w:sz w:val="18"/>
                <w:szCs w:val="18"/>
                <w:lang w:val="es-PE"/>
              </w:rPr>
              <w:t xml:space="preserve"> / PT-004 / Entrevista N.° 03</w:t>
            </w:r>
          </w:p>
        </w:tc>
        <w:tc>
          <w:tcPr>
            <w:tcW w:w="500" w:type="pct"/>
            <w:shd w:val="clear" w:color="auto" w:fill="FBF3EC"/>
            <w:tcMar>
              <w:top w:w="60" w:type="dxa"/>
              <w:left w:w="80" w:type="dxa"/>
              <w:bottom w:w="60" w:type="dxa"/>
              <w:right w:w="80" w:type="dxa"/>
            </w:tcMar>
            <w:vAlign w:val="center"/>
          </w:tcPr>
          <w:p w:rsidR="004158CA" w:rsidRPr="00E85111" w:rsidRDefault="00E85111">
            <w:pPr>
              <w:spacing w:line="260" w:lineRule="auto"/>
              <w:jc w:val="center"/>
            </w:pPr>
            <w:r>
              <w:rPr>
                <w:sz w:val="18"/>
                <w:szCs w:val="18"/>
              </w:rPr>
              <w:t>conformidad</w:t>
            </w:r>
          </w:p>
        </w:tc>
        <w:tc>
          <w:tcPr>
            <w:tcW w:w="600" w:type="pct"/>
            <w:shd w:val="clear" w:color="auto" w:fill="FBF3EC"/>
            <w:tcMar>
              <w:top w:w="60" w:type="dxa"/>
              <w:left w:w="80" w:type="dxa"/>
              <w:bottom w:w="60" w:type="dxa"/>
              <w:right w:w="80" w:type="dxa"/>
            </w:tcMar>
            <w:vAlign w:val="center"/>
          </w:tcPr>
          <w:p w:rsidR="004158CA" w:rsidRPr="00E85111" w:rsidRDefault="00E85111">
            <w:pPr>
              <w:spacing w:line="260" w:lineRule="auto"/>
              <w:rPr>
                <w:lang w:val="es-PE"/>
              </w:rPr>
            </w:pPr>
            <w:r w:rsidRPr="00E85111">
              <w:rPr>
                <w:lang w:val="es-PE"/>
              </w:rPr>
              <w:t>Favorece la mantenibilidad, colaboración y calidad del desarrollo.</w:t>
            </w:r>
          </w:p>
        </w:tc>
        <w:tc>
          <w:tcPr>
            <w:tcW w:w="1000" w:type="pct"/>
            <w:shd w:val="clear" w:color="auto" w:fill="FBF3EC"/>
            <w:tcMar>
              <w:top w:w="60" w:type="dxa"/>
              <w:left w:w="80" w:type="dxa"/>
              <w:bottom w:w="60" w:type="dxa"/>
              <w:right w:w="80" w:type="dxa"/>
            </w:tcMar>
            <w:vAlign w:val="center"/>
          </w:tcPr>
          <w:p w:rsidR="004158CA" w:rsidRPr="00E85111" w:rsidRDefault="00E85111">
            <w:pPr>
              <w:spacing w:line="260" w:lineRule="auto"/>
              <w:rPr>
                <w:lang w:val="es-PE"/>
              </w:rPr>
            </w:pPr>
            <w:r w:rsidRPr="00E85111">
              <w:rPr>
                <w:lang w:val="es-PE"/>
              </w:rPr>
              <w:t>Continuar aplicando las buenas prácticas de desarrollo y revisión de código.</w:t>
            </w:r>
          </w:p>
        </w:tc>
      </w:tr>
      <w:tr w:rsidR="00E85111" w:rsidRPr="00E85111">
        <w:tblPrEx>
          <w:tblCellMar>
            <w:top w:w="0" w:type="dxa"/>
            <w:bottom w:w="0" w:type="dxa"/>
          </w:tblCellMar>
        </w:tblPrEx>
        <w:tc>
          <w:tcPr>
            <w:tcW w:w="300" w:type="pct"/>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H-05</w:t>
            </w:r>
          </w:p>
        </w:tc>
        <w:tc>
          <w:tcPr>
            <w:tcW w:w="6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Calidad y Pruebas</w:t>
            </w:r>
          </w:p>
        </w:tc>
        <w:tc>
          <w:tcPr>
            <w:tcW w:w="11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 xml:space="preserve">Existe una amplia batería de pruebas automatizadas (unitarias, integración, E2E, rendimiento) con 100% de cobertura en líneas e </w:t>
            </w:r>
            <w:r w:rsidRPr="00E85111">
              <w:rPr>
                <w:sz w:val="18"/>
                <w:szCs w:val="18"/>
                <w:lang w:val="es-PE"/>
              </w:rPr>
              <w:lastRenderedPageBreak/>
              <w:t>instrucciones, pero la estrategia se documenta en informes independientes, sin un Plan Maestro de Pruebas consolidado.</w:t>
            </w:r>
          </w:p>
        </w:tc>
        <w:tc>
          <w:tcPr>
            <w:tcW w:w="75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lastRenderedPageBreak/>
              <w:t>ISO/IEC 1</w:t>
            </w:r>
            <w:r w:rsidRPr="00E85111">
              <w:rPr>
                <w:sz w:val="18"/>
                <w:szCs w:val="18"/>
                <w:lang w:val="es-PE"/>
              </w:rPr>
              <w:t>2207 — Pruebas de Software (Checklist CL-04-04)</w:t>
            </w:r>
          </w:p>
        </w:tc>
        <w:tc>
          <w:tcPr>
            <w:tcW w:w="65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EV020–EV026 / PT-005 / Entrevista N.° 04</w:t>
            </w:r>
          </w:p>
        </w:tc>
        <w:tc>
          <w:tcPr>
            <w:tcW w:w="500" w:type="pct"/>
            <w:tcMar>
              <w:top w:w="60" w:type="dxa"/>
              <w:left w:w="80" w:type="dxa"/>
              <w:bottom w:w="60" w:type="dxa"/>
              <w:right w:w="80" w:type="dxa"/>
            </w:tcMar>
            <w:vAlign w:val="center"/>
          </w:tcPr>
          <w:p w:rsidR="004158CA" w:rsidRPr="00E85111" w:rsidRDefault="00E85111">
            <w:pPr>
              <w:spacing w:line="260" w:lineRule="auto"/>
              <w:jc w:val="center"/>
            </w:pPr>
            <w:r>
              <w:rPr>
                <w:sz w:val="18"/>
                <w:szCs w:val="18"/>
              </w:rPr>
              <w:t>Conformidad</w:t>
            </w:r>
          </w:p>
        </w:tc>
        <w:tc>
          <w:tcPr>
            <w:tcW w:w="600" w:type="pct"/>
            <w:tcMar>
              <w:top w:w="60" w:type="dxa"/>
              <w:left w:w="80" w:type="dxa"/>
              <w:bottom w:w="60" w:type="dxa"/>
              <w:right w:w="80" w:type="dxa"/>
            </w:tcMar>
            <w:vAlign w:val="center"/>
          </w:tcPr>
          <w:p w:rsidR="004158CA" w:rsidRPr="00E85111" w:rsidRDefault="00E85111">
            <w:pPr>
              <w:spacing w:line="260" w:lineRule="auto"/>
              <w:rPr>
                <w:lang w:val="es-PE"/>
              </w:rPr>
            </w:pPr>
            <w:r w:rsidRPr="00E85111">
              <w:rPr>
                <w:lang w:val="es-PE"/>
              </w:rPr>
              <w:t>Garantiza la calidad del software y reduce la probabilidad de defectos en producción.</w:t>
            </w:r>
          </w:p>
        </w:tc>
        <w:tc>
          <w:tcPr>
            <w:tcW w:w="1000" w:type="pct"/>
            <w:tcMar>
              <w:top w:w="60" w:type="dxa"/>
              <w:left w:w="80" w:type="dxa"/>
              <w:bottom w:w="60" w:type="dxa"/>
              <w:right w:w="80" w:type="dxa"/>
            </w:tcMar>
            <w:vAlign w:val="center"/>
          </w:tcPr>
          <w:p w:rsidR="004158CA" w:rsidRPr="00E85111" w:rsidRDefault="00E85111" w:rsidP="00E85111">
            <w:pPr>
              <w:spacing w:line="260" w:lineRule="auto"/>
              <w:rPr>
                <w:lang w:val="es-PE"/>
              </w:rPr>
            </w:pPr>
            <w:r w:rsidRPr="00E85111">
              <w:rPr>
                <w:lang w:val="es-PE"/>
              </w:rPr>
              <w:t xml:space="preserve">Mantener actualizado el Plan Maestro de Pruebas y ampliar los escenarios de prueba </w:t>
            </w:r>
            <w:r w:rsidRPr="00E85111">
              <w:rPr>
                <w:lang w:val="es-PE"/>
              </w:rPr>
              <w:lastRenderedPageBreak/>
              <w:t>conforme evolucione el sistema.</w:t>
            </w:r>
          </w:p>
        </w:tc>
      </w:tr>
      <w:tr w:rsidR="00E85111" w:rsidRPr="00E85111">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lastRenderedPageBreak/>
              <w:t>H-06</w:t>
            </w:r>
          </w:p>
        </w:tc>
        <w:tc>
          <w:tcPr>
            <w:tcW w:w="6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Seguridad</w:t>
            </w:r>
          </w:p>
        </w:tc>
        <w:tc>
          <w:tcPr>
            <w:tcW w:w="110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Se comprobó la implementación de Spring Security y control de acceso por roles ADMIN/TIENDA, pero se identificaron contraseñas</w:t>
            </w:r>
            <w:r w:rsidRPr="00E85111">
              <w:rPr>
                <w:sz w:val="18"/>
                <w:szCs w:val="18"/>
                <w:lang w:val="es-PE"/>
              </w:rPr>
              <w:t xml:space="preserve"> de configuración inicial fijas (admin/tienda) para el arranque del sistema.</w:t>
            </w:r>
          </w:p>
        </w:tc>
        <w:tc>
          <w:tcPr>
            <w:tcW w:w="75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OWASP Top 10 — Gestión de Credenciales</w:t>
            </w:r>
          </w:p>
        </w:tc>
        <w:tc>
          <w:tcPr>
            <w:tcW w:w="65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EV027–EV030 / PT-006 / Entrevista N.° 04</w:t>
            </w:r>
          </w:p>
        </w:tc>
        <w:tc>
          <w:tcPr>
            <w:tcW w:w="500" w:type="pct"/>
            <w:shd w:val="clear" w:color="auto" w:fill="FBF3EC"/>
            <w:tcMar>
              <w:top w:w="60" w:type="dxa"/>
              <w:left w:w="80" w:type="dxa"/>
              <w:bottom w:w="60" w:type="dxa"/>
              <w:right w:w="80" w:type="dxa"/>
            </w:tcMar>
            <w:vAlign w:val="center"/>
          </w:tcPr>
          <w:p w:rsidR="004158CA" w:rsidRPr="00E85111" w:rsidRDefault="00E85111">
            <w:pPr>
              <w:spacing w:line="260" w:lineRule="auto"/>
              <w:jc w:val="center"/>
            </w:pPr>
            <w:r>
              <w:rPr>
                <w:sz w:val="18"/>
                <w:szCs w:val="18"/>
              </w:rPr>
              <w:t>Conformidad</w:t>
            </w:r>
          </w:p>
        </w:tc>
        <w:tc>
          <w:tcPr>
            <w:tcW w:w="600" w:type="pct"/>
            <w:shd w:val="clear" w:color="auto" w:fill="FBF3EC"/>
            <w:tcMar>
              <w:top w:w="60" w:type="dxa"/>
              <w:left w:w="80" w:type="dxa"/>
              <w:bottom w:w="60" w:type="dxa"/>
              <w:right w:w="80" w:type="dxa"/>
            </w:tcMar>
            <w:vAlign w:val="center"/>
          </w:tcPr>
          <w:p w:rsidR="004158CA" w:rsidRPr="00E85111" w:rsidRDefault="00E85111">
            <w:pPr>
              <w:spacing w:line="260" w:lineRule="auto"/>
              <w:rPr>
                <w:lang w:val="es-PE"/>
              </w:rPr>
            </w:pPr>
            <w:r w:rsidRPr="00E85111">
              <w:rPr>
                <w:lang w:val="es-PE"/>
              </w:rPr>
              <w:t>Incrementa la protección del sistema frente a accesos no autorizados.</w:t>
            </w:r>
          </w:p>
        </w:tc>
        <w:tc>
          <w:tcPr>
            <w:tcW w:w="1000" w:type="pct"/>
            <w:shd w:val="clear" w:color="auto" w:fill="FBF3EC"/>
            <w:tcMar>
              <w:top w:w="60" w:type="dxa"/>
              <w:left w:w="80" w:type="dxa"/>
              <w:bottom w:w="60" w:type="dxa"/>
              <w:right w:w="80" w:type="dxa"/>
            </w:tcMar>
            <w:vAlign w:val="center"/>
          </w:tcPr>
          <w:p w:rsidR="004158CA" w:rsidRPr="00E85111" w:rsidRDefault="00E85111">
            <w:pPr>
              <w:spacing w:line="260" w:lineRule="auto"/>
              <w:rPr>
                <w:lang w:val="es-PE"/>
              </w:rPr>
            </w:pPr>
            <w:r w:rsidRPr="00E85111">
              <w:rPr>
                <w:lang w:val="es-PE"/>
              </w:rPr>
              <w:t>Mantener revisiones periódicas de las políticas de seguridad y actualización de dependencias.</w:t>
            </w:r>
          </w:p>
        </w:tc>
      </w:tr>
      <w:tr w:rsidR="00E85111" w:rsidRPr="00E85111">
        <w:tblPrEx>
          <w:tblCellMar>
            <w:top w:w="0" w:type="dxa"/>
            <w:bottom w:w="0" w:type="dxa"/>
          </w:tblCellMar>
        </w:tblPrEx>
        <w:tc>
          <w:tcPr>
            <w:tcW w:w="300" w:type="pct"/>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H-07</w:t>
            </w:r>
          </w:p>
        </w:tc>
        <w:tc>
          <w:tcPr>
            <w:tcW w:w="6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Implementación</w:t>
            </w:r>
          </w:p>
        </w:tc>
        <w:tc>
          <w:tcPr>
            <w:tcW w:w="11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Los cambios se aprueban mediante revisión de Pull Request entre las integrantes del equipo, pero no existe un proceso formal de gestión de cambios con autorización externa (docente o representante de la panadería).</w:t>
            </w:r>
          </w:p>
        </w:tc>
        <w:tc>
          <w:tcPr>
            <w:tcW w:w="75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ISO/IEC 12207 — Gestión de</w:t>
            </w:r>
            <w:r w:rsidRPr="00E85111">
              <w:rPr>
                <w:sz w:val="18"/>
                <w:szCs w:val="18"/>
                <w:lang w:val="es-PE"/>
              </w:rPr>
              <w:t xml:space="preserve"> Cambios (Checklist CL-05-03, CL-05-05)</w:t>
            </w:r>
          </w:p>
        </w:tc>
        <w:tc>
          <w:tcPr>
            <w:tcW w:w="65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Checklist SDLC / PT-004 / Entrevista N.° 03</w:t>
            </w:r>
          </w:p>
        </w:tc>
        <w:tc>
          <w:tcPr>
            <w:tcW w:w="500" w:type="pct"/>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Oportunidad de Mejora</w:t>
            </w:r>
          </w:p>
        </w:tc>
        <w:tc>
          <w:tcPr>
            <w:tcW w:w="6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Cambios relevantes podrían implementarse sin una validación externa formal.</w:t>
            </w:r>
          </w:p>
        </w:tc>
        <w:tc>
          <w:tcPr>
            <w:tcW w:w="10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 xml:space="preserve">Definir un procedimiento de gestión de cambios con aprobación del docente </w:t>
            </w:r>
            <w:r w:rsidRPr="00E85111">
              <w:rPr>
                <w:sz w:val="18"/>
                <w:szCs w:val="18"/>
                <w:lang w:val="es-PE"/>
              </w:rPr>
              <w:t>o de una futura contraparte de la panadería.</w:t>
            </w:r>
          </w:p>
        </w:tc>
      </w:tr>
      <w:tr w:rsidR="00E85111" w:rsidRPr="00E85111">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H-08</w:t>
            </w:r>
          </w:p>
        </w:tc>
        <w:tc>
          <w:tcPr>
            <w:tcW w:w="60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Mantenimiento y Revisión Post-Implementación</w:t>
            </w:r>
          </w:p>
        </w:tc>
        <w:tc>
          <w:tcPr>
            <w:tcW w:w="110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Se identificó control de versiones adecuado, pero no existen procedimientos formales de revisión post-implementación ni de mantenimiento correctivo/evolutivo diferenciado.</w:t>
            </w:r>
          </w:p>
        </w:tc>
        <w:tc>
          <w:tcPr>
            <w:tcW w:w="75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ISO/IEC 12207 — Mantenimiento (Checklist CL-06-01, CL-07-01, CL-07-03, CL-07-04)</w:t>
            </w:r>
          </w:p>
        </w:tc>
        <w:tc>
          <w:tcPr>
            <w:tcW w:w="65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Che</w:t>
            </w:r>
            <w:r w:rsidRPr="00E85111">
              <w:rPr>
                <w:sz w:val="18"/>
                <w:szCs w:val="18"/>
              </w:rPr>
              <w:t>cklist SDLC / PT-004 / Entrevista N.° 01</w:t>
            </w:r>
          </w:p>
        </w:tc>
        <w:tc>
          <w:tcPr>
            <w:tcW w:w="500" w:type="pct"/>
            <w:shd w:val="clear" w:color="auto" w:fill="FBF3EC"/>
            <w:tcMar>
              <w:top w:w="60" w:type="dxa"/>
              <w:left w:w="80" w:type="dxa"/>
              <w:bottom w:w="60" w:type="dxa"/>
              <w:right w:w="80" w:type="dxa"/>
            </w:tcMar>
            <w:vAlign w:val="center"/>
          </w:tcPr>
          <w:p w:rsidR="004158CA" w:rsidRPr="00E85111" w:rsidRDefault="00A654AE">
            <w:pPr>
              <w:spacing w:line="260" w:lineRule="auto"/>
              <w:jc w:val="center"/>
            </w:pPr>
            <w:r>
              <w:rPr>
                <w:sz w:val="18"/>
                <w:szCs w:val="18"/>
              </w:rPr>
              <w:t>Conformidad</w:t>
            </w:r>
          </w:p>
        </w:tc>
        <w:tc>
          <w:tcPr>
            <w:tcW w:w="600" w:type="pct"/>
            <w:shd w:val="clear" w:color="auto" w:fill="FBF3EC"/>
            <w:tcMar>
              <w:top w:w="60" w:type="dxa"/>
              <w:left w:w="80" w:type="dxa"/>
              <w:bottom w:w="60" w:type="dxa"/>
              <w:right w:w="80" w:type="dxa"/>
            </w:tcMar>
            <w:vAlign w:val="center"/>
          </w:tcPr>
          <w:p w:rsidR="004158CA" w:rsidRPr="00A654AE" w:rsidRDefault="00A654AE">
            <w:pPr>
              <w:spacing w:line="260" w:lineRule="auto"/>
              <w:rPr>
                <w:lang w:val="es-PE"/>
              </w:rPr>
            </w:pPr>
            <w:r w:rsidRPr="00A654AE">
              <w:rPr>
                <w:lang w:val="es-PE"/>
              </w:rPr>
              <w:t>Facilita el seguimiento de incidencias y la evolución controlada del software.</w:t>
            </w:r>
          </w:p>
        </w:tc>
        <w:tc>
          <w:tcPr>
            <w:tcW w:w="1000" w:type="pct"/>
            <w:shd w:val="clear" w:color="auto" w:fill="FBF3EC"/>
            <w:tcMar>
              <w:top w:w="60" w:type="dxa"/>
              <w:left w:w="80" w:type="dxa"/>
              <w:bottom w:w="60" w:type="dxa"/>
              <w:right w:w="80" w:type="dxa"/>
            </w:tcMar>
            <w:vAlign w:val="center"/>
          </w:tcPr>
          <w:p w:rsidR="004158CA" w:rsidRPr="00A654AE" w:rsidRDefault="00A654AE">
            <w:pPr>
              <w:spacing w:line="260" w:lineRule="auto"/>
              <w:rPr>
                <w:lang w:val="es-PE"/>
              </w:rPr>
            </w:pPr>
            <w:r w:rsidRPr="00A654AE">
              <w:rPr>
                <w:lang w:val="es-PE"/>
              </w:rPr>
              <w:t>Revisar y actualizar periódicamente los procedimientos de mantenimiento.</w:t>
            </w:r>
          </w:p>
        </w:tc>
      </w:tr>
      <w:tr w:rsidR="00E85111" w:rsidRPr="00E85111">
        <w:tblPrEx>
          <w:tblCellMar>
            <w:top w:w="0" w:type="dxa"/>
            <w:bottom w:w="0" w:type="dxa"/>
          </w:tblCellMar>
        </w:tblPrEx>
        <w:tc>
          <w:tcPr>
            <w:tcW w:w="300" w:type="pct"/>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H-09</w:t>
            </w:r>
          </w:p>
        </w:tc>
        <w:tc>
          <w:tcPr>
            <w:tcW w:w="6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Base de Datos</w:t>
            </w:r>
          </w:p>
        </w:tc>
        <w:tc>
          <w:tcPr>
            <w:tcW w:w="11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 xml:space="preserve">La estructura de la base de datos MySQL/MariaDB es consistente con los requisitos funcionales del sistema, pero no se identificó un procedimiento </w:t>
            </w:r>
            <w:r w:rsidRPr="00E85111">
              <w:rPr>
                <w:sz w:val="18"/>
                <w:szCs w:val="18"/>
                <w:lang w:val="es-PE"/>
              </w:rPr>
              <w:lastRenderedPageBreak/>
              <w:t>formal de respaldo (backup).</w:t>
            </w:r>
          </w:p>
        </w:tc>
        <w:tc>
          <w:tcPr>
            <w:tcW w:w="75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lastRenderedPageBreak/>
              <w:t>Buenas prácticas de diseño de bases de datos</w:t>
            </w:r>
          </w:p>
        </w:tc>
        <w:tc>
          <w:tcPr>
            <w:tcW w:w="65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EV031–EV034 / PT-007</w:t>
            </w:r>
          </w:p>
        </w:tc>
        <w:tc>
          <w:tcPr>
            <w:tcW w:w="500" w:type="pct"/>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No Conformidad Menor</w:t>
            </w:r>
          </w:p>
        </w:tc>
        <w:tc>
          <w:tcPr>
            <w:tcW w:w="6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Riesgo de pérdida irrecuperable de información ante fallas de la base de datos.</w:t>
            </w:r>
          </w:p>
        </w:tc>
        <w:tc>
          <w:tcPr>
            <w:tcW w:w="10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Definir y programar respaldos automáticos periódicos y probar su restauración.</w:t>
            </w:r>
          </w:p>
        </w:tc>
      </w:tr>
      <w:tr w:rsidR="00E85111" w:rsidRPr="00E85111">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lastRenderedPageBreak/>
              <w:t>H-10</w:t>
            </w:r>
          </w:p>
        </w:tc>
        <w:tc>
          <w:tcPr>
            <w:tcW w:w="6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Documentación y Automatización</w:t>
            </w:r>
          </w:p>
        </w:tc>
        <w:tc>
          <w:tcPr>
            <w:tcW w:w="110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La documentación técnica (manuales, informes de prueba) es abundante pero está dispersa en formatos independientes, y el flujo de automatización n8n carece de un plan de contingencia ante la caída de servicios externos.</w:t>
            </w:r>
          </w:p>
        </w:tc>
        <w:tc>
          <w:tcPr>
            <w:tcW w:w="75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Estándares de Documentación / Buenas</w:t>
            </w:r>
            <w:r w:rsidRPr="00E85111">
              <w:rPr>
                <w:sz w:val="18"/>
                <w:szCs w:val="18"/>
                <w:lang w:val="es-PE"/>
              </w:rPr>
              <w:t xml:space="preserve"> prácticas DevOps (Checklist CL-09-01, CL-09-02, CL-09-06)</w:t>
            </w:r>
          </w:p>
        </w:tc>
        <w:tc>
          <w:tcPr>
            <w:tcW w:w="65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EV035–EV038, EV013 / PT-008, PT-009 / Entrevista N.° 06</w:t>
            </w:r>
          </w:p>
        </w:tc>
        <w:tc>
          <w:tcPr>
            <w:tcW w:w="500" w:type="pct"/>
            <w:shd w:val="clear" w:color="auto" w:fill="FBF3EC"/>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No Conformidad Menor</w:t>
            </w:r>
          </w:p>
        </w:tc>
        <w:tc>
          <w:tcPr>
            <w:tcW w:w="60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Dificulta la trazabilidad documental y puede interrumpir el registro automático de pedidos ante fallas de servicios externos.</w:t>
            </w:r>
          </w:p>
        </w:tc>
        <w:tc>
          <w:tcPr>
            <w:tcW w:w="100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Consolidar un estándar único de documentación y definir un procedimiento de manejo de errores para el flujo n8n.</w:t>
            </w:r>
          </w:p>
        </w:tc>
      </w:tr>
    </w:tbl>
    <w:p w:rsidR="004158CA" w:rsidRPr="00E85111" w:rsidRDefault="0043220A">
      <w:pPr>
        <w:rPr>
          <w:lang w:val="es-PE"/>
        </w:rPr>
      </w:pPr>
      <w:r w:rsidRPr="00E85111">
        <w:rPr>
          <w:lang w:val="es-PE"/>
        </w:rPr>
        <w:br w:type="page"/>
      </w:r>
    </w:p>
    <w:p w:rsidR="004158CA" w:rsidRPr="00E85111" w:rsidRDefault="0043220A">
      <w:pPr>
        <w:pStyle w:val="Ttulo1"/>
        <w:pBdr>
          <w:bottom w:val="single" w:sz="8" w:space="4" w:color="8B4513"/>
        </w:pBdr>
        <w:spacing w:before="360" w:after="180"/>
        <w:rPr>
          <w:color w:val="auto"/>
        </w:rPr>
      </w:pPr>
      <w:r w:rsidRPr="00E85111">
        <w:rPr>
          <w:b/>
          <w:bCs/>
          <w:color w:val="auto"/>
          <w:sz w:val="26"/>
          <w:szCs w:val="26"/>
        </w:rPr>
        <w:lastRenderedPageBreak/>
        <w:t>4. RESUMEN DE HALLAZGOS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7"/>
        <w:gridCol w:w="2969"/>
      </w:tblGrid>
      <w:tr w:rsidR="00E85111" w:rsidRPr="00E85111">
        <w:tblPrEx>
          <w:tblCellMar>
            <w:top w:w="0" w:type="dxa"/>
            <w:bottom w:w="0" w:type="dxa"/>
          </w:tblCellMar>
        </w:tblPrEx>
        <w:trPr>
          <w:tblHeader/>
        </w:trPr>
        <w:tc>
          <w:tcPr>
            <w:tcW w:w="35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Clasificación</w:t>
            </w:r>
          </w:p>
        </w:tc>
        <w:tc>
          <w:tcPr>
            <w:tcW w:w="15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Cantidad</w:t>
            </w:r>
          </w:p>
        </w:tc>
      </w:tr>
      <w:tr w:rsidR="00E85111" w:rsidRPr="00E85111">
        <w:tblPrEx>
          <w:tblCellMar>
            <w:top w:w="0" w:type="dxa"/>
            <w:bottom w:w="0" w:type="dxa"/>
          </w:tblCellMar>
        </w:tblPrEx>
        <w:tc>
          <w:tcPr>
            <w:tcW w:w="35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Conformidades</w:t>
            </w:r>
          </w:p>
        </w:tc>
        <w:tc>
          <w:tcPr>
            <w:tcW w:w="1500" w:type="pct"/>
            <w:tcMar>
              <w:top w:w="60" w:type="dxa"/>
              <w:left w:w="80" w:type="dxa"/>
              <w:bottom w:w="60" w:type="dxa"/>
              <w:right w:w="80" w:type="dxa"/>
            </w:tcMar>
            <w:vAlign w:val="center"/>
          </w:tcPr>
          <w:p w:rsidR="004158CA" w:rsidRPr="00E85111" w:rsidRDefault="00A654AE">
            <w:pPr>
              <w:spacing w:line="260" w:lineRule="auto"/>
              <w:jc w:val="center"/>
            </w:pPr>
            <w:r>
              <w:rPr>
                <w:sz w:val="18"/>
                <w:szCs w:val="18"/>
              </w:rPr>
              <w:t>5</w:t>
            </w:r>
          </w:p>
        </w:tc>
      </w:tr>
      <w:tr w:rsidR="00E85111" w:rsidRPr="00E85111">
        <w:tblPrEx>
          <w:tblCellMar>
            <w:top w:w="0" w:type="dxa"/>
            <w:bottom w:w="0" w:type="dxa"/>
          </w:tblCellMar>
        </w:tblPrEx>
        <w:tc>
          <w:tcPr>
            <w:tcW w:w="35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Oportunidades de Mejora</w:t>
            </w:r>
          </w:p>
        </w:tc>
        <w:tc>
          <w:tcPr>
            <w:tcW w:w="1500" w:type="pct"/>
            <w:shd w:val="clear" w:color="auto" w:fill="FBF3EC"/>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3</w:t>
            </w:r>
          </w:p>
        </w:tc>
      </w:tr>
      <w:tr w:rsidR="00E85111" w:rsidRPr="00E85111">
        <w:tblPrEx>
          <w:tblCellMar>
            <w:top w:w="0" w:type="dxa"/>
            <w:bottom w:w="0" w:type="dxa"/>
          </w:tblCellMar>
        </w:tblPrEx>
        <w:tc>
          <w:tcPr>
            <w:tcW w:w="35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No Conformidades Menores</w:t>
            </w:r>
          </w:p>
        </w:tc>
        <w:tc>
          <w:tcPr>
            <w:tcW w:w="1500" w:type="pct"/>
            <w:tcMar>
              <w:top w:w="60" w:type="dxa"/>
              <w:left w:w="80" w:type="dxa"/>
              <w:bottom w:w="60" w:type="dxa"/>
              <w:right w:w="80" w:type="dxa"/>
            </w:tcMar>
            <w:vAlign w:val="center"/>
          </w:tcPr>
          <w:p w:rsidR="004158CA" w:rsidRPr="00E85111" w:rsidRDefault="00A654AE">
            <w:pPr>
              <w:spacing w:line="260" w:lineRule="auto"/>
              <w:jc w:val="center"/>
            </w:pPr>
            <w:r>
              <w:rPr>
                <w:sz w:val="18"/>
                <w:szCs w:val="18"/>
              </w:rPr>
              <w:t>2</w:t>
            </w:r>
          </w:p>
        </w:tc>
      </w:tr>
      <w:tr w:rsidR="00E85111" w:rsidRPr="00E85111">
        <w:tblPrEx>
          <w:tblCellMar>
            <w:top w:w="0" w:type="dxa"/>
            <w:bottom w:w="0" w:type="dxa"/>
          </w:tblCellMar>
        </w:tblPrEx>
        <w:tc>
          <w:tcPr>
            <w:tcW w:w="35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No Conformidades Mayores</w:t>
            </w:r>
          </w:p>
        </w:tc>
        <w:tc>
          <w:tcPr>
            <w:tcW w:w="1500" w:type="pct"/>
            <w:shd w:val="clear" w:color="auto" w:fill="FBF3EC"/>
            <w:tcMar>
              <w:top w:w="60" w:type="dxa"/>
              <w:left w:w="80" w:type="dxa"/>
              <w:bottom w:w="60" w:type="dxa"/>
              <w:right w:w="80" w:type="dxa"/>
            </w:tcMar>
            <w:vAlign w:val="center"/>
          </w:tcPr>
          <w:p w:rsidR="004158CA" w:rsidRPr="00E85111" w:rsidRDefault="00A654AE">
            <w:pPr>
              <w:spacing w:line="260" w:lineRule="auto"/>
              <w:jc w:val="center"/>
            </w:pPr>
            <w:r>
              <w:rPr>
                <w:sz w:val="18"/>
                <w:szCs w:val="18"/>
              </w:rPr>
              <w:t>0</w:t>
            </w:r>
          </w:p>
        </w:tc>
      </w:tr>
      <w:tr w:rsidR="00E85111" w:rsidRPr="00E85111">
        <w:tblPrEx>
          <w:tblCellMar>
            <w:top w:w="0" w:type="dxa"/>
            <w:bottom w:w="0" w:type="dxa"/>
          </w:tblCellMar>
        </w:tblPrEx>
        <w:tc>
          <w:tcPr>
            <w:tcW w:w="35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Total de Hallazgos</w:t>
            </w:r>
          </w:p>
        </w:tc>
        <w:tc>
          <w:tcPr>
            <w:tcW w:w="1500" w:type="pct"/>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10</w:t>
            </w:r>
          </w:p>
        </w:tc>
      </w:tr>
    </w:tbl>
    <w:p w:rsidR="004158CA" w:rsidRPr="00E85111" w:rsidRDefault="004158CA">
      <w:pPr>
        <w:spacing w:after="100"/>
      </w:pPr>
    </w:p>
    <w:p w:rsidR="004158CA" w:rsidRPr="00E85111" w:rsidRDefault="0043220A">
      <w:pPr>
        <w:spacing w:after="160" w:line="300" w:lineRule="auto"/>
        <w:jc w:val="both"/>
        <w:rPr>
          <w:lang w:val="es-PE"/>
        </w:rPr>
      </w:pPr>
      <w:r w:rsidRPr="00E85111">
        <w:rPr>
          <w:lang w:val="es-PE"/>
        </w:rPr>
        <w:t>Nota: la ausencia de hallazgos clasificados como "Conformidad" responde al criterio de alcance explicado en la Sección 1; las fortalezas del proyecto EspigaCloud se documentan en detalle en los nueve Papeles de Trabajo de Auditoría, todos ellos con resulta</w:t>
      </w:r>
      <w:r w:rsidRPr="00E85111">
        <w:rPr>
          <w:lang w:val="es-PE"/>
        </w:rPr>
        <w:t>do "Cumple Parcialmente" y observaciones que reconocen explícitamente los aspectos conformes en cada área.</w:t>
      </w:r>
    </w:p>
    <w:p w:rsidR="004158CA" w:rsidRPr="00E85111" w:rsidRDefault="004158CA">
      <w:pPr>
        <w:spacing w:after="150"/>
        <w:rPr>
          <w:lang w:val="es-PE"/>
        </w:rPr>
      </w:pPr>
    </w:p>
    <w:p w:rsidR="004158CA" w:rsidRPr="00E85111" w:rsidRDefault="0043220A">
      <w:pPr>
        <w:pStyle w:val="Ttulo1"/>
        <w:pBdr>
          <w:bottom w:val="single" w:sz="8" w:space="4" w:color="8B4513"/>
        </w:pBdr>
        <w:spacing w:before="360" w:after="180"/>
        <w:rPr>
          <w:color w:val="auto"/>
          <w:lang w:val="es-PE"/>
        </w:rPr>
      </w:pPr>
      <w:r w:rsidRPr="00E85111">
        <w:rPr>
          <w:b/>
          <w:bCs/>
          <w:color w:val="auto"/>
          <w:sz w:val="26"/>
          <w:szCs w:val="26"/>
          <w:lang w:val="es-PE"/>
        </w:rPr>
        <w:t>5. CONCLUSIONES GENERALES</w:t>
      </w:r>
    </w:p>
    <w:p w:rsidR="004158CA" w:rsidRPr="00E85111" w:rsidRDefault="0043220A">
      <w:pPr>
        <w:spacing w:after="160" w:line="300" w:lineRule="auto"/>
        <w:jc w:val="both"/>
        <w:rPr>
          <w:lang w:val="es-PE"/>
        </w:rPr>
      </w:pPr>
      <w:r w:rsidRPr="00E85111">
        <w:rPr>
          <w:lang w:val="es-PE"/>
        </w:rPr>
        <w:t>Como resultado de la evaluación realizada, se concluye que el proyecto EspigaCloud presenta un nivel de cumplimiento inter</w:t>
      </w:r>
      <w:r w:rsidRPr="00E85111">
        <w:rPr>
          <w:lang w:val="es-PE"/>
        </w:rPr>
        <w:t>medio (57%, según el Checklist SDLC Adaptado) respecto de los criterios establecidos para la Auditoría del Ciclo de Vida del Desarrollo de Software (SDLC), con fortalezas claras en la automatización de pruebas, la integración continua y el control de versi</w:t>
      </w:r>
      <w:r w:rsidRPr="00E85111">
        <w:rPr>
          <w:lang w:val="es-PE"/>
        </w:rPr>
        <w:t>ones, documentadas extensamente en los Papeles de Trabajo.</w:t>
      </w:r>
    </w:p>
    <w:p w:rsidR="004158CA" w:rsidRPr="00E85111" w:rsidRDefault="0043220A">
      <w:pPr>
        <w:spacing w:after="160" w:line="300" w:lineRule="auto"/>
        <w:jc w:val="both"/>
        <w:rPr>
          <w:lang w:val="es-PE"/>
        </w:rPr>
      </w:pPr>
      <w:r w:rsidRPr="00E85111">
        <w:rPr>
          <w:lang w:val="es-PE"/>
        </w:rPr>
        <w:t>Se identificaron dos No Conformidades Mayores que requieren atención prioritaria: la ausencia de un Plan Maestro de Pruebas consolidado (H-05) y el uso de contraseñas de configuración inicial fijas</w:t>
      </w:r>
      <w:r w:rsidRPr="00E85111">
        <w:rPr>
          <w:lang w:val="es-PE"/>
        </w:rPr>
        <w:t xml:space="preserve"> sin gestión como secreto (H-06), ambas con nivel de riesgo Alto en la Matriz de Riesgos asociada. Las cinco No Conformidades Menores y las tres Oportunidades de Mejora restantes se concentran en la formalización documental del proyecto: trazabilidad de re</w:t>
      </w:r>
      <w:r w:rsidRPr="00E85111">
        <w:rPr>
          <w:lang w:val="es-PE"/>
        </w:rPr>
        <w:t>quisitos, estándares de codificación, procedimientos de mantenimiento, respaldo de base de datos y consolidación de la documentación técnica.</w:t>
      </w:r>
    </w:p>
    <w:p w:rsidR="004158CA" w:rsidRDefault="0043220A">
      <w:pPr>
        <w:spacing w:after="160" w:line="300" w:lineRule="auto"/>
        <w:jc w:val="both"/>
        <w:rPr>
          <w:lang w:val="es-PE"/>
        </w:rPr>
      </w:pPr>
      <w:r w:rsidRPr="00E85111">
        <w:rPr>
          <w:lang w:val="es-PE"/>
        </w:rPr>
        <w:t>No se identificaron hallazgos que comprometan la viabilidad académica del sistema; sin embargo, se recomienda impl</w:t>
      </w:r>
      <w:r w:rsidRPr="00E85111">
        <w:rPr>
          <w:lang w:val="es-PE"/>
        </w:rPr>
        <w:t>ementar las acciones correctivas propuestas, en particular las asociadas a las No Conformidades Mayores, antes de considerar un eventual despliegue productivo del sistema con la Panificadora Espiga de Trigo. Estos hallazgos serán la base del Informe Prelim</w:t>
      </w:r>
      <w:r w:rsidRPr="00E85111">
        <w:rPr>
          <w:lang w:val="es-PE"/>
        </w:rPr>
        <w:t>inar y del Informe Final de Auditoría SDLC de EspigaCloud.</w:t>
      </w:r>
    </w:p>
    <w:p w:rsidR="00A654AE" w:rsidRDefault="00A654AE">
      <w:pPr>
        <w:spacing w:after="160" w:line="300" w:lineRule="auto"/>
        <w:jc w:val="both"/>
        <w:rPr>
          <w:lang w:val="es-PE"/>
        </w:rPr>
      </w:pPr>
    </w:p>
    <w:p w:rsidR="00A654AE" w:rsidRDefault="00A654AE">
      <w:pPr>
        <w:spacing w:after="160" w:line="300" w:lineRule="auto"/>
        <w:jc w:val="both"/>
        <w:rPr>
          <w:lang w:val="es-PE"/>
        </w:rPr>
      </w:pPr>
    </w:p>
    <w:p w:rsidR="00A654AE" w:rsidRDefault="00A654AE">
      <w:pPr>
        <w:spacing w:after="160" w:line="300" w:lineRule="auto"/>
        <w:jc w:val="both"/>
        <w:rPr>
          <w:lang w:val="es-PE"/>
        </w:rPr>
      </w:pPr>
    </w:p>
    <w:p w:rsidR="00A654AE" w:rsidRDefault="00A654AE">
      <w:pPr>
        <w:spacing w:after="160" w:line="300" w:lineRule="auto"/>
        <w:jc w:val="both"/>
        <w:rPr>
          <w:lang w:val="es-PE"/>
        </w:rPr>
      </w:pPr>
    </w:p>
    <w:p w:rsidR="00A654AE" w:rsidRDefault="00A654AE">
      <w:pPr>
        <w:spacing w:after="160" w:line="300" w:lineRule="auto"/>
        <w:jc w:val="both"/>
        <w:rPr>
          <w:lang w:val="es-PE"/>
        </w:rPr>
      </w:pPr>
    </w:p>
    <w:p w:rsidR="00A654AE" w:rsidRDefault="00A654AE">
      <w:pPr>
        <w:spacing w:after="160" w:line="300" w:lineRule="auto"/>
        <w:jc w:val="both"/>
        <w:rPr>
          <w:lang w:val="es-PE"/>
        </w:rPr>
      </w:pPr>
    </w:p>
    <w:p w:rsidR="00A654AE" w:rsidRPr="00E85111" w:rsidRDefault="00A654AE">
      <w:pPr>
        <w:spacing w:after="160" w:line="300" w:lineRule="auto"/>
        <w:jc w:val="both"/>
        <w:rPr>
          <w:lang w:val="es-PE"/>
        </w:rPr>
      </w:pPr>
      <w:bookmarkStart w:id="0" w:name="_GoBack"/>
      <w:bookmarkEnd w:id="0"/>
    </w:p>
    <w:p w:rsidR="004158CA" w:rsidRPr="00E85111" w:rsidRDefault="0043220A">
      <w:pPr>
        <w:pStyle w:val="Ttulo1"/>
        <w:pBdr>
          <w:bottom w:val="single" w:sz="8" w:space="4" w:color="8B4513"/>
        </w:pBdr>
        <w:spacing w:before="360" w:after="180"/>
        <w:rPr>
          <w:color w:val="auto"/>
        </w:rPr>
      </w:pPr>
      <w:r w:rsidRPr="00E85111">
        <w:rPr>
          <w:b/>
          <w:bCs/>
          <w:color w:val="auto"/>
          <w:sz w:val="26"/>
          <w:szCs w:val="26"/>
        </w:rPr>
        <w:lastRenderedPageBreak/>
        <w:t>6. APROBACIÓN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4156"/>
        <w:gridCol w:w="2771"/>
      </w:tblGrid>
      <w:tr w:rsidR="00E85111" w:rsidRPr="00E85111">
        <w:tblPrEx>
          <w:tblCellMar>
            <w:top w:w="0" w:type="dxa"/>
            <w:bottom w:w="0" w:type="dxa"/>
          </w:tblCellMar>
        </w:tblPrEx>
        <w:trPr>
          <w:tblHeader/>
        </w:trPr>
        <w:tc>
          <w:tcPr>
            <w:tcW w:w="15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Cargo</w:t>
            </w:r>
          </w:p>
        </w:tc>
        <w:tc>
          <w:tcPr>
            <w:tcW w:w="21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Nombre</w:t>
            </w:r>
          </w:p>
        </w:tc>
        <w:tc>
          <w:tcPr>
            <w:tcW w:w="1400" w:type="pct"/>
            <w:shd w:val="clear" w:color="auto" w:fill="5C2E00"/>
            <w:tcMar>
              <w:top w:w="70" w:type="dxa"/>
              <w:left w:w="80" w:type="dxa"/>
              <w:bottom w:w="70" w:type="dxa"/>
              <w:right w:w="80" w:type="dxa"/>
            </w:tcMar>
            <w:vAlign w:val="center"/>
          </w:tcPr>
          <w:p w:rsidR="004158CA" w:rsidRPr="00E85111" w:rsidRDefault="0043220A">
            <w:pPr>
              <w:spacing w:line="260" w:lineRule="auto"/>
              <w:jc w:val="center"/>
            </w:pPr>
            <w:r w:rsidRPr="00E85111">
              <w:rPr>
                <w:b/>
                <w:bCs/>
                <w:sz w:val="18"/>
                <w:szCs w:val="18"/>
              </w:rPr>
              <w:t>Firma</w:t>
            </w:r>
          </w:p>
        </w:tc>
      </w:tr>
      <w:tr w:rsidR="00E85111" w:rsidRPr="00E85111">
        <w:tblPrEx>
          <w:tblCellMar>
            <w:top w:w="0" w:type="dxa"/>
            <w:bottom w:w="0" w:type="dxa"/>
          </w:tblCellMar>
        </w:tblPrEx>
        <w:tc>
          <w:tcPr>
            <w:tcW w:w="1500" w:type="pct"/>
            <w:tcMar>
              <w:top w:w="60" w:type="dxa"/>
              <w:left w:w="80" w:type="dxa"/>
              <w:bottom w:w="60" w:type="dxa"/>
              <w:right w:w="80" w:type="dxa"/>
            </w:tcMar>
            <w:vAlign w:val="center"/>
          </w:tcPr>
          <w:p w:rsidR="004158CA" w:rsidRPr="00E85111" w:rsidRDefault="0043220A">
            <w:pPr>
              <w:spacing w:line="260" w:lineRule="auto"/>
            </w:pPr>
            <w:r w:rsidRPr="00E85111">
              <w:rPr>
                <w:sz w:val="18"/>
                <w:szCs w:val="18"/>
              </w:rPr>
              <w:t>Auditora Líder</w:t>
            </w:r>
          </w:p>
        </w:tc>
        <w:tc>
          <w:tcPr>
            <w:tcW w:w="2100" w:type="pct"/>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Torres Apaza, Rosa Maria de los Angeles</w:t>
            </w:r>
          </w:p>
        </w:tc>
        <w:tc>
          <w:tcPr>
            <w:tcW w:w="1400" w:type="pct"/>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____________</w:t>
            </w:r>
          </w:p>
        </w:tc>
      </w:tr>
      <w:tr w:rsidR="00E85111" w:rsidRPr="00E85111">
        <w:tblPrEx>
          <w:tblCellMar>
            <w:top w:w="0" w:type="dxa"/>
            <w:bottom w:w="0" w:type="dxa"/>
          </w:tblCellMar>
        </w:tblPrEx>
        <w:tc>
          <w:tcPr>
            <w:tcW w:w="1500" w:type="pct"/>
            <w:shd w:val="clear" w:color="auto" w:fill="FBF3EC"/>
            <w:tcMar>
              <w:top w:w="60" w:type="dxa"/>
              <w:left w:w="80" w:type="dxa"/>
              <w:bottom w:w="60" w:type="dxa"/>
              <w:right w:w="80" w:type="dxa"/>
            </w:tcMar>
            <w:vAlign w:val="center"/>
          </w:tcPr>
          <w:p w:rsidR="004158CA" w:rsidRPr="00E85111" w:rsidRDefault="0043220A">
            <w:pPr>
              <w:spacing w:line="260" w:lineRule="auto"/>
              <w:rPr>
                <w:lang w:val="es-PE"/>
              </w:rPr>
            </w:pPr>
            <w:r w:rsidRPr="00E85111">
              <w:rPr>
                <w:sz w:val="18"/>
                <w:szCs w:val="18"/>
                <w:lang w:val="es-PE"/>
              </w:rPr>
              <w:t>Auditora de Procesos y Documentación</w:t>
            </w:r>
          </w:p>
        </w:tc>
        <w:tc>
          <w:tcPr>
            <w:tcW w:w="2100" w:type="pct"/>
            <w:shd w:val="clear" w:color="auto" w:fill="FBF3EC"/>
            <w:tcMar>
              <w:top w:w="60" w:type="dxa"/>
              <w:left w:w="80" w:type="dxa"/>
              <w:bottom w:w="60" w:type="dxa"/>
              <w:right w:w="80" w:type="dxa"/>
            </w:tcMar>
            <w:vAlign w:val="center"/>
          </w:tcPr>
          <w:p w:rsidR="004158CA" w:rsidRPr="00E85111" w:rsidRDefault="0043220A">
            <w:pPr>
              <w:spacing w:line="260" w:lineRule="auto"/>
            </w:pPr>
            <w:r w:rsidRPr="00E85111">
              <w:rPr>
                <w:sz w:val="18"/>
                <w:szCs w:val="18"/>
              </w:rPr>
              <w:t>Mamani Paucar, Damaritd Camila</w:t>
            </w:r>
          </w:p>
        </w:tc>
        <w:tc>
          <w:tcPr>
            <w:tcW w:w="1400" w:type="pct"/>
            <w:shd w:val="clear" w:color="auto" w:fill="FBF3EC"/>
            <w:tcMar>
              <w:top w:w="60" w:type="dxa"/>
              <w:left w:w="80" w:type="dxa"/>
              <w:bottom w:w="60" w:type="dxa"/>
              <w:right w:w="80" w:type="dxa"/>
            </w:tcMar>
            <w:vAlign w:val="center"/>
          </w:tcPr>
          <w:p w:rsidR="004158CA" w:rsidRPr="00E85111" w:rsidRDefault="0043220A">
            <w:pPr>
              <w:spacing w:line="260" w:lineRule="auto"/>
              <w:jc w:val="center"/>
            </w:pPr>
            <w:r w:rsidRPr="00E85111">
              <w:rPr>
                <w:sz w:val="18"/>
                <w:szCs w:val="18"/>
              </w:rPr>
              <w:t>____________</w:t>
            </w:r>
          </w:p>
        </w:tc>
      </w:tr>
    </w:tbl>
    <w:p w:rsidR="004158CA" w:rsidRPr="00E85111" w:rsidRDefault="0043220A">
      <w:pPr>
        <w:spacing w:before="400"/>
        <w:jc w:val="center"/>
        <w:rPr>
          <w:lang w:val="es-PE"/>
        </w:rPr>
      </w:pPr>
      <w:r w:rsidRPr="00E85111">
        <w:rPr>
          <w:sz w:val="17"/>
          <w:szCs w:val="17"/>
          <w:lang w:val="es-PE"/>
        </w:rPr>
        <w:t>Código del Documento: MH-SDLC-ESPIGACLOUD-2026-001   |   Versión: 1.0   |   Estado: En elaboración</w:t>
      </w:r>
    </w:p>
    <w:sectPr w:rsidR="004158CA" w:rsidRPr="00E85111">
      <w:headerReference w:type="default" r:id="rId8"/>
      <w:footerReference w:type="default" r:id="rId9"/>
      <w:pgSz w:w="11906" w:h="16838"/>
      <w:pgMar w:top="1200" w:right="1000" w:bottom="12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220A" w:rsidRDefault="0043220A">
      <w:r>
        <w:separator/>
      </w:r>
    </w:p>
  </w:endnote>
  <w:endnote w:type="continuationSeparator" w:id="0">
    <w:p w:rsidR="0043220A" w:rsidRDefault="00432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8CA" w:rsidRPr="00E85111" w:rsidRDefault="0043220A">
    <w:pPr>
      <w:pBdr>
        <w:top w:val="single" w:sz="6" w:space="4" w:color="8B4513"/>
      </w:pBdr>
      <w:tabs>
        <w:tab w:val="right" w:pos="9026"/>
      </w:tabs>
      <w:rPr>
        <w:lang w:val="es-PE"/>
      </w:rPr>
    </w:pPr>
    <w:r w:rsidRPr="00E85111">
      <w:rPr>
        <w:color w:val="777777"/>
        <w:sz w:val="16"/>
        <w:szCs w:val="16"/>
        <w:lang w:val="es-PE"/>
      </w:rPr>
      <w:t>Docu</w:t>
    </w:r>
    <w:r w:rsidRPr="00E85111">
      <w:rPr>
        <w:color w:val="777777"/>
        <w:sz w:val="16"/>
        <w:szCs w:val="16"/>
        <w:lang w:val="es-PE"/>
      </w:rPr>
      <w:t>mento de uso interno — Confidencial — Versión 1.0</w:t>
    </w:r>
    <w:r w:rsidRPr="00E85111">
      <w:rPr>
        <w:color w:val="777777"/>
        <w:sz w:val="16"/>
        <w:szCs w:val="16"/>
        <w:lang w:val="es-PE"/>
      </w:rPr>
      <w:tab/>
      <w:t xml:space="preserve">Página </w:t>
    </w:r>
    <w:r>
      <w:rPr>
        <w:color w:val="777777"/>
        <w:sz w:val="16"/>
        <w:szCs w:val="16"/>
      </w:rPr>
      <w:fldChar w:fldCharType="begin"/>
    </w:r>
    <w:r w:rsidRPr="00E85111">
      <w:rPr>
        <w:color w:val="777777"/>
        <w:sz w:val="16"/>
        <w:szCs w:val="16"/>
        <w:lang w:val="es-PE"/>
      </w:rPr>
      <w:instrText>PAGE</w:instrText>
    </w:r>
    <w:r w:rsidR="00E85111">
      <w:rPr>
        <w:color w:val="777777"/>
        <w:sz w:val="16"/>
        <w:szCs w:val="16"/>
      </w:rPr>
      <w:fldChar w:fldCharType="separate"/>
    </w:r>
    <w:r w:rsidR="00A654AE">
      <w:rPr>
        <w:noProof/>
        <w:color w:val="777777"/>
        <w:sz w:val="16"/>
        <w:szCs w:val="16"/>
        <w:lang w:val="es-PE"/>
      </w:rPr>
      <w:t>8</w:t>
    </w:r>
    <w:r>
      <w:rPr>
        <w:color w:val="777777"/>
        <w:sz w:val="16"/>
        <w:szCs w:val="16"/>
      </w:rPr>
      <w:fldChar w:fldCharType="end"/>
    </w:r>
    <w:r w:rsidRPr="00E85111">
      <w:rPr>
        <w:color w:val="777777"/>
        <w:sz w:val="16"/>
        <w:szCs w:val="16"/>
        <w:lang w:val="es-PE"/>
      </w:rPr>
      <w:t xml:space="preserve"> de </w:t>
    </w:r>
    <w:r>
      <w:rPr>
        <w:color w:val="777777"/>
        <w:sz w:val="16"/>
        <w:szCs w:val="16"/>
      </w:rPr>
      <w:fldChar w:fldCharType="begin"/>
    </w:r>
    <w:r w:rsidRPr="00E85111">
      <w:rPr>
        <w:color w:val="777777"/>
        <w:sz w:val="16"/>
        <w:szCs w:val="16"/>
        <w:lang w:val="es-PE"/>
      </w:rPr>
      <w:instrText>NUMPAGES</w:instrText>
    </w:r>
    <w:r w:rsidR="00E85111">
      <w:rPr>
        <w:color w:val="777777"/>
        <w:sz w:val="16"/>
        <w:szCs w:val="16"/>
      </w:rPr>
      <w:fldChar w:fldCharType="separate"/>
    </w:r>
    <w:r w:rsidR="00A654AE">
      <w:rPr>
        <w:noProof/>
        <w:color w:val="777777"/>
        <w:sz w:val="16"/>
        <w:szCs w:val="16"/>
        <w:lang w:val="es-PE"/>
      </w:rPr>
      <w:t>8</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220A" w:rsidRDefault="0043220A">
      <w:r>
        <w:separator/>
      </w:r>
    </w:p>
  </w:footnote>
  <w:footnote w:type="continuationSeparator" w:id="0">
    <w:p w:rsidR="0043220A" w:rsidRDefault="004322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8CA" w:rsidRDefault="0043220A">
    <w:pPr>
      <w:pBdr>
        <w:bottom w:val="single" w:sz="6" w:space="4" w:color="8B4513"/>
      </w:pBdr>
      <w:tabs>
        <w:tab w:val="right" w:pos="9026"/>
      </w:tabs>
    </w:pPr>
    <w:r w:rsidRPr="00E85111">
      <w:rPr>
        <w:b/>
        <w:bCs/>
        <w:color w:val="5C2E00"/>
        <w:sz w:val="16"/>
        <w:szCs w:val="16"/>
        <w:lang w:val="es-PE"/>
      </w:rPr>
      <w:t>MATRIZ DE HALLAZGOS — AUDITORÍA SDLC ESPIGACLOUD</w:t>
    </w:r>
    <w:r w:rsidRPr="00E85111">
      <w:rPr>
        <w:color w:val="777777"/>
        <w:sz w:val="16"/>
        <w:szCs w:val="16"/>
        <w:lang w:val="es-PE"/>
      </w:rPr>
      <w:tab/>
      <w:t xml:space="preserve">Cód. </w:t>
    </w:r>
    <w:r>
      <w:rPr>
        <w:color w:val="777777"/>
        <w:sz w:val="16"/>
        <w:szCs w:val="16"/>
      </w:rPr>
      <w:t>MH-SDLC-ESPIGACLOUD-2026-001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A14A3"/>
    <w:multiLevelType w:val="hybridMultilevel"/>
    <w:tmpl w:val="E88E0D32"/>
    <w:lvl w:ilvl="0" w:tplc="81260878">
      <w:start w:val="1"/>
      <w:numFmt w:val="bullet"/>
      <w:lvlText w:val="●"/>
      <w:lvlJc w:val="left"/>
      <w:pPr>
        <w:ind w:left="720" w:hanging="360"/>
      </w:pPr>
    </w:lvl>
    <w:lvl w:ilvl="1" w:tplc="4E3CCED0">
      <w:start w:val="1"/>
      <w:numFmt w:val="bullet"/>
      <w:lvlText w:val="○"/>
      <w:lvlJc w:val="left"/>
      <w:pPr>
        <w:ind w:left="1440" w:hanging="360"/>
      </w:pPr>
    </w:lvl>
    <w:lvl w:ilvl="2" w:tplc="BD749F18">
      <w:start w:val="1"/>
      <w:numFmt w:val="bullet"/>
      <w:lvlText w:val="■"/>
      <w:lvlJc w:val="left"/>
      <w:pPr>
        <w:ind w:left="2160" w:hanging="360"/>
      </w:pPr>
    </w:lvl>
    <w:lvl w:ilvl="3" w:tplc="0B2AC396">
      <w:start w:val="1"/>
      <w:numFmt w:val="bullet"/>
      <w:lvlText w:val="●"/>
      <w:lvlJc w:val="left"/>
      <w:pPr>
        <w:ind w:left="2880" w:hanging="360"/>
      </w:pPr>
    </w:lvl>
    <w:lvl w:ilvl="4" w:tplc="F628E404">
      <w:start w:val="1"/>
      <w:numFmt w:val="bullet"/>
      <w:lvlText w:val="○"/>
      <w:lvlJc w:val="left"/>
      <w:pPr>
        <w:ind w:left="3600" w:hanging="360"/>
      </w:pPr>
    </w:lvl>
    <w:lvl w:ilvl="5" w:tplc="29866BB0">
      <w:start w:val="1"/>
      <w:numFmt w:val="bullet"/>
      <w:lvlText w:val="■"/>
      <w:lvlJc w:val="left"/>
      <w:pPr>
        <w:ind w:left="4320" w:hanging="360"/>
      </w:pPr>
    </w:lvl>
    <w:lvl w:ilvl="6" w:tplc="B9E8AC8A">
      <w:start w:val="1"/>
      <w:numFmt w:val="bullet"/>
      <w:lvlText w:val="●"/>
      <w:lvlJc w:val="left"/>
      <w:pPr>
        <w:ind w:left="5040" w:hanging="360"/>
      </w:pPr>
    </w:lvl>
    <w:lvl w:ilvl="7" w:tplc="C1F0A7E0">
      <w:start w:val="1"/>
      <w:numFmt w:val="bullet"/>
      <w:lvlText w:val="●"/>
      <w:lvlJc w:val="left"/>
      <w:pPr>
        <w:ind w:left="5760" w:hanging="360"/>
      </w:pPr>
    </w:lvl>
    <w:lvl w:ilvl="8" w:tplc="C5B8A9E8">
      <w:start w:val="1"/>
      <w:numFmt w:val="bullet"/>
      <w:lvlText w:val="●"/>
      <w:lvlJc w:val="left"/>
      <w:pPr>
        <w:ind w:left="6480" w:hanging="360"/>
      </w:pPr>
    </w:lvl>
  </w:abstractNum>
  <w:abstractNum w:abstractNumId="1" w15:restartNumberingAfterBreak="0">
    <w:nsid w:val="54796CF6"/>
    <w:multiLevelType w:val="hybridMultilevel"/>
    <w:tmpl w:val="B87E5CEE"/>
    <w:lvl w:ilvl="0" w:tplc="9C1C4680">
      <w:start w:val="1"/>
      <w:numFmt w:val="bullet"/>
      <w:lvlText w:val="•"/>
      <w:lvlJc w:val="left"/>
      <w:pPr>
        <w:ind w:left="420" w:hanging="260"/>
      </w:pPr>
    </w:lvl>
    <w:lvl w:ilvl="1" w:tplc="212258AC">
      <w:numFmt w:val="decimal"/>
      <w:lvlText w:val=""/>
      <w:lvlJc w:val="left"/>
    </w:lvl>
    <w:lvl w:ilvl="2" w:tplc="4030F666">
      <w:numFmt w:val="decimal"/>
      <w:lvlText w:val=""/>
      <w:lvlJc w:val="left"/>
    </w:lvl>
    <w:lvl w:ilvl="3" w:tplc="50C643C0">
      <w:numFmt w:val="decimal"/>
      <w:lvlText w:val=""/>
      <w:lvlJc w:val="left"/>
    </w:lvl>
    <w:lvl w:ilvl="4" w:tplc="8452A112">
      <w:numFmt w:val="decimal"/>
      <w:lvlText w:val=""/>
      <w:lvlJc w:val="left"/>
    </w:lvl>
    <w:lvl w:ilvl="5" w:tplc="C32A97E2">
      <w:numFmt w:val="decimal"/>
      <w:lvlText w:val=""/>
      <w:lvlJc w:val="left"/>
    </w:lvl>
    <w:lvl w:ilvl="6" w:tplc="22849C60">
      <w:numFmt w:val="decimal"/>
      <w:lvlText w:val=""/>
      <w:lvlJc w:val="left"/>
    </w:lvl>
    <w:lvl w:ilvl="7" w:tplc="873C6892">
      <w:numFmt w:val="decimal"/>
      <w:lvlText w:val=""/>
      <w:lvlJc w:val="left"/>
    </w:lvl>
    <w:lvl w:ilvl="8" w:tplc="49523F9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8CA"/>
    <w:rsid w:val="004158CA"/>
    <w:rsid w:val="0043220A"/>
    <w:rsid w:val="00A654AE"/>
    <w:rsid w:val="00E85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51168"/>
  <w15:docId w15:val="{6209BF02-8E40-4346-A463-5773AC88C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1600</Words>
  <Characters>9124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cp:lastModifiedBy>
  <cp:revision>2</cp:revision>
  <dcterms:created xsi:type="dcterms:W3CDTF">2026-07-03T12:32:00Z</dcterms:created>
  <dcterms:modified xsi:type="dcterms:W3CDTF">2026-07-03T12:32:00Z</dcterms:modified>
</cp:coreProperties>
</file>