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2448" w:rsidRPr="0019556A" w:rsidRDefault="00E3047D">
      <w:pPr>
        <w:spacing w:after="40"/>
        <w:jc w:val="center"/>
        <w:rPr>
          <w:lang w:val="es-PE"/>
        </w:rPr>
      </w:pPr>
      <w:r w:rsidRPr="0019556A">
        <w:rPr>
          <w:b/>
          <w:bCs/>
          <w:sz w:val="30"/>
          <w:szCs w:val="30"/>
          <w:lang w:val="es-PE"/>
        </w:rPr>
        <w:t>UNIVERSIDAD PERUANA UNIÓN</w:t>
      </w:r>
    </w:p>
    <w:p w:rsidR="00752448" w:rsidRDefault="00E3047D">
      <w:pPr>
        <w:spacing w:after="20"/>
        <w:jc w:val="center"/>
        <w:rPr>
          <w:b/>
          <w:bCs/>
          <w:sz w:val="22"/>
          <w:szCs w:val="22"/>
          <w:lang w:val="es-PE"/>
        </w:rPr>
      </w:pPr>
      <w:r w:rsidRPr="0019556A">
        <w:rPr>
          <w:b/>
          <w:bCs/>
          <w:sz w:val="22"/>
          <w:szCs w:val="22"/>
          <w:lang w:val="es-PE"/>
        </w:rPr>
        <w:t>FILIAL JULIACA</w:t>
      </w:r>
    </w:p>
    <w:p w:rsidR="0019556A" w:rsidRDefault="0019556A">
      <w:pPr>
        <w:spacing w:after="20"/>
        <w:jc w:val="center"/>
        <w:rPr>
          <w:b/>
          <w:bCs/>
          <w:sz w:val="22"/>
          <w:szCs w:val="22"/>
          <w:lang w:val="es-PE"/>
        </w:rPr>
      </w:pPr>
    </w:p>
    <w:p w:rsidR="0019556A" w:rsidRDefault="0019556A">
      <w:pPr>
        <w:spacing w:after="20"/>
        <w:jc w:val="center"/>
        <w:rPr>
          <w:lang w:val="es-PE"/>
        </w:rPr>
      </w:pPr>
      <w:r w:rsidRPr="0019556A">
        <w:rPr>
          <w:lang w:val="es-PE"/>
        </w:rPr>
        <w:drawing>
          <wp:inline distT="0" distB="0" distL="0" distR="0" wp14:anchorId="10648BB4" wp14:editId="17FA4977">
            <wp:extent cx="3515216" cy="347711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15216" cy="3477110"/>
                    </a:xfrm>
                    <a:prstGeom prst="rect">
                      <a:avLst/>
                    </a:prstGeom>
                  </pic:spPr>
                </pic:pic>
              </a:graphicData>
            </a:graphic>
          </wp:inline>
        </w:drawing>
      </w:r>
    </w:p>
    <w:p w:rsidR="0019556A" w:rsidRPr="0019556A" w:rsidRDefault="0019556A">
      <w:pPr>
        <w:spacing w:after="20"/>
        <w:jc w:val="center"/>
        <w:rPr>
          <w:lang w:val="es-PE"/>
        </w:rPr>
      </w:pPr>
      <w:bookmarkStart w:id="0" w:name="_GoBack"/>
      <w:bookmarkEnd w:id="0"/>
    </w:p>
    <w:p w:rsidR="00752448" w:rsidRPr="0019556A" w:rsidRDefault="00E3047D">
      <w:pPr>
        <w:spacing w:after="20"/>
        <w:jc w:val="center"/>
        <w:rPr>
          <w:lang w:val="es-PE"/>
        </w:rPr>
      </w:pPr>
      <w:r w:rsidRPr="0019556A">
        <w:rPr>
          <w:sz w:val="22"/>
          <w:szCs w:val="22"/>
          <w:lang w:val="es-PE"/>
        </w:rPr>
        <w:t>Facultad de Ingeniería y Arquitectura</w:t>
      </w:r>
    </w:p>
    <w:p w:rsidR="00752448" w:rsidRPr="0019556A" w:rsidRDefault="00E3047D">
      <w:pPr>
        <w:spacing w:after="600"/>
        <w:jc w:val="center"/>
        <w:rPr>
          <w:lang w:val="es-PE"/>
        </w:rPr>
      </w:pPr>
      <w:r w:rsidRPr="0019556A">
        <w:rPr>
          <w:sz w:val="22"/>
          <w:szCs w:val="22"/>
          <w:lang w:val="es-PE"/>
        </w:rPr>
        <w:t>Escuela Profesional de Ingeniería de Sistemas</w:t>
      </w:r>
    </w:p>
    <w:p w:rsidR="00752448" w:rsidRPr="0019556A" w:rsidRDefault="00E3047D">
      <w:pPr>
        <w:pBdr>
          <w:top w:val="single" w:sz="12" w:space="8" w:color="8B4513"/>
          <w:bottom w:val="single" w:sz="12" w:space="8" w:color="8B4513"/>
        </w:pBdr>
        <w:spacing w:after="300"/>
        <w:jc w:val="center"/>
        <w:rPr>
          <w:lang w:val="es-PE"/>
        </w:rPr>
      </w:pPr>
      <w:r w:rsidRPr="0019556A">
        <w:rPr>
          <w:b/>
          <w:bCs/>
          <w:sz w:val="24"/>
          <w:szCs w:val="24"/>
          <w:lang w:val="es-PE"/>
        </w:rPr>
        <w:t>Curso: Ingeniería de Software II</w:t>
      </w:r>
    </w:p>
    <w:p w:rsidR="00752448" w:rsidRPr="0019556A" w:rsidRDefault="00E3047D">
      <w:pPr>
        <w:spacing w:before="300" w:after="100"/>
        <w:jc w:val="center"/>
        <w:rPr>
          <w:lang w:val="es-PE"/>
        </w:rPr>
      </w:pPr>
      <w:r w:rsidRPr="0019556A">
        <w:rPr>
          <w:b/>
          <w:bCs/>
          <w:lang w:val="es-PE"/>
        </w:rPr>
        <w:t>Entregable</w:t>
      </w:r>
    </w:p>
    <w:p w:rsidR="00752448" w:rsidRPr="0019556A" w:rsidRDefault="00E3047D">
      <w:pPr>
        <w:spacing w:after="500"/>
        <w:jc w:val="center"/>
        <w:rPr>
          <w:lang w:val="es-PE"/>
        </w:rPr>
      </w:pPr>
      <w:r w:rsidRPr="0019556A">
        <w:rPr>
          <w:b/>
          <w:bCs/>
          <w:sz w:val="30"/>
          <w:szCs w:val="30"/>
          <w:lang w:val="es-PE"/>
        </w:rPr>
        <w:t>CHECKLIST SDLC ADAPTADO DE ESPIGACLOUD</w:t>
      </w:r>
    </w:p>
    <w:p w:rsidR="00752448" w:rsidRPr="0019556A" w:rsidRDefault="00E3047D">
      <w:pPr>
        <w:spacing w:after="700"/>
        <w:jc w:val="center"/>
        <w:rPr>
          <w:lang w:val="es-PE"/>
        </w:rPr>
      </w:pPr>
      <w:r w:rsidRPr="0019556A">
        <w:rPr>
          <w:i/>
          <w:iCs/>
          <w:lang w:val="es-PE"/>
        </w:rPr>
        <w:t>Lista de verificación del Ciclo de Vida del Desarrollo de Software del sistema EspigaCloud — Panificadora Espiga de Trigo</w:t>
      </w:r>
    </w:p>
    <w:p w:rsidR="00752448" w:rsidRPr="0019556A" w:rsidRDefault="00E3047D">
      <w:pPr>
        <w:spacing w:after="120"/>
        <w:jc w:val="center"/>
        <w:rPr>
          <w:lang w:val="es-PE"/>
        </w:rPr>
      </w:pPr>
      <w:r w:rsidRPr="0019556A">
        <w:rPr>
          <w:b/>
          <w:bCs/>
          <w:sz w:val="22"/>
          <w:szCs w:val="22"/>
          <w:lang w:val="es-PE"/>
        </w:rPr>
        <w:t>Equipo Auditor — DulceCode</w:t>
      </w:r>
    </w:p>
    <w:p w:rsidR="00752448" w:rsidRPr="0019556A" w:rsidRDefault="00E3047D">
      <w:pPr>
        <w:spacing w:after="40"/>
        <w:jc w:val="center"/>
        <w:rPr>
          <w:lang w:val="es-PE"/>
        </w:rPr>
      </w:pPr>
      <w:r w:rsidRPr="0019556A">
        <w:rPr>
          <w:lang w:val="es-PE"/>
        </w:rPr>
        <w:t>Torres Apaza, Rosa Maria de los Angeles — Código 202312742</w:t>
      </w:r>
    </w:p>
    <w:p w:rsidR="00752448" w:rsidRPr="0019556A" w:rsidRDefault="00E3047D">
      <w:pPr>
        <w:spacing w:after="400"/>
        <w:jc w:val="center"/>
        <w:rPr>
          <w:lang w:val="es-PE"/>
        </w:rPr>
      </w:pPr>
      <w:r w:rsidRPr="0019556A">
        <w:rPr>
          <w:lang w:val="es-PE"/>
        </w:rPr>
        <w:t>Mamani Paucar, Damaritd Camila — Código 20231205</w:t>
      </w:r>
      <w:r w:rsidRPr="0019556A">
        <w:rPr>
          <w:lang w:val="es-PE"/>
        </w:rPr>
        <w:t>1</w:t>
      </w:r>
    </w:p>
    <w:p w:rsidR="00752448" w:rsidRPr="0019556A" w:rsidRDefault="00E3047D">
      <w:pPr>
        <w:spacing w:after="40"/>
        <w:jc w:val="center"/>
        <w:rPr>
          <w:lang w:val="es-PE"/>
        </w:rPr>
      </w:pPr>
      <w:r w:rsidRPr="0019556A">
        <w:rPr>
          <w:b/>
          <w:bCs/>
          <w:lang w:val="es-PE"/>
        </w:rPr>
        <w:t>Docente</w:t>
      </w:r>
    </w:p>
    <w:p w:rsidR="00752448" w:rsidRPr="0019556A" w:rsidRDefault="00E3047D">
      <w:pPr>
        <w:spacing w:after="500"/>
        <w:jc w:val="center"/>
        <w:rPr>
          <w:lang w:val="es-PE"/>
        </w:rPr>
      </w:pPr>
      <w:r w:rsidRPr="0019556A">
        <w:rPr>
          <w:lang w:val="es-PE"/>
        </w:rPr>
        <w:t>Ing. Rubén Roque Sucari</w:t>
      </w:r>
    </w:p>
    <w:p w:rsidR="00752448" w:rsidRPr="0019556A" w:rsidRDefault="00E3047D">
      <w:pPr>
        <w:spacing w:after="40"/>
        <w:jc w:val="center"/>
        <w:rPr>
          <w:lang w:val="es-PE"/>
        </w:rPr>
      </w:pPr>
      <w:r w:rsidRPr="0019556A">
        <w:rPr>
          <w:lang w:val="es-PE"/>
        </w:rPr>
        <w:t>Juliaca, julio de 2026</w:t>
      </w:r>
    </w:p>
    <w:p w:rsidR="00752448" w:rsidRPr="0019556A" w:rsidRDefault="00E3047D">
      <w:pPr>
        <w:rPr>
          <w:lang w:val="es-PE"/>
        </w:rPr>
      </w:pPr>
      <w:r w:rsidRPr="0019556A">
        <w:rPr>
          <w:lang w:val="es-PE"/>
        </w:rPr>
        <w:br w:type="page"/>
      </w:r>
    </w:p>
    <w:p w:rsidR="00752448" w:rsidRPr="0019556A" w:rsidRDefault="00752448">
      <w:pPr>
        <w:rPr>
          <w:lang w:val="es-PE"/>
        </w:rPr>
        <w:sectPr w:rsidR="00752448" w:rsidRPr="0019556A">
          <w:pgSz w:w="11906" w:h="16838"/>
          <w:pgMar w:top="1000" w:right="1100" w:bottom="1000" w:left="1100" w:header="708" w:footer="708" w:gutter="0"/>
          <w:cols w:space="720"/>
          <w:docGrid w:linePitch="360"/>
        </w:sectPr>
      </w:pPr>
    </w:p>
    <w:p w:rsidR="00752448" w:rsidRPr="0019556A" w:rsidRDefault="00E3047D">
      <w:pPr>
        <w:spacing w:after="100"/>
        <w:jc w:val="center"/>
        <w:rPr>
          <w:lang w:val="es-PE"/>
        </w:rPr>
      </w:pPr>
      <w:r w:rsidRPr="0019556A">
        <w:rPr>
          <w:b/>
          <w:bCs/>
          <w:sz w:val="28"/>
          <w:szCs w:val="28"/>
          <w:lang w:val="es-PE"/>
        </w:rPr>
        <w:lastRenderedPageBreak/>
        <w:t>CHECKLIST SDLC ADAPTADO DE ESPIGACLOUD</w:t>
      </w:r>
    </w:p>
    <w:p w:rsidR="00752448" w:rsidRPr="0019556A" w:rsidRDefault="00E3047D">
      <w:pPr>
        <w:spacing w:after="90"/>
        <w:rPr>
          <w:lang w:val="es-PE"/>
        </w:rPr>
      </w:pPr>
      <w:r w:rsidRPr="0019556A">
        <w:rPr>
          <w:b/>
          <w:bCs/>
          <w:lang w:val="es-PE"/>
        </w:rPr>
        <w:t xml:space="preserve">Código: </w:t>
      </w:r>
      <w:r w:rsidRPr="0019556A">
        <w:rPr>
          <w:lang w:val="es-PE"/>
        </w:rPr>
        <w:t>CHK-SDLC-ESPIGACLOUD-2026-001</w:t>
      </w:r>
    </w:p>
    <w:p w:rsidR="00752448" w:rsidRPr="0019556A" w:rsidRDefault="00E3047D">
      <w:pPr>
        <w:spacing w:after="90"/>
        <w:rPr>
          <w:lang w:val="es-PE"/>
        </w:rPr>
      </w:pPr>
      <w:r w:rsidRPr="0019556A">
        <w:rPr>
          <w:b/>
          <w:bCs/>
          <w:lang w:val="es-PE"/>
        </w:rPr>
        <w:t xml:space="preserve">Versión: </w:t>
      </w:r>
      <w:r w:rsidRPr="0019556A">
        <w:rPr>
          <w:lang w:val="es-PE"/>
        </w:rPr>
        <w:t>1.0</w:t>
      </w:r>
    </w:p>
    <w:p w:rsidR="00752448" w:rsidRPr="0019556A" w:rsidRDefault="00E3047D">
      <w:pPr>
        <w:spacing w:after="90"/>
        <w:rPr>
          <w:lang w:val="es-PE"/>
        </w:rPr>
      </w:pPr>
      <w:r w:rsidRPr="0019556A">
        <w:rPr>
          <w:b/>
          <w:bCs/>
          <w:lang w:val="es-PE"/>
        </w:rPr>
        <w:t xml:space="preserve">Fecha de aplicación: </w:t>
      </w:r>
      <w:r w:rsidRPr="0019556A">
        <w:rPr>
          <w:lang w:val="es-PE"/>
        </w:rPr>
        <w:t>13 al 26 de julio de 2026 (Fase II — Ejecución de la Auditoría)</w:t>
      </w:r>
    </w:p>
    <w:p w:rsidR="00752448" w:rsidRPr="0019556A" w:rsidRDefault="00E3047D">
      <w:pPr>
        <w:spacing w:after="90"/>
        <w:rPr>
          <w:lang w:val="es-PE"/>
        </w:rPr>
      </w:pPr>
      <w:r w:rsidRPr="0019556A">
        <w:rPr>
          <w:b/>
          <w:bCs/>
          <w:lang w:val="es-PE"/>
        </w:rPr>
        <w:t xml:space="preserve">Aplicado por: </w:t>
      </w:r>
      <w:r w:rsidRPr="0019556A">
        <w:rPr>
          <w:lang w:val="es-PE"/>
        </w:rPr>
        <w:t>Equipo Auditor DulceCode (Torres Apaza, Rosa Maria de los Angeles; Mamani Paucar, Damaritd Camila)</w:t>
      </w:r>
    </w:p>
    <w:p w:rsidR="00752448" w:rsidRPr="0019556A" w:rsidRDefault="00752448">
      <w:pPr>
        <w:spacing w:after="100"/>
        <w:rPr>
          <w:lang w:val="es-PE"/>
        </w:rPr>
      </w:pPr>
    </w:p>
    <w:p w:rsidR="00752448" w:rsidRPr="0019556A" w:rsidRDefault="00E3047D">
      <w:pPr>
        <w:spacing w:after="160" w:line="300" w:lineRule="auto"/>
        <w:jc w:val="both"/>
        <w:rPr>
          <w:lang w:val="es-PE"/>
        </w:rPr>
      </w:pPr>
      <w:r w:rsidRPr="0019556A">
        <w:rPr>
          <w:lang w:val="es-PE"/>
        </w:rPr>
        <w:t>La siguiente lista de verificación se basa en el System Development Life Cycle (SDLC) Audit Checklist estándar, adaptada a la naturaleza acadé</w:t>
      </w:r>
      <w:r w:rsidRPr="0019556A">
        <w:rPr>
          <w:lang w:val="es-PE"/>
        </w:rPr>
        <w:t>mica y a la arquitectura tecnológica del proyecto EspigaCloud. Constituye el instrumento operativo de recolección de evidencia para cada uno de los nueve objetivos de auditoría definidos en el Plan de Auditoría SDLC (Cód. PA-SDLC-ESPIGACLOUD-2026-001), y s</w:t>
      </w:r>
      <w:r w:rsidRPr="0019556A">
        <w:rPr>
          <w:lang w:val="es-PE"/>
        </w:rPr>
        <w:t>u evaluación se sustenta en la revisión directa del repositorio EspigaCloud-main, del Project Charter, de los informes técnicos generados por el equipo (SonarQube, seguridad, rendimiento, pruebas de sistema) y de la documentación complementaria del proyect</w:t>
      </w:r>
      <w:r w:rsidRPr="0019556A">
        <w:rPr>
          <w:lang w:val="es-PE"/>
        </w:rPr>
        <w: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9"/>
        <w:gridCol w:w="3686"/>
        <w:gridCol w:w="699"/>
        <w:gridCol w:w="699"/>
        <w:gridCol w:w="4153"/>
      </w:tblGrid>
      <w:tr w:rsidR="0019556A" w:rsidRPr="0019556A">
        <w:tblPrEx>
          <w:tblCellMar>
            <w:top w:w="0" w:type="dxa"/>
            <w:bottom w:w="0" w:type="dxa"/>
          </w:tblCellMar>
        </w:tblPrEx>
        <w:trPr>
          <w:tblHeader/>
        </w:trPr>
        <w:tc>
          <w:tcPr>
            <w:tcW w:w="50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Código</w:t>
            </w:r>
          </w:p>
        </w:tc>
        <w:tc>
          <w:tcPr>
            <w:tcW w:w="1900" w:type="pct"/>
            <w:shd w:val="clear" w:color="auto" w:fill="5C2E00"/>
            <w:tcMar>
              <w:top w:w="70" w:type="dxa"/>
              <w:left w:w="80" w:type="dxa"/>
              <w:bottom w:w="70" w:type="dxa"/>
              <w:right w:w="80" w:type="dxa"/>
            </w:tcMar>
            <w:vAlign w:val="center"/>
          </w:tcPr>
          <w:p w:rsidR="00752448" w:rsidRPr="0019556A" w:rsidRDefault="00E3047D">
            <w:pPr>
              <w:spacing w:line="260" w:lineRule="auto"/>
            </w:pPr>
            <w:r w:rsidRPr="0019556A">
              <w:rPr>
                <w:b/>
                <w:bCs/>
                <w:sz w:val="17"/>
                <w:szCs w:val="17"/>
              </w:rPr>
              <w:t>Objetivo / Ítem de Verificación</w:t>
            </w:r>
          </w:p>
        </w:tc>
        <w:tc>
          <w:tcPr>
            <w:tcW w:w="40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Cumple</w:t>
            </w:r>
          </w:p>
        </w:tc>
        <w:tc>
          <w:tcPr>
            <w:tcW w:w="40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No Cumple</w:t>
            </w:r>
          </w:p>
        </w:tc>
        <w:tc>
          <w:tcPr>
            <w:tcW w:w="1800" w:type="pct"/>
            <w:shd w:val="clear" w:color="auto" w:fill="5C2E00"/>
            <w:tcMar>
              <w:top w:w="70" w:type="dxa"/>
              <w:left w:w="80" w:type="dxa"/>
              <w:bottom w:w="70" w:type="dxa"/>
              <w:right w:w="80" w:type="dxa"/>
            </w:tcMar>
            <w:vAlign w:val="center"/>
          </w:tcPr>
          <w:p w:rsidR="00752448" w:rsidRPr="0019556A" w:rsidRDefault="00E3047D">
            <w:pPr>
              <w:spacing w:line="260" w:lineRule="auto"/>
            </w:pPr>
            <w:r w:rsidRPr="0019556A">
              <w:rPr>
                <w:b/>
                <w:bCs/>
                <w:sz w:val="17"/>
                <w:szCs w:val="17"/>
              </w:rPr>
              <w:t>Observaciones</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1. METODOLOGÍA SDLC</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han determinado el alcance de las responsabilidades de desarrollo, calidad, seguridad y despliegue entre las integrantes del equipo DulceCode?</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Roles definidos: Torres Apaza (backend, seguridad, calidad) y Mamani Paucar (gestión, requisitos, documentación).</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papeles de trabajo evidencian que se obtuvieron los niveles de autorización apropiados para cada fase del proyecto?</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lang w:val="es-PE"/>
              </w:rPr>
              <w:t xml:space="preserve">Aprobación del Project Charter y de los entregables por el docente Ing. </w:t>
            </w:r>
            <w:r w:rsidRPr="0019556A">
              <w:rPr>
                <w:sz w:val="17"/>
                <w:szCs w:val="17"/>
              </w:rPr>
              <w:t>Rubén Roque Sucari.</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una metodología formal de desarrollo implantada y soportada por herramientas de gestión?</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Estructura CMMI + Scrum definida en JIRA (épicas, historias, tareas); retrospectiva formal aún pendiente de cierre.</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proyecto tiene un plan formal de proyecto documentado?</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rPr>
              <w:t>Project Charter de Auditoría SDLC EspigaCloud (Cód. AUD-SDLC-ESPIGACLOUD-2026-001).</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CL-01-05</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proyecto tiene definición de alcance y marco formal?</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Alcance funcional descrito en el Project Charter (11 áreas) y en el documento académico de la Unidad 2.</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CL-01-06</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¿Están especificados los entregables principales, plazos y roles/responsabilidades?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Cronograma de 6 semanas y matriz de roles del Plan de Auditoría.</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CL-01-07</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realiza un análisis de riesgos propio del proyecto de desarrollo (no solo de la auditoría)?</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Solo se identificó una matriz de riesgos de la auditoría; no existe un registro de riesgos formal del desarrollo del producto.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CL-01-08</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siguen los procedimientos definidos por el equipo de desarrollo (ramas, Pull Requests)?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Evidencia en COLABORACION_CAMILA.md y EVIDENCIA_REVIEW_3.md: flujo de Pull Request y revisión entre pares en GitHub.</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2. ANÁLISIS DE NECESIDADES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CL-02-01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procedimientos formales para realizar el análisis de necesidades?</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Descrito en la sección de Antecedentes del Project Charter, a partir del proceso manual previo de la panadería.</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CL-02-02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análisis de necesidades cumple con estándares formales de especificación?</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No se identificó un documento de especificación de requisitos (tipo IEEE 830) independiente en el repositorio.</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CL-02-03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mecanismo para registrar necesidades con descripción, riesgos y análisis costo/beneficio?</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registro de necesidades es narrativo; no incluye un análisis costo/beneficio formal, dado el carácter académico del proyecto.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lastRenderedPageBreak/>
              <w:t>CL-02-04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¿Qué tipo de especificaciones de requisitos se están empleando?</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Requerimientos funcionales y no funcionales descritos en el documento académico de la Unidad 2.</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CL-02-05</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¿Dónde se almacenan los requisitos? ¿Se usa una herramienta estándar?</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Tablero JIRA (épicas e historias), según lo referenciado en el Project Charter.</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CL-02-06</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proceso de revisión de requisitos?</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Revisión informal entre las dos integrantes y observaciones del docente; sin acta formal de revisión por iteración.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CL-02-07</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gestiona la trazabilidad de requisitos?</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Trazabilidad parcial mediante el Manual de Usuario; no existe una matriz de trazabilidad requisito–código–prueba.</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3. DISEÑO Y DESARROLLO</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han revisado las especificaciones de diseño y existe evidencia escrita de aprobación?</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Revisión informal entre las integrantes y validación del docente al presentar el Project Charter; sin acta de revisión de diseño.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¿Las especificaciones d</w:t>
            </w:r>
            <w:r w:rsidRPr="0019556A">
              <w:rPr>
                <w:sz w:val="17"/>
                <w:szCs w:val="17"/>
                <w:lang w:val="es-PE"/>
              </w:rPr>
              <w:t>e diseño cumplen con estándares de modelado (UML, C4, etc.)?</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diseño está documentado de forma narrativa en el Project Charter; no se identificaron diagramas UML o C4 en el repositorio.</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incorporan pistas de auditoría y controles programados en las especificaciones de diseño?</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Mecanismo de eliminación lógica (soft delete) en las seis entidades principales y control de acceso por roles ADMIN/TIENDA vía Spring Security.</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formularios de entrada de datos están diseñados para facilitar la captura precisa?</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Formularios Thymeleaf con validación de campos, documentados en el Manual de Usuario EspigaPedidos.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CL-03-05</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programas cumplen con los estándares de codificación establecidos?</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Cobertura JaCoCo validada localmente: 100% líneas/instrucciones/métodos/clases, 93.75% ramas (INFORME_SONARQUBE.md).</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CL-03-06</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estándares documentados de codificación en un README o wiki colaborativa?</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No se encontró README.md ni wiki de estándares; solo la estructura de paquetes por capas (controller/service/repository/entity).</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CL-03-07</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equipo trabaja con una arquitectura definida desde el inicio del proyecto?</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Arquitectura en capas (presentación, seguridad, negocio, persistencia) establecida desde el Project Charter.</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CL-03-08</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utiliza un sistema de control de versiones conforme a buenas prácticas?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Repositorio GitHub con flujo de rama y Pull Request por funcionalidad, con revisión entre pares.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CL-03-09</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integración continua / despliegue continuo (CI/CD)?</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pPr>
            <w:r w:rsidRPr="0019556A">
              <w:rPr>
                <w:sz w:val="17"/>
                <w:szCs w:val="17"/>
              </w:rPr>
              <w:t>Jenkinsfile con etapas Checkout, Test, Build, Test Environment, Playwright E2E, SonarQube y Quality Gate.</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4. PROCEDIMIENTOS DE PRUEBA</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procedimientos documentados de prueba de sistemas y programas?</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docs/INFORME_PRUEBAS_SISTEMA.md y Gestion_Casos_Prueba_Defectos.xlsx.</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procedimientos, datos y resultados de prueba son comprensivos y siguen estándares?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 xml:space="preserve">Pruebas unitarias (JUnit 5, Mockito), de integración, E2E (Selenium/Playwright) y de </w:t>
            </w:r>
            <w:r w:rsidRPr="0019556A">
              <w:rPr>
                <w:sz w:val="17"/>
                <w:szCs w:val="17"/>
                <w:lang w:val="es-PE"/>
              </w:rPr>
              <w:t>rendimiento (K6) documentadas.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¿Son adecuadas las pruebas sobre los flujos funcionales de la aplicación?</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Colección Postman valida disponibilidad, autenticación y parámetros de entrada de la API.</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una estrategia de pruebas documentada de forma integral?</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informes independientes por tipo de prueba (unitaria, E2E, rendimiento, seguridad); no hay un Plan Maestro de Pruebas consolidado.</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CL-04-05</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¿Hay un proceso de revisión de calidad y métricas de software?</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SonarQube Quality Gate integrado a Jenkins, con meta de Nivel A y cobertura JaCoCo.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lastRenderedPageBreak/>
              <w:t>CL-04-06</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gestiona la integración de software y la documentación de pruebas?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Etapa 'Test Environment' del Jenkinsfile levanta el ambiente vía Docker Compose antes de las pruebas E2E.</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CL-04-07</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sistema de gestión de defectos?</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Gestion_Casos_Prueba_Defectos.xlsx (docs/entregables).</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CL-04-08</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¿Cómo funciona el proceso de revisión de código?</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Revisión entre pares mediante Pull Request en GitHub antes de fusionar a la rama principal.</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5. PROCEDIMIENTOS DE IMPLEMENTACIÓN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CL-05-01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procedimientos formales de promoción e implementación de programas?</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Pipeline Jenkins automatiza build, levantamiento de ambiente y despliegue en contenedor Docker.</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CL-05-02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 documentación del procedimiento de promoción muestra que se siguen los estándares?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Manual de Configuración CI/CD (docs/MANUAL_CONFIGURACION_CICD.md).</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CL-05-03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cambios seleccionados tienen registros de soporte que evidencian aprobación adecuada?</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 aprobación se realiza mediante revisión de Pull Request entre las integrantes; no existe autorización externa formal de la panadería.</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CL-05-04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 documentación de implementación de nuevas funcionalidades muestra que se siguieron los procedimientos?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rPr>
              <w:t>Jenkinsfile y docker-compose documentan el flujo Build → Test Environment → Playwright → SonarQube.</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CL-05-05</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proceso de gestión de cambios con autorización formal?</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No se encontró un procedimiento formal de gestión de cambios independiente del flujo de Pull Request.</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CL-05-06</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¿Cómo funciona el workflow configurado para el despliegue?</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El Jenkinsfile despliega el ambiente de pruebas vía Docker Compose y valida disponibilidad con wait-for-url.sh.</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6. REVISIÓN POST-IMPLEMENTACIÓN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CL-06-01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procedimientos formales de revisión post-implementación?</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No se identificó un procedimiento formal de revisión posterior al despliegue del sistema.</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CL-06-02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¿Las modificaciones posteriores siguen los estándares de prueba y documentación?</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cambios recientes (p. ej. soft delete) se acompañaron de pruebas actualizadas, pero sin un procedimiento formal que enmarque la revisión post-implementación.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CL-06-03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documentan y gestionan las lecciones aprendidas?</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Registro disperso de cambios (COLABORACION_CAMILA.md, EVIDENCIA_REVIEW_3.md); el Registro de Lecciones Aprendidas formal está previsto como entregable de la Fase IV.</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CL-06-04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realiza seguimiento de los objetivos del sistema tras la implementación?</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Seguimiento informal por el equipo DulceCode; sin métricas de adopción, ya que el sistema aún no opera en producción con la panadería.</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7. MANTENIMIENTO DE APLICACIONES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CL-07-01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procedimientos formales de mantenimiento de aplicaciones?</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No se encontró un documento formal de mantenimiento correctivo/evolutivo del sistema.</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CL-07-02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¿Las modificaciones de programas, pruebas y documentación siguen los estándares?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Cada módulo (Producto, Tienda, Pedido, PedidoEspecial, DetallePedido) cuenta con su propia suite de pruebas unitarias e integración.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CL-07-03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¿Se gestiona el mantenimiento evolutivo y correctivo de manera diferenciada?</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Diferenciación implícita en el historial de commits y Pull Requests, sin una clasificación formal evolutivo/correctivo.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CL-07-04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catálogo de componentes de software reutilizables accesible y actualizado?</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No se identificó un catálogo formal de componentes reutilizables del backend.</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rPr>
                <w:lang w:val="es-PE"/>
              </w:rPr>
            </w:pPr>
            <w:r w:rsidRPr="0019556A">
              <w:rPr>
                <w:b/>
                <w:bCs/>
                <w:sz w:val="18"/>
                <w:szCs w:val="18"/>
                <w:lang w:val="es-PE"/>
              </w:rPr>
              <w:t>8. CONTROL SOBRE SOFTWARE DE SISTEMA</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lastRenderedPageBreak/>
              <w:t>CL-08-01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procedimientos formales de modificación del software de sistema (dependencias, configuración)?</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Gestión de dependencias vía Maven (pom.xml) y variables de entorno en Docker Compose, sin un procedimiento documentado específico.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CL-08-02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¿Las modificaciones de software de sistema cuentan con pruebas y documentación de soporte?</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Pruebas de integración (IntegracionBasicaTest y *ServiceIntegrationTest) validan los cambios de configuración.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CL-08-03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documentación del software de sistema desarrollado internamente y de componentes propietarios?</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Manual de Configuración CI/CD documenta Jenkins, Docker y SonarQube empleados en el proyecto.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CL-08-04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lenguajes, compiladores y herramientas han sido previamente homologados?</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Stack estandarizado (Java 17, Spring Boot 4.0.6, Maven) definido y aprobado en el marco del curso.</w:t>
            </w:r>
          </w:p>
        </w:tc>
      </w:tr>
      <w:tr w:rsidR="0019556A" w:rsidRPr="0019556A">
        <w:tblPrEx>
          <w:tblCellMar>
            <w:top w:w="0" w:type="dxa"/>
            <w:bottom w:w="0" w:type="dxa"/>
          </w:tblCellMar>
        </w:tblPrEx>
        <w:tc>
          <w:tcPr>
            <w:tcW w:w="0" w:type="auto"/>
            <w:gridSpan w:val="5"/>
            <w:shd w:val="clear" w:color="auto" w:fill="8B4513"/>
            <w:tcMar>
              <w:top w:w="80" w:type="dxa"/>
              <w:left w:w="100" w:type="dxa"/>
              <w:bottom w:w="80" w:type="dxa"/>
              <w:right w:w="100" w:type="dxa"/>
            </w:tcMar>
            <w:vAlign w:val="center"/>
          </w:tcPr>
          <w:p w:rsidR="00752448" w:rsidRPr="0019556A" w:rsidRDefault="00E3047D">
            <w:pPr>
              <w:spacing w:line="260" w:lineRule="auto"/>
            </w:pPr>
            <w:r w:rsidRPr="0019556A">
              <w:rPr>
                <w:b/>
                <w:bCs/>
                <w:sz w:val="18"/>
                <w:szCs w:val="18"/>
              </w:rPr>
              <w:t>9. ESTÁNDARES DE DOCUMENTACIÓN</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CL-09-01</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estándares de documentación son completos y cubren todos los artefactos del SDLC?</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Existen informes de pruebas, seguridad, rendimiento, CI/CD y manual de usuario; falta documentación formal de diseño (UML) y mantenimiento.</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CL-09-02</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estándar general para documentación técnica?</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Documentos individuales en Markdown y Word, sin una plantilla o estándar único definido para todos los artefactos.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CL-09-03</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¿Existe un estándar para manuales de usuario y procedimientos de operación?</w:t>
            </w: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tcMar>
              <w:top w:w="60" w:type="dxa"/>
              <w:left w:w="80" w:type="dxa"/>
              <w:bottom w:w="60" w:type="dxa"/>
              <w:right w:w="80" w:type="dxa"/>
            </w:tcMar>
            <w:vAlign w:val="center"/>
          </w:tcPr>
          <w:p w:rsidR="00752448" w:rsidRPr="0019556A" w:rsidRDefault="00752448">
            <w:pPr>
              <w:spacing w:line="260" w:lineRule="auto"/>
              <w:jc w:val="center"/>
            </w:pP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Manual de Usuario EspigaPedidos (docs/entregables/Manual_Usuario_EspigaPedidos.docx).</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CL-09-04</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¿Los estándares son conocidos y respetados por el equipo?</w:t>
            </w: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pP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Equipo de dos integrantes que participan directamente en la elaboración y aplicación de los documentos.</w:t>
            </w:r>
          </w:p>
        </w:tc>
      </w:tr>
      <w:tr w:rsidR="0019556A" w:rsidRPr="0019556A">
        <w:tblPrEx>
          <w:tblCellMar>
            <w:top w:w="0" w:type="dxa"/>
            <w:bottom w:w="0" w:type="dxa"/>
          </w:tblCellMar>
        </w:tblPrEx>
        <w:tc>
          <w:tcPr>
            <w:tcW w:w="5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CL-09-05</w:t>
            </w:r>
          </w:p>
        </w:tc>
        <w:tc>
          <w:tcPr>
            <w:tcW w:w="19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¿Las modificaciones a estándares se difunden oportunamente dentro del equipo?</w:t>
            </w:r>
          </w:p>
        </w:tc>
        <w:tc>
          <w:tcPr>
            <w:tcW w:w="400" w:type="pct"/>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Difusión informal vía GitHub y comunicación directa entre las integrantes; no existe un canal formal de aviso de cambios.</w:t>
            </w:r>
          </w:p>
        </w:tc>
      </w:tr>
      <w:tr w:rsidR="0019556A" w:rsidRPr="0019556A">
        <w:tblPrEx>
          <w:tblCellMar>
            <w:top w:w="0" w:type="dxa"/>
            <w:bottom w:w="0" w:type="dxa"/>
          </w:tblCellMar>
        </w:tblPrEx>
        <w:tc>
          <w:tcPr>
            <w:tcW w:w="5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CL-09-06</w:t>
            </w:r>
          </w:p>
        </w:tc>
        <w:tc>
          <w:tcPr>
            <w:tcW w:w="19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¿La documentación permite la trazabilidad completa a lo largo del ciclo de vida?</w:t>
            </w:r>
          </w:p>
        </w:tc>
        <w:tc>
          <w:tcPr>
            <w:tcW w:w="400" w:type="pct"/>
            <w:shd w:val="clear" w:color="auto" w:fill="FBF3EC"/>
            <w:tcMar>
              <w:top w:w="60" w:type="dxa"/>
              <w:left w:w="80" w:type="dxa"/>
              <w:bottom w:w="60" w:type="dxa"/>
              <w:right w:w="80" w:type="dxa"/>
            </w:tcMar>
            <w:vAlign w:val="center"/>
          </w:tcPr>
          <w:p w:rsidR="00752448" w:rsidRPr="0019556A" w:rsidRDefault="00752448">
            <w:pPr>
              <w:spacing w:line="260" w:lineRule="auto"/>
              <w:jc w:val="center"/>
              <w:rPr>
                <w:lang w:val="es-PE"/>
              </w:rPr>
            </w:pPr>
          </w:p>
        </w:tc>
        <w:tc>
          <w:tcPr>
            <w:tcW w:w="40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b/>
                <w:bCs/>
                <w:sz w:val="17"/>
                <w:szCs w:val="17"/>
              </w:rPr>
              <w:t>X</w:t>
            </w:r>
          </w:p>
        </w:tc>
        <w:tc>
          <w:tcPr>
            <w:tcW w:w="18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Trazabilidad parcial entre Project Charter, informes de prueba y manuales; sin una matriz de trazabilidad formal de extremo a extremo.</w:t>
            </w:r>
          </w:p>
        </w:tc>
      </w:tr>
    </w:tbl>
    <w:p w:rsidR="00752448" w:rsidRPr="0019556A" w:rsidRDefault="00E3047D">
      <w:pPr>
        <w:rPr>
          <w:lang w:val="es-PE"/>
        </w:rPr>
      </w:pPr>
      <w:r w:rsidRPr="0019556A">
        <w:rPr>
          <w:lang w:val="es-PE"/>
        </w:rPr>
        <w:br w:type="page"/>
      </w:r>
    </w:p>
    <w:p w:rsidR="00752448" w:rsidRPr="0019556A" w:rsidRDefault="00E3047D">
      <w:pPr>
        <w:pStyle w:val="Ttulo1"/>
        <w:pBdr>
          <w:bottom w:val="single" w:sz="8" w:space="4" w:color="8B4513"/>
        </w:pBdr>
        <w:spacing w:before="360" w:after="180"/>
        <w:rPr>
          <w:color w:val="auto"/>
          <w:lang w:val="es-PE"/>
        </w:rPr>
      </w:pPr>
      <w:r w:rsidRPr="0019556A">
        <w:rPr>
          <w:b/>
          <w:bCs/>
          <w:color w:val="auto"/>
          <w:sz w:val="26"/>
          <w:szCs w:val="26"/>
          <w:lang w:val="es-PE"/>
        </w:rPr>
        <w:lastRenderedPageBreak/>
        <w:t>RESUMEN DE CUMPLIMIENTO POR OBJETIVO DE AUDITORÍA</w:t>
      </w:r>
    </w:p>
    <w:p w:rsidR="00752448" w:rsidRPr="0019556A" w:rsidRDefault="00E3047D">
      <w:pPr>
        <w:spacing w:after="160" w:line="300" w:lineRule="auto"/>
        <w:jc w:val="both"/>
        <w:rPr>
          <w:lang w:val="es-PE"/>
        </w:rPr>
      </w:pPr>
      <w:r w:rsidRPr="0019556A">
        <w:rPr>
          <w:lang w:val="es-PE"/>
        </w:rPr>
        <w:t>La siguiente tabla consolida el resultado de la aplicación del Checklist SDLC, expresado como el porcentaje de ítems marcados como "Cumple" sobre el total evaluado en cada objetivo de auditoría.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9"/>
        <w:gridCol w:w="1515"/>
        <w:gridCol w:w="1514"/>
        <w:gridCol w:w="1514"/>
        <w:gridCol w:w="1514"/>
      </w:tblGrid>
      <w:tr w:rsidR="0019556A" w:rsidRPr="0019556A">
        <w:tblPrEx>
          <w:tblCellMar>
            <w:top w:w="0" w:type="dxa"/>
            <w:bottom w:w="0" w:type="dxa"/>
          </w:tblCellMar>
        </w:tblPrEx>
        <w:trPr>
          <w:tblHeader/>
        </w:trPr>
        <w:tc>
          <w:tcPr>
            <w:tcW w:w="200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Objetivo de Auditoría</w:t>
            </w:r>
          </w:p>
        </w:tc>
        <w:tc>
          <w:tcPr>
            <w:tcW w:w="75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N.° Ítems</w:t>
            </w:r>
          </w:p>
        </w:tc>
        <w:tc>
          <w:tcPr>
            <w:tcW w:w="75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Cumple</w:t>
            </w:r>
          </w:p>
        </w:tc>
        <w:tc>
          <w:tcPr>
            <w:tcW w:w="75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No Cumple</w:t>
            </w:r>
          </w:p>
        </w:tc>
        <w:tc>
          <w:tcPr>
            <w:tcW w:w="750" w:type="pct"/>
            <w:shd w:val="clear" w:color="auto" w:fill="5C2E00"/>
            <w:tcMar>
              <w:top w:w="70" w:type="dxa"/>
              <w:left w:w="80" w:type="dxa"/>
              <w:bottom w:w="70" w:type="dxa"/>
              <w:right w:w="80" w:type="dxa"/>
            </w:tcMar>
            <w:vAlign w:val="center"/>
          </w:tcPr>
          <w:p w:rsidR="00752448" w:rsidRPr="0019556A" w:rsidRDefault="00E3047D">
            <w:pPr>
              <w:spacing w:line="260" w:lineRule="auto"/>
              <w:jc w:val="center"/>
            </w:pPr>
            <w:r w:rsidRPr="0019556A">
              <w:rPr>
                <w:b/>
                <w:bCs/>
                <w:sz w:val="17"/>
                <w:szCs w:val="17"/>
              </w:rPr>
              <w:t>% Cumplimien</w:t>
            </w:r>
            <w:r w:rsidRPr="0019556A">
              <w:rPr>
                <w:b/>
                <w:bCs/>
                <w:sz w:val="17"/>
                <w:szCs w:val="17"/>
              </w:rPr>
              <w:t>to</w:t>
            </w:r>
          </w:p>
        </w:tc>
      </w:tr>
      <w:tr w:rsidR="0019556A" w:rsidRPr="0019556A">
        <w:tblPrEx>
          <w:tblCellMar>
            <w:top w:w="0" w:type="dxa"/>
            <w:bottom w:w="0" w:type="dxa"/>
          </w:tblCellMar>
        </w:tblPrEx>
        <w:tc>
          <w:tcPr>
            <w:tcW w:w="2000" w:type="pct"/>
            <w:tcMar>
              <w:top w:w="60" w:type="dxa"/>
              <w:left w:w="80" w:type="dxa"/>
              <w:bottom w:w="60" w:type="dxa"/>
              <w:right w:w="80" w:type="dxa"/>
            </w:tcMar>
            <w:vAlign w:val="center"/>
          </w:tcPr>
          <w:p w:rsidR="00752448" w:rsidRPr="0019556A" w:rsidRDefault="00E3047D">
            <w:pPr>
              <w:spacing w:line="260" w:lineRule="auto"/>
            </w:pPr>
            <w:r w:rsidRPr="0019556A">
              <w:rPr>
                <w:sz w:val="17"/>
                <w:szCs w:val="17"/>
              </w:rPr>
              <w:t>1. Metodología SDLC</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8</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6</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2</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75%</w:t>
            </w:r>
          </w:p>
        </w:tc>
      </w:tr>
      <w:tr w:rsidR="0019556A" w:rsidRPr="0019556A">
        <w:tblPrEx>
          <w:tblCellMar>
            <w:top w:w="0" w:type="dxa"/>
            <w:bottom w:w="0" w:type="dxa"/>
          </w:tblCellMar>
        </w:tblPrEx>
        <w:tc>
          <w:tcPr>
            <w:tcW w:w="20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rPr>
              <w:t>2. Análisis de Necesidades</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7</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3</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43%</w:t>
            </w:r>
          </w:p>
        </w:tc>
      </w:tr>
      <w:tr w:rsidR="0019556A" w:rsidRPr="0019556A">
        <w:tblPrEx>
          <w:tblCellMar>
            <w:top w:w="0" w:type="dxa"/>
            <w:bottom w:w="0" w:type="dxa"/>
          </w:tblCellMar>
        </w:tblPrEx>
        <w:tc>
          <w:tcPr>
            <w:tcW w:w="2000" w:type="pct"/>
            <w:tcMar>
              <w:top w:w="60" w:type="dxa"/>
              <w:left w:w="80" w:type="dxa"/>
              <w:bottom w:w="60" w:type="dxa"/>
              <w:right w:w="80" w:type="dxa"/>
            </w:tcMar>
            <w:vAlign w:val="center"/>
          </w:tcPr>
          <w:p w:rsidR="00752448" w:rsidRPr="0019556A" w:rsidRDefault="00E3047D">
            <w:pPr>
              <w:spacing w:line="260" w:lineRule="auto"/>
            </w:pPr>
            <w:r w:rsidRPr="0019556A">
              <w:rPr>
                <w:sz w:val="17"/>
                <w:szCs w:val="17"/>
              </w:rPr>
              <w:t>3. Diseño y Desarrollo</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9</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6</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3</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67%</w:t>
            </w:r>
          </w:p>
        </w:tc>
      </w:tr>
      <w:tr w:rsidR="0019556A" w:rsidRPr="0019556A">
        <w:tblPrEx>
          <w:tblCellMar>
            <w:top w:w="0" w:type="dxa"/>
            <w:bottom w:w="0" w:type="dxa"/>
          </w:tblCellMar>
        </w:tblPrEx>
        <w:tc>
          <w:tcPr>
            <w:tcW w:w="20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rPr>
              <w:t>4. Procedimientos de Prueba</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8</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7</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1</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88%</w:t>
            </w:r>
          </w:p>
        </w:tc>
      </w:tr>
      <w:tr w:rsidR="0019556A" w:rsidRPr="0019556A">
        <w:tblPrEx>
          <w:tblCellMar>
            <w:top w:w="0" w:type="dxa"/>
            <w:bottom w:w="0" w:type="dxa"/>
          </w:tblCellMar>
        </w:tblPrEx>
        <w:tc>
          <w:tcPr>
            <w:tcW w:w="2000" w:type="pct"/>
            <w:tcMar>
              <w:top w:w="60" w:type="dxa"/>
              <w:left w:w="80" w:type="dxa"/>
              <w:bottom w:w="60" w:type="dxa"/>
              <w:right w:w="80" w:type="dxa"/>
            </w:tcMar>
            <w:vAlign w:val="center"/>
          </w:tcPr>
          <w:p w:rsidR="00752448" w:rsidRPr="0019556A" w:rsidRDefault="00E3047D">
            <w:pPr>
              <w:spacing w:line="260" w:lineRule="auto"/>
            </w:pPr>
            <w:r w:rsidRPr="0019556A">
              <w:rPr>
                <w:sz w:val="17"/>
                <w:szCs w:val="17"/>
              </w:rPr>
              <w:t>5. Procedimientos de Implementación</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6</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2</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67%</w:t>
            </w:r>
          </w:p>
        </w:tc>
      </w:tr>
      <w:tr w:rsidR="0019556A" w:rsidRPr="0019556A">
        <w:tblPrEx>
          <w:tblCellMar>
            <w:top w:w="0" w:type="dxa"/>
            <w:bottom w:w="0" w:type="dxa"/>
          </w:tblCellMar>
        </w:tblPrEx>
        <w:tc>
          <w:tcPr>
            <w:tcW w:w="20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rPr>
              <w:t>6. Revisión Post-Implementación</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0</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0%</w:t>
            </w:r>
          </w:p>
        </w:tc>
      </w:tr>
      <w:tr w:rsidR="0019556A" w:rsidRPr="0019556A">
        <w:tblPrEx>
          <w:tblCellMar>
            <w:top w:w="0" w:type="dxa"/>
            <w:bottom w:w="0" w:type="dxa"/>
          </w:tblCellMar>
        </w:tblPrEx>
        <w:tc>
          <w:tcPr>
            <w:tcW w:w="2000" w:type="pct"/>
            <w:tcMar>
              <w:top w:w="60" w:type="dxa"/>
              <w:left w:w="80" w:type="dxa"/>
              <w:bottom w:w="60" w:type="dxa"/>
              <w:right w:w="80" w:type="dxa"/>
            </w:tcMar>
            <w:vAlign w:val="center"/>
          </w:tcPr>
          <w:p w:rsidR="00752448" w:rsidRPr="0019556A" w:rsidRDefault="00E3047D">
            <w:pPr>
              <w:spacing w:line="260" w:lineRule="auto"/>
            </w:pPr>
            <w:r w:rsidRPr="0019556A">
              <w:rPr>
                <w:sz w:val="17"/>
                <w:szCs w:val="17"/>
              </w:rPr>
              <w:t>7. Mantenimiento de Aplicaciones</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1</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3</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25%</w:t>
            </w:r>
          </w:p>
        </w:tc>
      </w:tr>
      <w:tr w:rsidR="0019556A" w:rsidRPr="0019556A">
        <w:tblPrEx>
          <w:tblCellMar>
            <w:top w:w="0" w:type="dxa"/>
            <w:bottom w:w="0" w:type="dxa"/>
          </w:tblCellMar>
        </w:tblPrEx>
        <w:tc>
          <w:tcPr>
            <w:tcW w:w="2000" w:type="pct"/>
            <w:shd w:val="clear" w:color="auto" w:fill="FBF3EC"/>
            <w:tcMar>
              <w:top w:w="60" w:type="dxa"/>
              <w:left w:w="80" w:type="dxa"/>
              <w:bottom w:w="60" w:type="dxa"/>
              <w:right w:w="80" w:type="dxa"/>
            </w:tcMar>
            <w:vAlign w:val="center"/>
          </w:tcPr>
          <w:p w:rsidR="00752448" w:rsidRPr="0019556A" w:rsidRDefault="00E3047D">
            <w:pPr>
              <w:spacing w:line="260" w:lineRule="auto"/>
              <w:rPr>
                <w:lang w:val="es-PE"/>
              </w:rPr>
            </w:pPr>
            <w:r w:rsidRPr="0019556A">
              <w:rPr>
                <w:sz w:val="17"/>
                <w:szCs w:val="17"/>
                <w:lang w:val="es-PE"/>
              </w:rPr>
              <w:t>8. Control sobre Software de Sistema</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3</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1</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75%</w:t>
            </w:r>
          </w:p>
        </w:tc>
      </w:tr>
      <w:tr w:rsidR="0019556A" w:rsidRPr="0019556A">
        <w:tblPrEx>
          <w:tblCellMar>
            <w:top w:w="0" w:type="dxa"/>
            <w:bottom w:w="0" w:type="dxa"/>
          </w:tblCellMar>
        </w:tblPrEx>
        <w:tc>
          <w:tcPr>
            <w:tcW w:w="2000" w:type="pct"/>
            <w:tcMar>
              <w:top w:w="60" w:type="dxa"/>
              <w:left w:w="80" w:type="dxa"/>
              <w:bottom w:w="60" w:type="dxa"/>
              <w:right w:w="80" w:type="dxa"/>
            </w:tcMar>
            <w:vAlign w:val="center"/>
          </w:tcPr>
          <w:p w:rsidR="00752448" w:rsidRPr="0019556A" w:rsidRDefault="00E3047D">
            <w:pPr>
              <w:spacing w:line="260" w:lineRule="auto"/>
            </w:pPr>
            <w:r w:rsidRPr="0019556A">
              <w:rPr>
                <w:sz w:val="17"/>
                <w:szCs w:val="17"/>
              </w:rPr>
              <w:t>9. Estándares de Documentación</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6</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2</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4</w:t>
            </w:r>
          </w:p>
        </w:tc>
        <w:tc>
          <w:tcPr>
            <w:tcW w:w="750" w:type="pct"/>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33%</w:t>
            </w:r>
          </w:p>
        </w:tc>
      </w:tr>
      <w:tr w:rsidR="0019556A" w:rsidRPr="0019556A">
        <w:tblPrEx>
          <w:tblCellMar>
            <w:top w:w="0" w:type="dxa"/>
            <w:bottom w:w="0" w:type="dxa"/>
          </w:tblCellMar>
        </w:tblPrEx>
        <w:tc>
          <w:tcPr>
            <w:tcW w:w="2000" w:type="pct"/>
            <w:shd w:val="clear" w:color="auto" w:fill="FBF3EC"/>
            <w:tcMar>
              <w:top w:w="60" w:type="dxa"/>
              <w:left w:w="80" w:type="dxa"/>
              <w:bottom w:w="60" w:type="dxa"/>
              <w:right w:w="80" w:type="dxa"/>
            </w:tcMar>
            <w:vAlign w:val="center"/>
          </w:tcPr>
          <w:p w:rsidR="00752448" w:rsidRPr="0019556A" w:rsidRDefault="00E3047D">
            <w:pPr>
              <w:spacing w:line="260" w:lineRule="auto"/>
            </w:pPr>
            <w:r w:rsidRPr="0019556A">
              <w:rPr>
                <w:sz w:val="17"/>
                <w:szCs w:val="17"/>
              </w:rPr>
              <w:t>TOTAL</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56</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32</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24</w:t>
            </w:r>
          </w:p>
        </w:tc>
        <w:tc>
          <w:tcPr>
            <w:tcW w:w="750" w:type="pct"/>
            <w:shd w:val="clear" w:color="auto" w:fill="FBF3EC"/>
            <w:tcMar>
              <w:top w:w="60" w:type="dxa"/>
              <w:left w:w="80" w:type="dxa"/>
              <w:bottom w:w="60" w:type="dxa"/>
              <w:right w:w="80" w:type="dxa"/>
            </w:tcMar>
            <w:vAlign w:val="center"/>
          </w:tcPr>
          <w:p w:rsidR="00752448" w:rsidRPr="0019556A" w:rsidRDefault="00E3047D">
            <w:pPr>
              <w:spacing w:line="260" w:lineRule="auto"/>
              <w:jc w:val="center"/>
            </w:pPr>
            <w:r w:rsidRPr="0019556A">
              <w:rPr>
                <w:sz w:val="17"/>
                <w:szCs w:val="17"/>
              </w:rPr>
              <w:t>57%</w:t>
            </w:r>
          </w:p>
        </w:tc>
      </w:tr>
    </w:tbl>
    <w:p w:rsidR="00752448" w:rsidRPr="0019556A" w:rsidRDefault="00752448">
      <w:pPr>
        <w:spacing w:after="200"/>
      </w:pPr>
    </w:p>
    <w:p w:rsidR="00752448" w:rsidRPr="0019556A" w:rsidRDefault="00E3047D">
      <w:pPr>
        <w:pStyle w:val="Ttulo2"/>
        <w:spacing w:before="260" w:after="130"/>
        <w:rPr>
          <w:color w:val="auto"/>
        </w:rPr>
      </w:pPr>
      <w:r w:rsidRPr="0019556A">
        <w:rPr>
          <w:b/>
          <w:bCs/>
          <w:color w:val="auto"/>
          <w:sz w:val="22"/>
          <w:szCs w:val="22"/>
        </w:rPr>
        <w:t>Lectura de resultados</w:t>
      </w:r>
    </w:p>
    <w:p w:rsidR="00752448" w:rsidRPr="0019556A" w:rsidRDefault="00E3047D">
      <w:pPr>
        <w:spacing w:after="160" w:line="300" w:lineRule="auto"/>
        <w:jc w:val="both"/>
        <w:rPr>
          <w:lang w:val="es-PE"/>
        </w:rPr>
      </w:pPr>
      <w:r w:rsidRPr="0019556A">
        <w:rPr>
          <w:lang w:val="es-PE"/>
        </w:rPr>
        <w:t>El proyecto EspigaCloud presenta un nivel de cumplimiento global de 57% (32 de 56 ítems) respecto del Checklist SDLC adaptado. Los objetivos de Procedimientos de Prueba (88%), Metodología SDLC (75%) y Control sobre Software de Sistema (75%) muestran el may</w:t>
      </w:r>
      <w:r w:rsidRPr="0019556A">
        <w:rPr>
          <w:lang w:val="es-PE"/>
        </w:rPr>
        <w:t>or grado de madurez, sustentado en la automatización del pipeline de CI/CD, la cobertura de pruebas validada localmente y el uso disciplinado de control de versiones.</w:t>
      </w:r>
    </w:p>
    <w:p w:rsidR="00752448" w:rsidRPr="0019556A" w:rsidRDefault="00E3047D">
      <w:pPr>
        <w:spacing w:after="160" w:line="300" w:lineRule="auto"/>
        <w:jc w:val="both"/>
        <w:rPr>
          <w:lang w:val="es-PE"/>
        </w:rPr>
      </w:pPr>
      <w:r w:rsidRPr="0019556A">
        <w:rPr>
          <w:lang w:val="es-PE"/>
        </w:rPr>
        <w:t>En contraste, los objetivos de Revisión Post-Implementación (0%), Mantenimiento de Aplica</w:t>
      </w:r>
      <w:r w:rsidRPr="0019556A">
        <w:rPr>
          <w:lang w:val="es-PE"/>
        </w:rPr>
        <w:t>ciones (25%) y Estándares de Documentación (33%) constituyen las principales brechas identificadas, explicadas por el hecho de que el sistema aún no ha sido puesto en operación real con la Panificadora Espiga de Trigo y por la ausencia de procedimientos fo</w:t>
      </w:r>
      <w:r w:rsidRPr="0019556A">
        <w:rPr>
          <w:lang w:val="es-PE"/>
        </w:rPr>
        <w:t>rmales de mantenimiento y de un estándar único de documentación técnica.</w:t>
      </w:r>
    </w:p>
    <w:p w:rsidR="00752448" w:rsidRPr="0019556A" w:rsidRDefault="00E3047D">
      <w:pPr>
        <w:spacing w:after="160" w:line="300" w:lineRule="auto"/>
        <w:jc w:val="both"/>
        <w:rPr>
          <w:lang w:val="es-PE"/>
        </w:rPr>
      </w:pPr>
      <w:r w:rsidRPr="0019556A">
        <w:rPr>
          <w:lang w:val="es-PE"/>
        </w:rPr>
        <w:t>Estos resultados serán trasladados a la Matriz de Hallazgos y a la Matriz de Riesgos durante la Fase III de la auditoría (Análisis e Informe), y servirán de base para la formulación d</w:t>
      </w:r>
      <w:r w:rsidRPr="0019556A">
        <w:rPr>
          <w:lang w:val="es-PE"/>
        </w:rPr>
        <w:t>el Plan de Acción Correctiva.</w:t>
      </w:r>
    </w:p>
    <w:p w:rsidR="00752448" w:rsidRPr="0019556A" w:rsidRDefault="00E3047D">
      <w:pPr>
        <w:spacing w:before="400"/>
        <w:jc w:val="center"/>
        <w:rPr>
          <w:lang w:val="es-PE"/>
        </w:rPr>
      </w:pPr>
      <w:r w:rsidRPr="0019556A">
        <w:rPr>
          <w:b/>
          <w:bCs/>
          <w:sz w:val="22"/>
          <w:szCs w:val="22"/>
          <w:lang w:val="es-PE"/>
        </w:rPr>
        <w:t>FIN DEL DOCUMENTO</w:t>
      </w:r>
    </w:p>
    <w:p w:rsidR="00752448" w:rsidRPr="0019556A" w:rsidRDefault="00E3047D">
      <w:pPr>
        <w:spacing w:before="200"/>
        <w:jc w:val="center"/>
        <w:rPr>
          <w:lang w:val="es-PE"/>
        </w:rPr>
      </w:pPr>
      <w:r w:rsidRPr="0019556A">
        <w:rPr>
          <w:sz w:val="17"/>
          <w:szCs w:val="17"/>
          <w:lang w:val="es-PE"/>
        </w:rPr>
        <w:t>Código del Documento: CHK-SDLC-ESPIGACLOUD-2026-001   |   Versión: 1.0   |   Estado: Aplicado en Fase II</w:t>
      </w:r>
    </w:p>
    <w:sectPr w:rsidR="00752448" w:rsidRPr="0019556A">
      <w:headerReference w:type="default" r:id="rId8"/>
      <w:footerReference w:type="default" r:id="rId9"/>
      <w:pgSz w:w="11906" w:h="16838"/>
      <w:pgMar w:top="1200" w:right="900" w:bottom="12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047D" w:rsidRDefault="00E3047D">
      <w:r>
        <w:separator/>
      </w:r>
    </w:p>
  </w:endnote>
  <w:endnote w:type="continuationSeparator" w:id="0">
    <w:p w:rsidR="00E3047D" w:rsidRDefault="00E30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2448" w:rsidRPr="0019556A" w:rsidRDefault="00E3047D">
    <w:pPr>
      <w:pBdr>
        <w:top w:val="single" w:sz="6" w:space="4" w:color="8B4513"/>
      </w:pBdr>
      <w:tabs>
        <w:tab w:val="right" w:pos="9026"/>
      </w:tabs>
      <w:rPr>
        <w:lang w:val="es-PE"/>
      </w:rPr>
    </w:pPr>
    <w:r w:rsidRPr="0019556A">
      <w:rPr>
        <w:color w:val="777777"/>
        <w:sz w:val="16"/>
        <w:szCs w:val="16"/>
        <w:lang w:val="es-PE"/>
      </w:rPr>
      <w:t>Documento de uso interno — Confidencial — Versión 1.0</w:t>
    </w:r>
    <w:r w:rsidRPr="0019556A">
      <w:rPr>
        <w:color w:val="777777"/>
        <w:sz w:val="16"/>
        <w:szCs w:val="16"/>
        <w:lang w:val="es-PE"/>
      </w:rPr>
      <w:tab/>
      <w:t xml:space="preserve">Página </w:t>
    </w:r>
    <w:r>
      <w:rPr>
        <w:color w:val="777777"/>
        <w:sz w:val="16"/>
        <w:szCs w:val="16"/>
      </w:rPr>
      <w:fldChar w:fldCharType="begin"/>
    </w:r>
    <w:r w:rsidRPr="0019556A">
      <w:rPr>
        <w:color w:val="777777"/>
        <w:sz w:val="16"/>
        <w:szCs w:val="16"/>
        <w:lang w:val="es-PE"/>
      </w:rPr>
      <w:instrText>PAGE</w:instrText>
    </w:r>
    <w:r w:rsidR="0019556A">
      <w:rPr>
        <w:color w:val="777777"/>
        <w:sz w:val="16"/>
        <w:szCs w:val="16"/>
      </w:rPr>
      <w:fldChar w:fldCharType="separate"/>
    </w:r>
    <w:r w:rsidR="00B86CC0">
      <w:rPr>
        <w:noProof/>
        <w:color w:val="777777"/>
        <w:sz w:val="16"/>
        <w:szCs w:val="16"/>
        <w:lang w:val="es-PE"/>
      </w:rPr>
      <w:t>6</w:t>
    </w:r>
    <w:r>
      <w:rPr>
        <w:color w:val="777777"/>
        <w:sz w:val="16"/>
        <w:szCs w:val="16"/>
      </w:rPr>
      <w:fldChar w:fldCharType="end"/>
    </w:r>
    <w:r w:rsidRPr="0019556A">
      <w:rPr>
        <w:color w:val="777777"/>
        <w:sz w:val="16"/>
        <w:szCs w:val="16"/>
        <w:lang w:val="es-PE"/>
      </w:rPr>
      <w:t xml:space="preserve"> de </w:t>
    </w:r>
    <w:r>
      <w:rPr>
        <w:color w:val="777777"/>
        <w:sz w:val="16"/>
        <w:szCs w:val="16"/>
      </w:rPr>
      <w:fldChar w:fldCharType="begin"/>
    </w:r>
    <w:r w:rsidRPr="0019556A">
      <w:rPr>
        <w:color w:val="777777"/>
        <w:sz w:val="16"/>
        <w:szCs w:val="16"/>
        <w:lang w:val="es-PE"/>
      </w:rPr>
      <w:instrText>NUMPAGES</w:instrText>
    </w:r>
    <w:r w:rsidR="0019556A">
      <w:rPr>
        <w:color w:val="777777"/>
        <w:sz w:val="16"/>
        <w:szCs w:val="16"/>
      </w:rPr>
      <w:fldChar w:fldCharType="separate"/>
    </w:r>
    <w:r w:rsidR="00B86CC0">
      <w:rPr>
        <w:noProof/>
        <w:color w:val="777777"/>
        <w:sz w:val="16"/>
        <w:szCs w:val="16"/>
        <w:lang w:val="es-PE"/>
      </w:rPr>
      <w:t>6</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047D" w:rsidRDefault="00E3047D">
      <w:r>
        <w:separator/>
      </w:r>
    </w:p>
  </w:footnote>
  <w:footnote w:type="continuationSeparator" w:id="0">
    <w:p w:rsidR="00E3047D" w:rsidRDefault="00E304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2448" w:rsidRDefault="00E3047D">
    <w:pPr>
      <w:pBdr>
        <w:bottom w:val="single" w:sz="6" w:space="4" w:color="8B4513"/>
      </w:pBdr>
      <w:tabs>
        <w:tab w:val="right" w:pos="9026"/>
      </w:tabs>
    </w:pPr>
    <w:r w:rsidRPr="0019556A">
      <w:rPr>
        <w:b/>
        <w:bCs/>
        <w:color w:val="5C2E00"/>
        <w:sz w:val="16"/>
        <w:szCs w:val="16"/>
        <w:lang w:val="es-PE"/>
      </w:rPr>
      <w:t>CHECKLIST SDLC ADAPTADO — ESPIGACLOUD</w:t>
    </w:r>
    <w:r w:rsidRPr="0019556A">
      <w:rPr>
        <w:color w:val="777777"/>
        <w:sz w:val="16"/>
        <w:szCs w:val="16"/>
        <w:lang w:val="es-PE"/>
      </w:rPr>
      <w:tab/>
      <w:t xml:space="preserve">Cód. </w:t>
    </w:r>
    <w:r>
      <w:rPr>
        <w:color w:val="777777"/>
        <w:sz w:val="16"/>
        <w:szCs w:val="16"/>
      </w:rPr>
      <w:t>CHK-SDLC-ESPIGACLOUD-2026-001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9D5CC7"/>
    <w:multiLevelType w:val="hybridMultilevel"/>
    <w:tmpl w:val="FF12EB7A"/>
    <w:lvl w:ilvl="0" w:tplc="52781DE0">
      <w:start w:val="1"/>
      <w:numFmt w:val="bullet"/>
      <w:lvlText w:val="•"/>
      <w:lvlJc w:val="left"/>
      <w:pPr>
        <w:ind w:left="420" w:hanging="260"/>
      </w:pPr>
    </w:lvl>
    <w:lvl w:ilvl="1" w:tplc="88A83432">
      <w:numFmt w:val="decimal"/>
      <w:lvlText w:val=""/>
      <w:lvlJc w:val="left"/>
    </w:lvl>
    <w:lvl w:ilvl="2" w:tplc="BE0201F2">
      <w:numFmt w:val="decimal"/>
      <w:lvlText w:val=""/>
      <w:lvlJc w:val="left"/>
    </w:lvl>
    <w:lvl w:ilvl="3" w:tplc="E8A4A070">
      <w:numFmt w:val="decimal"/>
      <w:lvlText w:val=""/>
      <w:lvlJc w:val="left"/>
    </w:lvl>
    <w:lvl w:ilvl="4" w:tplc="66367D68">
      <w:numFmt w:val="decimal"/>
      <w:lvlText w:val=""/>
      <w:lvlJc w:val="left"/>
    </w:lvl>
    <w:lvl w:ilvl="5" w:tplc="5F86F6F4">
      <w:numFmt w:val="decimal"/>
      <w:lvlText w:val=""/>
      <w:lvlJc w:val="left"/>
    </w:lvl>
    <w:lvl w:ilvl="6" w:tplc="A77A66EA">
      <w:numFmt w:val="decimal"/>
      <w:lvlText w:val=""/>
      <w:lvlJc w:val="left"/>
    </w:lvl>
    <w:lvl w:ilvl="7" w:tplc="88D4A768">
      <w:numFmt w:val="decimal"/>
      <w:lvlText w:val=""/>
      <w:lvlJc w:val="left"/>
    </w:lvl>
    <w:lvl w:ilvl="8" w:tplc="DF685BC4">
      <w:numFmt w:val="decimal"/>
      <w:lvlText w:val=""/>
      <w:lvlJc w:val="left"/>
    </w:lvl>
  </w:abstractNum>
  <w:abstractNum w:abstractNumId="1" w15:restartNumberingAfterBreak="0">
    <w:nsid w:val="746C21CC"/>
    <w:multiLevelType w:val="hybridMultilevel"/>
    <w:tmpl w:val="6F489ABA"/>
    <w:lvl w:ilvl="0" w:tplc="5BB213B6">
      <w:start w:val="1"/>
      <w:numFmt w:val="bullet"/>
      <w:lvlText w:val="●"/>
      <w:lvlJc w:val="left"/>
      <w:pPr>
        <w:ind w:left="720" w:hanging="360"/>
      </w:pPr>
    </w:lvl>
    <w:lvl w:ilvl="1" w:tplc="B16E612A">
      <w:start w:val="1"/>
      <w:numFmt w:val="bullet"/>
      <w:lvlText w:val="○"/>
      <w:lvlJc w:val="left"/>
      <w:pPr>
        <w:ind w:left="1440" w:hanging="360"/>
      </w:pPr>
    </w:lvl>
    <w:lvl w:ilvl="2" w:tplc="E22C3D2A">
      <w:start w:val="1"/>
      <w:numFmt w:val="bullet"/>
      <w:lvlText w:val="■"/>
      <w:lvlJc w:val="left"/>
      <w:pPr>
        <w:ind w:left="2160" w:hanging="360"/>
      </w:pPr>
    </w:lvl>
    <w:lvl w:ilvl="3" w:tplc="CFAC80DC">
      <w:start w:val="1"/>
      <w:numFmt w:val="bullet"/>
      <w:lvlText w:val="●"/>
      <w:lvlJc w:val="left"/>
      <w:pPr>
        <w:ind w:left="2880" w:hanging="360"/>
      </w:pPr>
    </w:lvl>
    <w:lvl w:ilvl="4" w:tplc="F56E2DFA">
      <w:start w:val="1"/>
      <w:numFmt w:val="bullet"/>
      <w:lvlText w:val="○"/>
      <w:lvlJc w:val="left"/>
      <w:pPr>
        <w:ind w:left="3600" w:hanging="360"/>
      </w:pPr>
    </w:lvl>
    <w:lvl w:ilvl="5" w:tplc="2C54F200">
      <w:start w:val="1"/>
      <w:numFmt w:val="bullet"/>
      <w:lvlText w:val="■"/>
      <w:lvlJc w:val="left"/>
      <w:pPr>
        <w:ind w:left="4320" w:hanging="360"/>
      </w:pPr>
    </w:lvl>
    <w:lvl w:ilvl="6" w:tplc="A1AA648E">
      <w:start w:val="1"/>
      <w:numFmt w:val="bullet"/>
      <w:lvlText w:val="●"/>
      <w:lvlJc w:val="left"/>
      <w:pPr>
        <w:ind w:left="5040" w:hanging="360"/>
      </w:pPr>
    </w:lvl>
    <w:lvl w:ilvl="7" w:tplc="2E0AC514">
      <w:start w:val="1"/>
      <w:numFmt w:val="bullet"/>
      <w:lvlText w:val="●"/>
      <w:lvlJc w:val="left"/>
      <w:pPr>
        <w:ind w:left="5760" w:hanging="360"/>
      </w:pPr>
    </w:lvl>
    <w:lvl w:ilvl="8" w:tplc="3878B4E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448"/>
    <w:rsid w:val="0019556A"/>
    <w:rsid w:val="00752448"/>
    <w:rsid w:val="00B86CC0"/>
    <w:rsid w:val="00E30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9EC4"/>
  <w15:docId w15:val="{E2596703-3C4F-43DB-8BA0-E545574D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2227</Words>
  <Characters>12697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2026-07-03T04:47:00Z</dcterms:created>
  <dcterms:modified xsi:type="dcterms:W3CDTF">2026-07-03T04:47:00Z</dcterms:modified>
</cp:coreProperties>
</file>