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76A8" w14:textId="14A43674" w:rsidR="0084361A" w:rsidRPr="000771D0" w:rsidRDefault="00AC6E44" w:rsidP="00AC6E44">
      <w:pPr>
        <w:rPr>
          <w:rFonts w:ascii="Arial" w:hAnsi="Arial" w:cs="Arial"/>
          <w:b/>
          <w:bCs/>
          <w:color w:val="000000"/>
          <w:shd w:val="clear" w:color="auto" w:fill="FFFFFF"/>
        </w:rPr>
      </w:pPr>
      <w:r w:rsidRPr="000771D0">
        <w:rPr>
          <w:rFonts w:ascii="Arial" w:hAnsi="Arial" w:cs="Arial"/>
          <w:b/>
          <w:bCs/>
          <w:color w:val="000000"/>
          <w:shd w:val="clear" w:color="auto" w:fill="FFFFFF"/>
        </w:rPr>
        <w:t>LIBRERÍAS CONSIDERADAS PARA EL MENÚ DE LA INTERFAZ DE USUARIO</w:t>
      </w:r>
    </w:p>
    <w:p w14:paraId="3B43D101" w14:textId="77777777" w:rsidR="000771D0" w:rsidRDefault="000771D0" w:rsidP="00AC6E44">
      <w:pPr>
        <w:rPr>
          <w:rFonts w:ascii="Arial" w:hAnsi="Arial" w:cs="Arial"/>
          <w:color w:val="000000"/>
          <w:shd w:val="clear" w:color="auto" w:fill="FFFFFF"/>
        </w:rPr>
      </w:pPr>
    </w:p>
    <w:p w14:paraId="7AC9C78B" w14:textId="2B31A961" w:rsidR="00AC6E44" w:rsidRDefault="000771D0" w:rsidP="00514E8E">
      <w:pPr>
        <w:jc w:val="both"/>
        <w:rPr>
          <w:rFonts w:ascii="Arial" w:hAnsi="Arial" w:cs="Arial"/>
          <w:color w:val="000000"/>
          <w:shd w:val="clear" w:color="auto" w:fill="FFFFFF"/>
        </w:rPr>
      </w:pPr>
      <w:r>
        <w:rPr>
          <w:rFonts w:ascii="Arial" w:hAnsi="Arial" w:cs="Arial"/>
          <w:color w:val="000000"/>
          <w:shd w:val="clear" w:color="auto" w:fill="FFFFFF"/>
        </w:rPr>
        <w:t>L</w:t>
      </w:r>
      <w:r w:rsidR="00AC6E44">
        <w:rPr>
          <w:rFonts w:ascii="Arial" w:hAnsi="Arial" w:cs="Arial"/>
          <w:color w:val="000000"/>
          <w:shd w:val="clear" w:color="auto" w:fill="FFFFFF"/>
        </w:rPr>
        <w:t>ibrerías</w:t>
      </w:r>
      <w:r>
        <w:rPr>
          <w:rFonts w:ascii="Arial" w:hAnsi="Arial" w:cs="Arial"/>
          <w:color w:val="000000"/>
          <w:shd w:val="clear" w:color="auto" w:fill="FFFFFF"/>
        </w:rPr>
        <w:t>:</w:t>
      </w:r>
    </w:p>
    <w:p w14:paraId="2B3BAD8E" w14:textId="54CE6306" w:rsidR="000771D0" w:rsidRPr="009E5C56" w:rsidRDefault="000771D0" w:rsidP="00514E8E">
      <w:pPr>
        <w:jc w:val="both"/>
        <w:rPr>
          <w:b/>
          <w:bCs/>
        </w:rPr>
      </w:pPr>
      <w:r w:rsidRPr="009E5C56">
        <w:rPr>
          <w:b/>
          <w:bCs/>
        </w:rPr>
        <w:t>#include &lt;</w:t>
      </w:r>
      <w:proofErr w:type="spellStart"/>
      <w:r w:rsidRPr="009E5C56">
        <w:rPr>
          <w:b/>
          <w:bCs/>
        </w:rPr>
        <w:t>LiquidCrystal.h</w:t>
      </w:r>
      <w:proofErr w:type="spellEnd"/>
      <w:r w:rsidRPr="009E5C56">
        <w:rPr>
          <w:b/>
          <w:bCs/>
        </w:rPr>
        <w:t>&gt;</w:t>
      </w:r>
    </w:p>
    <w:p w14:paraId="1ED0115C" w14:textId="79B3BB29" w:rsidR="00605643" w:rsidRDefault="00605643" w:rsidP="00514E8E">
      <w:pPr>
        <w:jc w:val="both"/>
      </w:pPr>
      <w:r w:rsidRPr="00605643">
        <w:t xml:space="preserve">Esta biblioteca permite a una placa Arduino controlar las pantallas </w:t>
      </w:r>
      <w:proofErr w:type="spellStart"/>
      <w:r w:rsidRPr="00605643">
        <w:t>LiquidCrystal</w:t>
      </w:r>
      <w:proofErr w:type="spellEnd"/>
      <w:r w:rsidRPr="00605643">
        <w:t xml:space="preserve"> (LCD)</w:t>
      </w:r>
      <w:r>
        <w:t>. P</w:t>
      </w:r>
      <w:r w:rsidRPr="00605643">
        <w:t xml:space="preserve">ermite crear un objeto que representa al </w:t>
      </w:r>
      <w:proofErr w:type="spellStart"/>
      <w:r w:rsidRPr="00605643">
        <w:t>display</w:t>
      </w:r>
      <w:proofErr w:type="spellEnd"/>
      <w:r w:rsidRPr="00605643">
        <w:t xml:space="preserve"> LCD y que contiene todas las operaciones “de bajo nivel” para que nos resulte fácil la programación de este dispositivo. La pantalla se puede controlar por medio de 4 u 8 líneas de datos. </w:t>
      </w:r>
    </w:p>
    <w:p w14:paraId="7F200568" w14:textId="6C55D3C5" w:rsidR="009E5C56" w:rsidRDefault="009E5C56" w:rsidP="00514E8E">
      <w:pPr>
        <w:jc w:val="both"/>
      </w:pPr>
      <w:r>
        <w:t>Esta librería contiene diferentes propiedades las cuales ayudaran a la realización del menú</w:t>
      </w:r>
      <w:r w:rsidR="00E556CD">
        <w:t xml:space="preserve"> se muestran a continuación*:</w:t>
      </w:r>
    </w:p>
    <w:p w14:paraId="6ACB4832" w14:textId="47D44FA4" w:rsidR="00E556CD" w:rsidRPr="00514E8E" w:rsidRDefault="00E556CD" w:rsidP="00514E8E">
      <w:pPr>
        <w:jc w:val="both"/>
        <w:rPr>
          <w:b/>
          <w:bCs/>
          <w:sz w:val="20"/>
          <w:szCs w:val="20"/>
        </w:rPr>
      </w:pPr>
      <w:proofErr w:type="spellStart"/>
      <w:proofErr w:type="gramStart"/>
      <w:r w:rsidRPr="00514E8E">
        <w:rPr>
          <w:b/>
          <w:bCs/>
          <w:sz w:val="20"/>
          <w:szCs w:val="20"/>
        </w:rPr>
        <w:t>begin</w:t>
      </w:r>
      <w:proofErr w:type="spellEnd"/>
      <w:r w:rsidRPr="00514E8E">
        <w:rPr>
          <w:b/>
          <w:bCs/>
          <w:sz w:val="20"/>
          <w:szCs w:val="20"/>
        </w:rPr>
        <w:t>(</w:t>
      </w:r>
      <w:proofErr w:type="gramEnd"/>
      <w:r w:rsidRPr="00514E8E">
        <w:rPr>
          <w:b/>
          <w:bCs/>
          <w:sz w:val="20"/>
          <w:szCs w:val="20"/>
        </w:rPr>
        <w:t>)</w:t>
      </w:r>
    </w:p>
    <w:p w14:paraId="139DA59F" w14:textId="77777777" w:rsidR="00E556CD" w:rsidRPr="00E556CD" w:rsidRDefault="00E556CD" w:rsidP="00514E8E">
      <w:pPr>
        <w:jc w:val="both"/>
      </w:pPr>
      <w:r w:rsidRPr="00E556CD">
        <w:t>Descripción:</w:t>
      </w:r>
    </w:p>
    <w:p w14:paraId="21E77731" w14:textId="356DDB8C" w:rsidR="00E556CD" w:rsidRDefault="00E556CD" w:rsidP="00514E8E">
      <w:pPr>
        <w:jc w:val="both"/>
      </w:pPr>
      <w:r w:rsidRPr="00E556CD">
        <w:t xml:space="preserve">Inicializa la interfaz de la pantalla LCD, y especifica las dimensiones (anchura y altura) de la pantalla. </w:t>
      </w:r>
      <w:proofErr w:type="spellStart"/>
      <w:r w:rsidRPr="00E556CD">
        <w:t>begin</w:t>
      </w:r>
      <w:proofErr w:type="spellEnd"/>
      <w:r w:rsidRPr="00E556CD">
        <w:t xml:space="preserve"> () debe ser llamado antes de cualquier otro comando de la biblioteca LCD.</w:t>
      </w:r>
    </w:p>
    <w:p w14:paraId="73BBFB90" w14:textId="48958A67" w:rsidR="00B63A41" w:rsidRPr="00514E8E" w:rsidRDefault="00B63A41" w:rsidP="00514E8E">
      <w:pPr>
        <w:jc w:val="both"/>
        <w:rPr>
          <w:b/>
          <w:bCs/>
          <w:sz w:val="20"/>
          <w:szCs w:val="20"/>
        </w:rPr>
      </w:pPr>
      <w:proofErr w:type="spellStart"/>
      <w:proofErr w:type="gramStart"/>
      <w:r w:rsidRPr="00514E8E">
        <w:rPr>
          <w:b/>
          <w:bCs/>
          <w:sz w:val="20"/>
          <w:szCs w:val="20"/>
        </w:rPr>
        <w:t>clear</w:t>
      </w:r>
      <w:proofErr w:type="spellEnd"/>
      <w:r w:rsidRPr="00514E8E">
        <w:rPr>
          <w:b/>
          <w:bCs/>
          <w:sz w:val="20"/>
          <w:szCs w:val="20"/>
        </w:rPr>
        <w:t>(</w:t>
      </w:r>
      <w:proofErr w:type="gramEnd"/>
      <w:r w:rsidRPr="00514E8E">
        <w:rPr>
          <w:b/>
          <w:bCs/>
          <w:sz w:val="20"/>
          <w:szCs w:val="20"/>
        </w:rPr>
        <w:t>)</w:t>
      </w:r>
    </w:p>
    <w:p w14:paraId="0DAEAB2B" w14:textId="77777777" w:rsidR="00B63A41" w:rsidRPr="00514E8E" w:rsidRDefault="00B63A41" w:rsidP="00514E8E">
      <w:pPr>
        <w:jc w:val="both"/>
      </w:pPr>
      <w:r w:rsidRPr="00514E8E">
        <w:t>Descripción:</w:t>
      </w:r>
    </w:p>
    <w:p w14:paraId="00E93ACF" w14:textId="77777777" w:rsidR="00B63A41" w:rsidRPr="00514E8E" w:rsidRDefault="00B63A41" w:rsidP="00514E8E">
      <w:pPr>
        <w:jc w:val="both"/>
      </w:pPr>
      <w:r w:rsidRPr="00514E8E">
        <w:t>Borra la pantalla LCD y posiciona el cursor en la esquina superior izquierda.</w:t>
      </w:r>
    </w:p>
    <w:p w14:paraId="5F06287A" w14:textId="2BEB7DD7" w:rsidR="00B63A41" w:rsidRPr="00514E8E" w:rsidRDefault="00B63A41" w:rsidP="00514E8E">
      <w:pPr>
        <w:jc w:val="both"/>
        <w:rPr>
          <w:b/>
          <w:bCs/>
          <w:sz w:val="20"/>
          <w:szCs w:val="20"/>
        </w:rPr>
      </w:pPr>
      <w:proofErr w:type="gramStart"/>
      <w:r w:rsidRPr="00514E8E">
        <w:rPr>
          <w:b/>
          <w:bCs/>
          <w:sz w:val="20"/>
          <w:szCs w:val="20"/>
        </w:rPr>
        <w:t>home(</w:t>
      </w:r>
      <w:proofErr w:type="gramEnd"/>
      <w:r w:rsidRPr="00514E8E">
        <w:rPr>
          <w:b/>
          <w:bCs/>
          <w:sz w:val="20"/>
          <w:szCs w:val="20"/>
        </w:rPr>
        <w:t>)</w:t>
      </w:r>
    </w:p>
    <w:p w14:paraId="0A4BBCAC" w14:textId="77777777" w:rsidR="00B63A41" w:rsidRPr="00514E8E" w:rsidRDefault="00B63A41" w:rsidP="00514E8E">
      <w:pPr>
        <w:jc w:val="both"/>
      </w:pPr>
      <w:r w:rsidRPr="00514E8E">
        <w:t>Descripción:</w:t>
      </w:r>
    </w:p>
    <w:p w14:paraId="1691B8A0" w14:textId="77777777" w:rsidR="00B63A41" w:rsidRPr="00514E8E" w:rsidRDefault="00B63A41" w:rsidP="00514E8E">
      <w:pPr>
        <w:jc w:val="both"/>
      </w:pPr>
      <w:r w:rsidRPr="00514E8E">
        <w:t>Pone el cursor en la esquina superior izquierda de la pantalla LCD. Es decir, utiliza esa ubicación en la salida de texto subsiguiente a la pantalla. Para borrar también la pantalla, utilice la función </w:t>
      </w:r>
      <w:proofErr w:type="spellStart"/>
      <w:proofErr w:type="gramStart"/>
      <w:r w:rsidRPr="00514E8E">
        <w:t>clear</w:t>
      </w:r>
      <w:proofErr w:type="spellEnd"/>
      <w:r w:rsidRPr="00514E8E">
        <w:t>(</w:t>
      </w:r>
      <w:proofErr w:type="gramEnd"/>
      <w:r w:rsidRPr="00514E8E">
        <w:t>) en su lugar.</w:t>
      </w:r>
    </w:p>
    <w:p w14:paraId="57635263" w14:textId="04477494" w:rsidR="00B63A41" w:rsidRPr="00514E8E" w:rsidRDefault="00B63A41" w:rsidP="00514E8E">
      <w:pPr>
        <w:jc w:val="both"/>
        <w:rPr>
          <w:b/>
          <w:bCs/>
          <w:sz w:val="20"/>
          <w:szCs w:val="20"/>
        </w:rPr>
      </w:pPr>
      <w:proofErr w:type="spellStart"/>
      <w:proofErr w:type="gramStart"/>
      <w:r w:rsidRPr="00514E8E">
        <w:rPr>
          <w:b/>
          <w:bCs/>
          <w:sz w:val="20"/>
          <w:szCs w:val="20"/>
        </w:rPr>
        <w:t>setCursor</w:t>
      </w:r>
      <w:proofErr w:type="spellEnd"/>
      <w:r w:rsidRPr="00514E8E">
        <w:rPr>
          <w:b/>
          <w:bCs/>
          <w:sz w:val="20"/>
          <w:szCs w:val="20"/>
        </w:rPr>
        <w:t>(</w:t>
      </w:r>
      <w:proofErr w:type="gramEnd"/>
      <w:r w:rsidRPr="00514E8E">
        <w:rPr>
          <w:b/>
          <w:bCs/>
          <w:sz w:val="20"/>
          <w:szCs w:val="20"/>
        </w:rPr>
        <w:t>)</w:t>
      </w:r>
    </w:p>
    <w:p w14:paraId="185C8665" w14:textId="77777777" w:rsidR="00B63A41" w:rsidRPr="00514E8E" w:rsidRDefault="00B63A41" w:rsidP="00514E8E">
      <w:pPr>
        <w:jc w:val="both"/>
      </w:pPr>
      <w:r w:rsidRPr="00514E8E">
        <w:t>Descripción;</w:t>
      </w:r>
    </w:p>
    <w:p w14:paraId="54112646" w14:textId="44501294" w:rsidR="00B63A41" w:rsidRPr="00514E8E" w:rsidRDefault="00B63A41" w:rsidP="00514E8E">
      <w:pPr>
        <w:jc w:val="both"/>
      </w:pPr>
      <w:r w:rsidRPr="00514E8E">
        <w:t xml:space="preserve">Coloca el cursor del LCD; es decir, establece la ubicación en la que se mostrará el texto </w:t>
      </w:r>
      <w:proofErr w:type="spellStart"/>
      <w:r w:rsidRPr="00514E8E">
        <w:t>escrit</w:t>
      </w:r>
      <w:proofErr w:type="spellEnd"/>
      <w:r w:rsidRPr="00514E8E">
        <w:t xml:space="preserve"> a continuación en la LCD.</w:t>
      </w:r>
    </w:p>
    <w:p w14:paraId="59D32AB5" w14:textId="4EE5962D" w:rsidR="00B63A41" w:rsidRPr="00514E8E" w:rsidRDefault="00B63A41" w:rsidP="00514E8E">
      <w:pPr>
        <w:jc w:val="both"/>
        <w:rPr>
          <w:b/>
          <w:bCs/>
          <w:sz w:val="20"/>
          <w:szCs w:val="20"/>
        </w:rPr>
      </w:pPr>
      <w:proofErr w:type="spellStart"/>
      <w:proofErr w:type="gramStart"/>
      <w:r w:rsidRPr="00514E8E">
        <w:rPr>
          <w:b/>
          <w:bCs/>
          <w:sz w:val="20"/>
          <w:szCs w:val="20"/>
        </w:rPr>
        <w:t>write</w:t>
      </w:r>
      <w:proofErr w:type="spellEnd"/>
      <w:r w:rsidRPr="00514E8E">
        <w:rPr>
          <w:b/>
          <w:bCs/>
          <w:sz w:val="20"/>
          <w:szCs w:val="20"/>
        </w:rPr>
        <w:t>(</w:t>
      </w:r>
      <w:proofErr w:type="gramEnd"/>
      <w:r w:rsidRPr="00514E8E">
        <w:rPr>
          <w:b/>
          <w:bCs/>
          <w:sz w:val="20"/>
          <w:szCs w:val="20"/>
        </w:rPr>
        <w:t>)</w:t>
      </w:r>
    </w:p>
    <w:p w14:paraId="151A432A" w14:textId="77777777" w:rsidR="00B63A41" w:rsidRPr="00514E8E" w:rsidRDefault="00B63A41" w:rsidP="00514E8E">
      <w:pPr>
        <w:jc w:val="both"/>
      </w:pPr>
      <w:r w:rsidRPr="00514E8E">
        <w:t>Descripción:</w:t>
      </w:r>
    </w:p>
    <w:p w14:paraId="2B8F5AD5" w14:textId="6C7921CC" w:rsidR="00B63A41" w:rsidRPr="00514E8E" w:rsidRDefault="00B63A41" w:rsidP="00514E8E">
      <w:pPr>
        <w:jc w:val="both"/>
      </w:pPr>
      <w:r w:rsidRPr="00514E8E">
        <w:t>Escribe un carácter en la pantalla LCD.</w:t>
      </w:r>
    </w:p>
    <w:p w14:paraId="38CAAAC3" w14:textId="58BF1117" w:rsidR="00514E8E" w:rsidRPr="00514E8E" w:rsidRDefault="00514E8E" w:rsidP="00514E8E">
      <w:pPr>
        <w:jc w:val="both"/>
        <w:rPr>
          <w:b/>
          <w:bCs/>
          <w:sz w:val="20"/>
          <w:szCs w:val="20"/>
        </w:rPr>
      </w:pPr>
      <w:proofErr w:type="spellStart"/>
      <w:proofErr w:type="gramStart"/>
      <w:r w:rsidRPr="00514E8E">
        <w:rPr>
          <w:b/>
          <w:bCs/>
          <w:sz w:val="20"/>
          <w:szCs w:val="20"/>
        </w:rPr>
        <w:t>print</w:t>
      </w:r>
      <w:proofErr w:type="spellEnd"/>
      <w:r w:rsidRPr="00514E8E">
        <w:rPr>
          <w:b/>
          <w:bCs/>
          <w:sz w:val="20"/>
          <w:szCs w:val="20"/>
        </w:rPr>
        <w:t>(</w:t>
      </w:r>
      <w:proofErr w:type="gramEnd"/>
      <w:r w:rsidRPr="00514E8E">
        <w:rPr>
          <w:b/>
          <w:bCs/>
          <w:sz w:val="20"/>
          <w:szCs w:val="20"/>
        </w:rPr>
        <w:t>)</w:t>
      </w:r>
    </w:p>
    <w:p w14:paraId="5205DD38" w14:textId="77777777" w:rsidR="00514E8E" w:rsidRPr="00514E8E" w:rsidRDefault="00514E8E" w:rsidP="00514E8E">
      <w:pPr>
        <w:jc w:val="both"/>
      </w:pPr>
      <w:r w:rsidRPr="00514E8E">
        <w:t>Descripción:</w:t>
      </w:r>
    </w:p>
    <w:p w14:paraId="7E128D5C" w14:textId="34FF89E8" w:rsidR="00514E8E" w:rsidRPr="00514E8E" w:rsidRDefault="00514E8E" w:rsidP="00514E8E">
      <w:pPr>
        <w:jc w:val="both"/>
      </w:pPr>
      <w:r w:rsidRPr="00514E8E">
        <w:t>Imprime un texto en la LCD</w:t>
      </w:r>
    </w:p>
    <w:p w14:paraId="38FBB306" w14:textId="4A5A47FF" w:rsidR="00514E8E" w:rsidRPr="00514E8E" w:rsidRDefault="00514E8E" w:rsidP="00514E8E">
      <w:pPr>
        <w:jc w:val="both"/>
        <w:rPr>
          <w:b/>
          <w:bCs/>
          <w:sz w:val="20"/>
          <w:szCs w:val="20"/>
        </w:rPr>
      </w:pPr>
      <w:proofErr w:type="gramStart"/>
      <w:r w:rsidRPr="00514E8E">
        <w:rPr>
          <w:b/>
          <w:bCs/>
          <w:sz w:val="20"/>
          <w:szCs w:val="20"/>
        </w:rPr>
        <w:lastRenderedPageBreak/>
        <w:t>cursor(</w:t>
      </w:r>
      <w:proofErr w:type="gramEnd"/>
      <w:r w:rsidRPr="00514E8E">
        <w:rPr>
          <w:b/>
          <w:bCs/>
          <w:sz w:val="20"/>
          <w:szCs w:val="20"/>
        </w:rPr>
        <w:t>) y </w:t>
      </w:r>
      <w:proofErr w:type="spellStart"/>
      <w:r w:rsidRPr="00514E8E">
        <w:rPr>
          <w:b/>
          <w:bCs/>
          <w:sz w:val="20"/>
          <w:szCs w:val="20"/>
        </w:rPr>
        <w:t>noCursor</w:t>
      </w:r>
      <w:proofErr w:type="spellEnd"/>
      <w:r w:rsidRPr="00514E8E">
        <w:rPr>
          <w:b/>
          <w:bCs/>
          <w:sz w:val="20"/>
          <w:szCs w:val="20"/>
        </w:rPr>
        <w:t>()</w:t>
      </w:r>
    </w:p>
    <w:p w14:paraId="2B0FB2CA" w14:textId="77777777" w:rsidR="00514E8E" w:rsidRPr="00514E8E" w:rsidRDefault="00514E8E" w:rsidP="00514E8E">
      <w:pPr>
        <w:jc w:val="both"/>
      </w:pPr>
      <w:r w:rsidRPr="00514E8E">
        <w:t>Descripción:</w:t>
      </w:r>
    </w:p>
    <w:p w14:paraId="144ABF69" w14:textId="77777777" w:rsidR="00514E8E" w:rsidRPr="00514E8E" w:rsidRDefault="00514E8E" w:rsidP="00514E8E">
      <w:pPr>
        <w:jc w:val="both"/>
      </w:pPr>
      <w:proofErr w:type="gramStart"/>
      <w:r w:rsidRPr="00514E8E">
        <w:t>cursor(</w:t>
      </w:r>
      <w:proofErr w:type="gramEnd"/>
      <w:r w:rsidRPr="00514E8E">
        <w:t xml:space="preserve">); Muestra el cursor del LCD: como un </w:t>
      </w:r>
      <w:proofErr w:type="spellStart"/>
      <w:r w:rsidRPr="00514E8E">
        <w:t>guión</w:t>
      </w:r>
      <w:proofErr w:type="spellEnd"/>
      <w:r w:rsidRPr="00514E8E">
        <w:t xml:space="preserve"> bajo (línea) en la posición a la que se escribirá el siguiente carácter.</w:t>
      </w:r>
    </w:p>
    <w:p w14:paraId="129DD253" w14:textId="77777777" w:rsidR="00514E8E" w:rsidRPr="00514E8E" w:rsidRDefault="00514E8E" w:rsidP="00514E8E">
      <w:pPr>
        <w:jc w:val="both"/>
      </w:pPr>
      <w:proofErr w:type="spellStart"/>
      <w:proofErr w:type="gramStart"/>
      <w:r w:rsidRPr="00514E8E">
        <w:t>noCursor</w:t>
      </w:r>
      <w:proofErr w:type="spellEnd"/>
      <w:r w:rsidRPr="00514E8E">
        <w:t>(</w:t>
      </w:r>
      <w:proofErr w:type="gramEnd"/>
      <w:r w:rsidRPr="00514E8E">
        <w:t>): Muestra el cursor de forma normal.</w:t>
      </w:r>
    </w:p>
    <w:p w14:paraId="69D80A1D" w14:textId="4B9A6FF3" w:rsidR="00514E8E" w:rsidRPr="00514E8E" w:rsidRDefault="00514E8E" w:rsidP="00514E8E">
      <w:pPr>
        <w:jc w:val="both"/>
      </w:pPr>
    </w:p>
    <w:p w14:paraId="0D0F80C0" w14:textId="0488DCC1" w:rsidR="00514E8E" w:rsidRPr="00514E8E" w:rsidRDefault="00514E8E" w:rsidP="00514E8E">
      <w:pPr>
        <w:jc w:val="both"/>
        <w:rPr>
          <w:b/>
          <w:bCs/>
          <w:sz w:val="20"/>
          <w:szCs w:val="20"/>
        </w:rPr>
      </w:pPr>
      <w:proofErr w:type="spellStart"/>
      <w:proofErr w:type="gramStart"/>
      <w:r w:rsidRPr="00514E8E">
        <w:rPr>
          <w:b/>
          <w:bCs/>
          <w:sz w:val="20"/>
          <w:szCs w:val="20"/>
        </w:rPr>
        <w:t>blink</w:t>
      </w:r>
      <w:proofErr w:type="spellEnd"/>
      <w:r w:rsidRPr="00514E8E">
        <w:rPr>
          <w:b/>
          <w:bCs/>
          <w:sz w:val="20"/>
          <w:szCs w:val="20"/>
        </w:rPr>
        <w:t>(</w:t>
      </w:r>
      <w:proofErr w:type="gramEnd"/>
      <w:r w:rsidRPr="00514E8E">
        <w:rPr>
          <w:b/>
          <w:bCs/>
          <w:sz w:val="20"/>
          <w:szCs w:val="20"/>
        </w:rPr>
        <w:t>) y </w:t>
      </w:r>
      <w:proofErr w:type="spellStart"/>
      <w:r w:rsidRPr="00514E8E">
        <w:rPr>
          <w:b/>
          <w:bCs/>
          <w:sz w:val="20"/>
          <w:szCs w:val="20"/>
        </w:rPr>
        <w:t>noBlink</w:t>
      </w:r>
      <w:proofErr w:type="spellEnd"/>
      <w:r w:rsidRPr="00514E8E">
        <w:rPr>
          <w:b/>
          <w:bCs/>
          <w:sz w:val="20"/>
          <w:szCs w:val="20"/>
        </w:rPr>
        <w:t>()</w:t>
      </w:r>
    </w:p>
    <w:p w14:paraId="26CB0870" w14:textId="77777777" w:rsidR="00514E8E" w:rsidRPr="00514E8E" w:rsidRDefault="00514E8E" w:rsidP="00514E8E">
      <w:pPr>
        <w:jc w:val="both"/>
      </w:pPr>
      <w:r w:rsidRPr="00514E8E">
        <w:t>Descripción:</w:t>
      </w:r>
    </w:p>
    <w:p w14:paraId="560F7D7D" w14:textId="77777777" w:rsidR="00514E8E" w:rsidRPr="00514E8E" w:rsidRDefault="00514E8E" w:rsidP="00514E8E">
      <w:pPr>
        <w:jc w:val="both"/>
      </w:pPr>
      <w:proofErr w:type="spellStart"/>
      <w:proofErr w:type="gramStart"/>
      <w:r w:rsidRPr="00514E8E">
        <w:t>blink</w:t>
      </w:r>
      <w:proofErr w:type="spellEnd"/>
      <w:r w:rsidRPr="00514E8E">
        <w:t>(</w:t>
      </w:r>
      <w:proofErr w:type="gramEnd"/>
      <w:r w:rsidRPr="00514E8E">
        <w:t>): Muestra el cursor LCD parpadeante. </w:t>
      </w:r>
    </w:p>
    <w:p w14:paraId="2B4E0538" w14:textId="77777777" w:rsidR="00514E8E" w:rsidRPr="00514E8E" w:rsidRDefault="00514E8E" w:rsidP="00514E8E">
      <w:pPr>
        <w:jc w:val="both"/>
      </w:pPr>
      <w:proofErr w:type="spellStart"/>
      <w:proofErr w:type="gramStart"/>
      <w:r w:rsidRPr="00514E8E">
        <w:t>noBlink</w:t>
      </w:r>
      <w:proofErr w:type="spellEnd"/>
      <w:r w:rsidRPr="00514E8E">
        <w:t>(</w:t>
      </w:r>
      <w:proofErr w:type="gramEnd"/>
      <w:r w:rsidRPr="00514E8E">
        <w:t>): Muestra el cursor fijo.</w:t>
      </w:r>
    </w:p>
    <w:p w14:paraId="7EC5A726" w14:textId="118986CC" w:rsidR="00514E8E" w:rsidRPr="00514E8E" w:rsidRDefault="00514E8E" w:rsidP="00514E8E">
      <w:pPr>
        <w:jc w:val="both"/>
      </w:pPr>
      <w:r w:rsidRPr="00514E8E">
        <w:t>Si se utiliza en combinación con la función cursor (), el resultado dependerá de la pantalla en particular.</w:t>
      </w:r>
    </w:p>
    <w:p w14:paraId="30820CB7" w14:textId="6404F9CD" w:rsidR="00514E8E" w:rsidRPr="00514E8E" w:rsidRDefault="00514E8E" w:rsidP="00514E8E">
      <w:pPr>
        <w:jc w:val="both"/>
        <w:rPr>
          <w:b/>
          <w:bCs/>
          <w:sz w:val="20"/>
          <w:szCs w:val="20"/>
        </w:rPr>
      </w:pPr>
      <w:proofErr w:type="spellStart"/>
      <w:proofErr w:type="gramStart"/>
      <w:r w:rsidRPr="00514E8E">
        <w:rPr>
          <w:b/>
          <w:bCs/>
          <w:sz w:val="20"/>
          <w:szCs w:val="20"/>
        </w:rPr>
        <w:t>display</w:t>
      </w:r>
      <w:proofErr w:type="spellEnd"/>
      <w:r w:rsidRPr="00514E8E">
        <w:rPr>
          <w:b/>
          <w:bCs/>
          <w:sz w:val="20"/>
          <w:szCs w:val="20"/>
        </w:rPr>
        <w:t>(</w:t>
      </w:r>
      <w:proofErr w:type="gramEnd"/>
      <w:r w:rsidRPr="00514E8E">
        <w:rPr>
          <w:b/>
          <w:bCs/>
          <w:sz w:val="20"/>
          <w:szCs w:val="20"/>
        </w:rPr>
        <w:t>) y </w:t>
      </w:r>
      <w:proofErr w:type="spellStart"/>
      <w:r w:rsidRPr="00514E8E">
        <w:rPr>
          <w:b/>
          <w:bCs/>
          <w:sz w:val="20"/>
          <w:szCs w:val="20"/>
        </w:rPr>
        <w:t>noDisplay</w:t>
      </w:r>
      <w:proofErr w:type="spellEnd"/>
      <w:r w:rsidRPr="00514E8E">
        <w:rPr>
          <w:b/>
          <w:bCs/>
          <w:sz w:val="20"/>
          <w:szCs w:val="20"/>
        </w:rPr>
        <w:t>()</w:t>
      </w:r>
    </w:p>
    <w:p w14:paraId="082E82C7" w14:textId="77777777" w:rsidR="00514E8E" w:rsidRPr="00514E8E" w:rsidRDefault="00514E8E" w:rsidP="00514E8E">
      <w:pPr>
        <w:jc w:val="both"/>
      </w:pPr>
      <w:r w:rsidRPr="00514E8E">
        <w:t>Descripción:</w:t>
      </w:r>
    </w:p>
    <w:p w14:paraId="7B5BCBE7" w14:textId="77777777" w:rsidR="00514E8E" w:rsidRPr="00514E8E" w:rsidRDefault="00514E8E" w:rsidP="00514E8E">
      <w:pPr>
        <w:jc w:val="both"/>
      </w:pPr>
      <w:proofErr w:type="spellStart"/>
      <w:proofErr w:type="gramStart"/>
      <w:r w:rsidRPr="00514E8E">
        <w:t>display</w:t>
      </w:r>
      <w:proofErr w:type="spellEnd"/>
      <w:r w:rsidRPr="00514E8E">
        <w:t>(</w:t>
      </w:r>
      <w:proofErr w:type="gramEnd"/>
      <w:r w:rsidRPr="00514E8E">
        <w:t>): Enciende la pantalla LCD, después de haber sido apagada con </w:t>
      </w:r>
      <w:proofErr w:type="spellStart"/>
      <w:r w:rsidRPr="00514E8E">
        <w:t>noDisplay</w:t>
      </w:r>
      <w:proofErr w:type="spellEnd"/>
      <w:r w:rsidRPr="00514E8E">
        <w:t>(). </w:t>
      </w:r>
    </w:p>
    <w:p w14:paraId="0BAA654A" w14:textId="77777777" w:rsidR="00514E8E" w:rsidRPr="00514E8E" w:rsidRDefault="00514E8E" w:rsidP="00514E8E">
      <w:pPr>
        <w:jc w:val="both"/>
      </w:pPr>
      <w:proofErr w:type="spellStart"/>
      <w:proofErr w:type="gramStart"/>
      <w:r w:rsidRPr="00514E8E">
        <w:t>noDisplay</w:t>
      </w:r>
      <w:proofErr w:type="spellEnd"/>
      <w:r w:rsidRPr="00514E8E">
        <w:t>(</w:t>
      </w:r>
      <w:proofErr w:type="gramEnd"/>
      <w:r w:rsidRPr="00514E8E">
        <w:t>): Apaga la pantalla LCD, después de haber sido encendida con </w:t>
      </w:r>
      <w:proofErr w:type="spellStart"/>
      <w:r w:rsidRPr="00514E8E">
        <w:t>display</w:t>
      </w:r>
      <w:proofErr w:type="spellEnd"/>
      <w:r w:rsidRPr="00514E8E">
        <w:t>(). </w:t>
      </w:r>
    </w:p>
    <w:p w14:paraId="22FC91D7" w14:textId="4893DE59" w:rsidR="00514E8E" w:rsidRPr="00514E8E" w:rsidRDefault="00514E8E" w:rsidP="00514E8E">
      <w:pPr>
        <w:jc w:val="both"/>
      </w:pPr>
      <w:r w:rsidRPr="00514E8E">
        <w:t>Esto, en ambos casos, restaurará el texto (y el cursor) que estaba en la pantalla.</w:t>
      </w:r>
    </w:p>
    <w:p w14:paraId="487B2324" w14:textId="2DF0286E" w:rsidR="00514E8E" w:rsidRPr="00514E8E" w:rsidRDefault="00514E8E" w:rsidP="00514E8E">
      <w:pPr>
        <w:jc w:val="both"/>
        <w:rPr>
          <w:b/>
          <w:bCs/>
          <w:sz w:val="20"/>
          <w:szCs w:val="20"/>
        </w:rPr>
      </w:pPr>
      <w:proofErr w:type="spellStart"/>
      <w:proofErr w:type="gramStart"/>
      <w:r w:rsidRPr="00514E8E">
        <w:rPr>
          <w:b/>
          <w:bCs/>
          <w:sz w:val="20"/>
          <w:szCs w:val="20"/>
        </w:rPr>
        <w:t>scrollDisplayLeft</w:t>
      </w:r>
      <w:proofErr w:type="spellEnd"/>
      <w:r w:rsidRPr="00514E8E">
        <w:rPr>
          <w:b/>
          <w:bCs/>
          <w:sz w:val="20"/>
          <w:szCs w:val="20"/>
        </w:rPr>
        <w:t>(</w:t>
      </w:r>
      <w:proofErr w:type="gramEnd"/>
      <w:r w:rsidRPr="00514E8E">
        <w:rPr>
          <w:b/>
          <w:bCs/>
          <w:sz w:val="20"/>
          <w:szCs w:val="20"/>
        </w:rPr>
        <w:t>) y  </w:t>
      </w:r>
      <w:proofErr w:type="spellStart"/>
      <w:r w:rsidRPr="00514E8E">
        <w:rPr>
          <w:b/>
          <w:bCs/>
          <w:sz w:val="20"/>
          <w:szCs w:val="20"/>
        </w:rPr>
        <w:t>scrollDisplayRight</w:t>
      </w:r>
      <w:proofErr w:type="spellEnd"/>
      <w:r w:rsidRPr="00514E8E">
        <w:rPr>
          <w:b/>
          <w:bCs/>
          <w:sz w:val="20"/>
          <w:szCs w:val="20"/>
        </w:rPr>
        <w:t>()</w:t>
      </w:r>
    </w:p>
    <w:p w14:paraId="370009D9" w14:textId="77777777" w:rsidR="00514E8E" w:rsidRPr="00514E8E" w:rsidRDefault="00514E8E" w:rsidP="00514E8E">
      <w:pPr>
        <w:jc w:val="both"/>
      </w:pPr>
      <w:r w:rsidRPr="00514E8E">
        <w:t>Descripción:</w:t>
      </w:r>
    </w:p>
    <w:p w14:paraId="1786A7A5" w14:textId="77777777" w:rsidR="00514E8E" w:rsidRPr="00514E8E" w:rsidRDefault="00514E8E" w:rsidP="00514E8E">
      <w:pPr>
        <w:jc w:val="both"/>
      </w:pPr>
      <w:proofErr w:type="spellStart"/>
      <w:proofErr w:type="gramStart"/>
      <w:r w:rsidRPr="00514E8E">
        <w:t>scrollDisplayLeft</w:t>
      </w:r>
      <w:proofErr w:type="spellEnd"/>
      <w:r w:rsidRPr="00514E8E">
        <w:t>(</w:t>
      </w:r>
      <w:proofErr w:type="gramEnd"/>
      <w:r w:rsidRPr="00514E8E">
        <w:t>): Desplaza el contenido de la pantalla (texto y el cursor) un espacio hacia la izquierda.</w:t>
      </w:r>
    </w:p>
    <w:p w14:paraId="23DA284E" w14:textId="77777777" w:rsidR="00514E8E" w:rsidRPr="00514E8E" w:rsidRDefault="00514E8E" w:rsidP="00514E8E">
      <w:pPr>
        <w:jc w:val="both"/>
      </w:pPr>
      <w:proofErr w:type="spellStart"/>
      <w:proofErr w:type="gramStart"/>
      <w:r w:rsidRPr="00514E8E">
        <w:t>scrollDisplayRight</w:t>
      </w:r>
      <w:proofErr w:type="spellEnd"/>
      <w:r w:rsidRPr="00514E8E">
        <w:t>(</w:t>
      </w:r>
      <w:proofErr w:type="gramEnd"/>
      <w:r w:rsidRPr="00514E8E">
        <w:t>): Desplaza el contenido de la pantalla (texto y el cursor) un espacio hacia la derecha</w:t>
      </w:r>
    </w:p>
    <w:p w14:paraId="164BBCF3" w14:textId="714BE092" w:rsidR="00514E8E" w:rsidRPr="00514E8E" w:rsidRDefault="00514E8E" w:rsidP="00514E8E">
      <w:pPr>
        <w:jc w:val="both"/>
        <w:rPr>
          <w:b/>
          <w:bCs/>
          <w:sz w:val="20"/>
          <w:szCs w:val="20"/>
        </w:rPr>
      </w:pPr>
      <w:proofErr w:type="spellStart"/>
      <w:proofErr w:type="gramStart"/>
      <w:r w:rsidRPr="00514E8E">
        <w:rPr>
          <w:b/>
          <w:bCs/>
          <w:sz w:val="20"/>
          <w:szCs w:val="20"/>
        </w:rPr>
        <w:t>autoscroll</w:t>
      </w:r>
      <w:proofErr w:type="spellEnd"/>
      <w:r w:rsidRPr="00514E8E">
        <w:rPr>
          <w:b/>
          <w:bCs/>
          <w:sz w:val="20"/>
          <w:szCs w:val="20"/>
        </w:rPr>
        <w:t>(</w:t>
      </w:r>
      <w:proofErr w:type="gramEnd"/>
      <w:r w:rsidRPr="00514E8E">
        <w:rPr>
          <w:b/>
          <w:bCs/>
          <w:sz w:val="20"/>
          <w:szCs w:val="20"/>
        </w:rPr>
        <w:t xml:space="preserve">) y </w:t>
      </w:r>
      <w:proofErr w:type="spellStart"/>
      <w:r w:rsidRPr="00514E8E">
        <w:rPr>
          <w:b/>
          <w:bCs/>
          <w:sz w:val="20"/>
          <w:szCs w:val="20"/>
        </w:rPr>
        <w:t>noAutoscroll</w:t>
      </w:r>
      <w:proofErr w:type="spellEnd"/>
      <w:r w:rsidRPr="00514E8E">
        <w:rPr>
          <w:b/>
          <w:bCs/>
          <w:sz w:val="20"/>
          <w:szCs w:val="20"/>
        </w:rPr>
        <w:t>()</w:t>
      </w:r>
    </w:p>
    <w:p w14:paraId="729C7DAE" w14:textId="77777777" w:rsidR="00514E8E" w:rsidRPr="00514E8E" w:rsidRDefault="00514E8E" w:rsidP="00514E8E">
      <w:pPr>
        <w:jc w:val="both"/>
      </w:pPr>
      <w:r w:rsidRPr="00514E8E">
        <w:t>Descripción:</w:t>
      </w:r>
    </w:p>
    <w:p w14:paraId="788E8062" w14:textId="77777777" w:rsidR="00514E8E" w:rsidRPr="00514E8E" w:rsidRDefault="00514E8E" w:rsidP="00514E8E">
      <w:pPr>
        <w:jc w:val="both"/>
      </w:pPr>
      <w:proofErr w:type="spellStart"/>
      <w:proofErr w:type="gramStart"/>
      <w:r w:rsidRPr="00514E8E">
        <w:t>autoscroll</w:t>
      </w:r>
      <w:proofErr w:type="spellEnd"/>
      <w:r w:rsidRPr="00514E8E">
        <w:t>(</w:t>
      </w:r>
      <w:proofErr w:type="gramEnd"/>
      <w:r w:rsidRPr="00514E8E">
        <w:t>): Activa el desplazamiento automático de la pantalla LCD. Esto hace que cada salida de caracteres de la pantalla empuje los caracteres anteriores por un espacio. Si la dirección del texto actual es de izquierda a derecha (el valor predeterminado), la pantalla se desplaza hacia la izquierda; si la dirección actual es de derecha a izquierda, la pantalla se desplaza a la derecha. Esto tiene el efecto de la salida de cada nuevo carácter en la misma ubicación en la pantalla LCD.</w:t>
      </w:r>
    </w:p>
    <w:p w14:paraId="0DE01954" w14:textId="77777777" w:rsidR="00514E8E" w:rsidRPr="00514E8E" w:rsidRDefault="00514E8E" w:rsidP="00514E8E">
      <w:pPr>
        <w:jc w:val="both"/>
      </w:pPr>
      <w:proofErr w:type="spellStart"/>
      <w:proofErr w:type="gramStart"/>
      <w:r w:rsidRPr="00514E8E">
        <w:t>noAutoscroll</w:t>
      </w:r>
      <w:proofErr w:type="spellEnd"/>
      <w:r w:rsidRPr="00514E8E">
        <w:t>(</w:t>
      </w:r>
      <w:proofErr w:type="gramEnd"/>
      <w:r w:rsidRPr="00514E8E">
        <w:t>): Desactiva el desplazamiento automático de la pantalla LCD.</w:t>
      </w:r>
    </w:p>
    <w:p w14:paraId="3A4659DC" w14:textId="77777777" w:rsidR="00514E8E" w:rsidRDefault="00514E8E" w:rsidP="00514E8E">
      <w:pPr>
        <w:jc w:val="both"/>
        <w:rPr>
          <w:b/>
          <w:bCs/>
          <w:sz w:val="20"/>
          <w:szCs w:val="20"/>
        </w:rPr>
      </w:pPr>
    </w:p>
    <w:p w14:paraId="269DE441" w14:textId="37F22FFA" w:rsidR="00514E8E" w:rsidRPr="00514E8E" w:rsidRDefault="00514E8E" w:rsidP="00514E8E">
      <w:pPr>
        <w:jc w:val="both"/>
        <w:rPr>
          <w:b/>
          <w:bCs/>
          <w:sz w:val="20"/>
          <w:szCs w:val="20"/>
        </w:rPr>
      </w:pPr>
      <w:proofErr w:type="spellStart"/>
      <w:proofErr w:type="gramStart"/>
      <w:r w:rsidRPr="00514E8E">
        <w:rPr>
          <w:b/>
          <w:bCs/>
          <w:sz w:val="20"/>
          <w:szCs w:val="20"/>
        </w:rPr>
        <w:lastRenderedPageBreak/>
        <w:t>leftToRight</w:t>
      </w:r>
      <w:proofErr w:type="spellEnd"/>
      <w:r w:rsidRPr="00514E8E">
        <w:rPr>
          <w:b/>
          <w:bCs/>
          <w:sz w:val="20"/>
          <w:szCs w:val="20"/>
        </w:rPr>
        <w:t>(</w:t>
      </w:r>
      <w:proofErr w:type="gramEnd"/>
      <w:r w:rsidRPr="00514E8E">
        <w:rPr>
          <w:b/>
          <w:bCs/>
          <w:sz w:val="20"/>
          <w:szCs w:val="20"/>
        </w:rPr>
        <w:t>)  y </w:t>
      </w:r>
      <w:proofErr w:type="spellStart"/>
      <w:r w:rsidRPr="00514E8E">
        <w:rPr>
          <w:b/>
          <w:bCs/>
          <w:sz w:val="20"/>
          <w:szCs w:val="20"/>
        </w:rPr>
        <w:t>rightToLeft</w:t>
      </w:r>
      <w:proofErr w:type="spellEnd"/>
      <w:r w:rsidRPr="00514E8E">
        <w:rPr>
          <w:b/>
          <w:bCs/>
          <w:sz w:val="20"/>
          <w:szCs w:val="20"/>
        </w:rPr>
        <w:t>()</w:t>
      </w:r>
    </w:p>
    <w:p w14:paraId="124A68FC" w14:textId="77777777" w:rsidR="00514E8E" w:rsidRPr="00514E8E" w:rsidRDefault="00514E8E" w:rsidP="00514E8E">
      <w:pPr>
        <w:jc w:val="both"/>
      </w:pPr>
      <w:r w:rsidRPr="00514E8E">
        <w:t>Descripción:</w:t>
      </w:r>
    </w:p>
    <w:p w14:paraId="4BAA3714" w14:textId="77777777" w:rsidR="00514E8E" w:rsidRPr="00514E8E" w:rsidRDefault="00514E8E" w:rsidP="00514E8E">
      <w:pPr>
        <w:jc w:val="both"/>
      </w:pPr>
      <w:proofErr w:type="spellStart"/>
      <w:proofErr w:type="gramStart"/>
      <w:r w:rsidRPr="00514E8E">
        <w:t>leftToRight</w:t>
      </w:r>
      <w:proofErr w:type="spellEnd"/>
      <w:r w:rsidRPr="00514E8E">
        <w:t>(</w:t>
      </w:r>
      <w:proofErr w:type="gramEnd"/>
      <w:r w:rsidRPr="00514E8E">
        <w:t>): Establece la dirección del texto escrito para la pantalla LCD de izquierda a derecha, el valor predeterminado. Esto significa que los caracteres escritos posteriores en la pantalla irán de izquierda a derecha, pero no afecta el texto previamente escrito.</w:t>
      </w:r>
    </w:p>
    <w:p w14:paraId="5C0FE88F" w14:textId="77777777" w:rsidR="00514E8E" w:rsidRPr="00514E8E" w:rsidRDefault="00514E8E" w:rsidP="00514E8E">
      <w:pPr>
        <w:jc w:val="both"/>
      </w:pPr>
      <w:proofErr w:type="spellStart"/>
      <w:proofErr w:type="gramStart"/>
      <w:r w:rsidRPr="00514E8E">
        <w:t>rightToLeft</w:t>
      </w:r>
      <w:proofErr w:type="spellEnd"/>
      <w:r w:rsidRPr="00514E8E">
        <w:t>(</w:t>
      </w:r>
      <w:proofErr w:type="gramEnd"/>
      <w:r w:rsidRPr="00514E8E">
        <w:t>): Establece la dirección del texto escrito para la pantalla LCD de derecha a izquierda (por defecto es de izquierda a derecha. Esto significa que los caracteres escritos posteriores en la pantalla irán de derecha a izquierda, pero no afecta el texto previamente escrito.</w:t>
      </w:r>
    </w:p>
    <w:p w14:paraId="52DCC2CF" w14:textId="77777777" w:rsidR="00514E8E" w:rsidRPr="00514E8E" w:rsidRDefault="00514E8E" w:rsidP="00514E8E">
      <w:pPr>
        <w:jc w:val="both"/>
        <w:rPr>
          <w:b/>
          <w:bCs/>
          <w:sz w:val="20"/>
          <w:szCs w:val="20"/>
        </w:rPr>
      </w:pPr>
      <w:proofErr w:type="spellStart"/>
      <w:proofErr w:type="gramStart"/>
      <w:r w:rsidRPr="00514E8E">
        <w:rPr>
          <w:b/>
          <w:bCs/>
          <w:sz w:val="20"/>
          <w:szCs w:val="20"/>
        </w:rPr>
        <w:t>createChar</w:t>
      </w:r>
      <w:proofErr w:type="spellEnd"/>
      <w:r w:rsidRPr="00514E8E">
        <w:rPr>
          <w:b/>
          <w:bCs/>
          <w:sz w:val="20"/>
          <w:szCs w:val="20"/>
        </w:rPr>
        <w:t>(</w:t>
      </w:r>
      <w:proofErr w:type="gramEnd"/>
      <w:r w:rsidRPr="00514E8E">
        <w:rPr>
          <w:b/>
          <w:bCs/>
          <w:sz w:val="20"/>
          <w:szCs w:val="20"/>
        </w:rPr>
        <w:t>)</w:t>
      </w:r>
    </w:p>
    <w:p w14:paraId="44D7AF9E" w14:textId="77777777" w:rsidR="00514E8E" w:rsidRPr="00514E8E" w:rsidRDefault="00514E8E" w:rsidP="00514E8E">
      <w:pPr>
        <w:jc w:val="both"/>
      </w:pPr>
      <w:r w:rsidRPr="00514E8E">
        <w:t>Descripción:</w:t>
      </w:r>
    </w:p>
    <w:p w14:paraId="3C5DF9F0" w14:textId="6127689A" w:rsidR="00514E8E" w:rsidRPr="00514E8E" w:rsidRDefault="00514E8E" w:rsidP="00514E8E">
      <w:pPr>
        <w:jc w:val="both"/>
      </w:pPr>
      <w:r w:rsidRPr="00514E8E">
        <w:t>Crea un carácter personalizado (</w:t>
      </w:r>
      <w:proofErr w:type="spellStart"/>
      <w:r w:rsidRPr="00514E8E">
        <w:t>gylph</w:t>
      </w:r>
      <w:proofErr w:type="spellEnd"/>
      <w:r w:rsidRPr="00514E8E">
        <w:t xml:space="preserve">) para su uso en la pantalla LCD. Hasta ocho caracteres de 5x8 píxeles son compatibles (numerados de 0 a 7). La apariencia de cada carácter se especifica mediante una serie de ocho bytes, uno para cada fila. Los cinco bits menos significativos de cada byte determinan los píxeles de la fila. Para mostrar un carácter personalizado en la pantalla, </w:t>
      </w:r>
      <w:proofErr w:type="spellStart"/>
      <w:proofErr w:type="gramStart"/>
      <w:r w:rsidRPr="00514E8E">
        <w:t>write</w:t>
      </w:r>
      <w:proofErr w:type="spellEnd"/>
      <w:r w:rsidRPr="00514E8E">
        <w:t>(</w:t>
      </w:r>
      <w:proofErr w:type="gramEnd"/>
      <w:r w:rsidRPr="00514E8E">
        <w:t>) su número.</w:t>
      </w:r>
    </w:p>
    <w:p w14:paraId="7C4A4712" w14:textId="77777777" w:rsidR="00514E8E" w:rsidRPr="00514E8E" w:rsidRDefault="00514E8E" w:rsidP="00514E8E">
      <w:pPr>
        <w:jc w:val="both"/>
      </w:pPr>
      <w:r w:rsidRPr="00514E8E">
        <w:t>NB: Cuando se hace referencia al carácter personalizado "0", si no es en una variable, necesita para su emisión como un byte, de lo contrario el compilador genera un error. </w:t>
      </w:r>
    </w:p>
    <w:p w14:paraId="7C749FD4" w14:textId="77777777" w:rsidR="00E556CD" w:rsidRDefault="00E556CD" w:rsidP="00514E8E">
      <w:pPr>
        <w:jc w:val="both"/>
      </w:pPr>
    </w:p>
    <w:p w14:paraId="25BB70AC" w14:textId="25EC6A38" w:rsidR="00605643" w:rsidRPr="009E5C56" w:rsidRDefault="009E5C56" w:rsidP="00514E8E">
      <w:pPr>
        <w:jc w:val="both"/>
        <w:rPr>
          <w:b/>
          <w:bCs/>
        </w:rPr>
      </w:pPr>
      <w:r w:rsidRPr="009E5C56">
        <w:rPr>
          <w:b/>
          <w:bCs/>
        </w:rPr>
        <w:t>#include &lt;</w:t>
      </w:r>
      <w:proofErr w:type="spellStart"/>
      <w:r w:rsidRPr="009E5C56">
        <w:rPr>
          <w:b/>
          <w:bCs/>
        </w:rPr>
        <w:t>EEPROM.h</w:t>
      </w:r>
      <w:proofErr w:type="spellEnd"/>
      <w:r w:rsidRPr="009E5C56">
        <w:rPr>
          <w:b/>
          <w:bCs/>
        </w:rPr>
        <w:t>&gt;</w:t>
      </w:r>
    </w:p>
    <w:p w14:paraId="2016C066" w14:textId="78D4C674" w:rsidR="009E5C56" w:rsidRDefault="009E5C56" w:rsidP="00514E8E">
      <w:pPr>
        <w:jc w:val="both"/>
      </w:pPr>
      <w:r w:rsidRPr="009E5C56">
        <w:t>Las plaquitas de Arduino cuentan con una zona de memoria de un tipo conocido como EEPROM (</w:t>
      </w:r>
      <w:proofErr w:type="spellStart"/>
      <w:r w:rsidRPr="009E5C56">
        <w:t>Electrically</w:t>
      </w:r>
      <w:proofErr w:type="spellEnd"/>
      <w:r w:rsidRPr="009E5C56">
        <w:t xml:space="preserve"> </w:t>
      </w:r>
      <w:proofErr w:type="spellStart"/>
      <w:r w:rsidRPr="009E5C56">
        <w:t>Erasable</w:t>
      </w:r>
      <w:proofErr w:type="spellEnd"/>
      <w:r w:rsidRPr="009E5C56">
        <w:t xml:space="preserve"> </w:t>
      </w:r>
      <w:proofErr w:type="spellStart"/>
      <w:r w:rsidRPr="009E5C56">
        <w:t>Read</w:t>
      </w:r>
      <w:proofErr w:type="spellEnd"/>
      <w:r w:rsidRPr="009E5C56">
        <w:t xml:space="preserve"> </w:t>
      </w:r>
      <w:proofErr w:type="spellStart"/>
      <w:r w:rsidRPr="009E5C56">
        <w:t>Only</w:t>
      </w:r>
      <w:proofErr w:type="spellEnd"/>
      <w:r w:rsidRPr="009E5C56">
        <w:t xml:space="preserve"> </w:t>
      </w:r>
      <w:proofErr w:type="spellStart"/>
      <w:r w:rsidRPr="009E5C56">
        <w:t>Memory</w:t>
      </w:r>
      <w:proofErr w:type="spellEnd"/>
      <w:r w:rsidRPr="009E5C56">
        <w:t>, Memoria de Sólo Lectura, Borrable Eléctricamente). Aunque el nombre pueda no parecer muy afortunado, se trata de una memoria no volátil, es decir, cuyo contenido no se pierde cuando se desconecta la alimentación. Sin embargo, se puede borrar y reescribir mediante las adecuadas señales eléctricas. Podemos considerar estas memorias como diminutísimos discos duros (la capacidad varía de unas versiones de Arduino a otras, pero oscila entre 1 y 4 Kb). </w:t>
      </w:r>
    </w:p>
    <w:p w14:paraId="6B0C1AD2" w14:textId="44E109AD" w:rsidR="009E5C56" w:rsidRDefault="009E5C56" w:rsidP="00514E8E">
      <w:pPr>
        <w:jc w:val="both"/>
      </w:pPr>
      <w:r>
        <w:t>Esta librería contiene diferentes propiedades las cuales ayudaran a la realización del menú</w:t>
      </w:r>
      <w:r w:rsidR="00E556CD">
        <w:t xml:space="preserve"> y se muestran a continuación *:</w:t>
      </w:r>
    </w:p>
    <w:p w14:paraId="7B25926A" w14:textId="1671908B" w:rsidR="009E5C56" w:rsidRPr="009E5C56" w:rsidRDefault="009E5C56" w:rsidP="00514E8E">
      <w:pPr>
        <w:jc w:val="both"/>
      </w:pPr>
      <w:r w:rsidRPr="009E5C56">
        <w:t>LA PROPIEDAD EEPROM []</w:t>
      </w:r>
    </w:p>
    <w:p w14:paraId="6B6ED3AF" w14:textId="1DC2D055" w:rsidR="009E5C56" w:rsidRDefault="009E5C56" w:rsidP="00514E8E">
      <w:pPr>
        <w:jc w:val="both"/>
      </w:pPr>
      <w:r w:rsidRPr="009E5C56">
        <w:t>Es una matriz que se refiere a las celdas (unidades donde se almacena la información; en la práctica, cada celda contiene un byte) de la EEPROM de nuestra plaquita. Se trata de una matriz que puede ser leída y/o escrita, apuntando, con el índice, a la celda en la que queremos escribir, o de la que queremos leer.</w:t>
      </w:r>
    </w:p>
    <w:p w14:paraId="21AD3107" w14:textId="77777777" w:rsidR="00514E8E" w:rsidRDefault="00514E8E" w:rsidP="00514E8E">
      <w:pPr>
        <w:jc w:val="both"/>
      </w:pPr>
    </w:p>
    <w:p w14:paraId="57CE7DD0" w14:textId="77777777" w:rsidR="00514E8E" w:rsidRDefault="00514E8E" w:rsidP="00514E8E">
      <w:pPr>
        <w:jc w:val="both"/>
      </w:pPr>
    </w:p>
    <w:p w14:paraId="2BE79892" w14:textId="77777777" w:rsidR="00514E8E" w:rsidRDefault="00514E8E" w:rsidP="00514E8E">
      <w:pPr>
        <w:jc w:val="both"/>
      </w:pPr>
    </w:p>
    <w:p w14:paraId="2F2226AD" w14:textId="27BD8016" w:rsidR="009E5C56" w:rsidRPr="009E5C56" w:rsidRDefault="009E5C56" w:rsidP="00514E8E">
      <w:pPr>
        <w:jc w:val="both"/>
      </w:pPr>
      <w:r w:rsidRPr="009E5C56">
        <w:lastRenderedPageBreak/>
        <w:t>EL MÉTODO </w:t>
      </w:r>
      <w:proofErr w:type="spellStart"/>
      <w:proofErr w:type="gramStart"/>
      <w:r w:rsidRPr="009E5C56">
        <w:t>read</w:t>
      </w:r>
      <w:proofErr w:type="spellEnd"/>
      <w:r w:rsidRPr="009E5C56">
        <w:t>(</w:t>
      </w:r>
      <w:proofErr w:type="gramEnd"/>
      <w:r w:rsidRPr="009E5C56">
        <w:t>)</w:t>
      </w:r>
    </w:p>
    <w:p w14:paraId="55BF0A52" w14:textId="349BF8F3" w:rsidR="009E5C56" w:rsidRPr="009E5C56" w:rsidRDefault="009E5C56" w:rsidP="00514E8E">
      <w:pPr>
        <w:jc w:val="both"/>
      </w:pPr>
      <w:r w:rsidRPr="009E5C56">
        <w:t>Se usa como forma de leer una posición de memoria de la EEPROM. La sintaxis general obedece a </w:t>
      </w:r>
      <w:proofErr w:type="spellStart"/>
      <w:r w:rsidRPr="009E5C56">
        <w:t>EEPROM.read</w:t>
      </w:r>
      <w:proofErr w:type="spellEnd"/>
      <w:r w:rsidRPr="009E5C56">
        <w:t>(</w:t>
      </w:r>
      <w:proofErr w:type="spellStart"/>
      <w:r w:rsidRPr="009E5C56">
        <w:t>posicion</w:t>
      </w:r>
      <w:proofErr w:type="spellEnd"/>
      <w:proofErr w:type="gramStart"/>
      <w:r w:rsidRPr="009E5C56">
        <w:t>);.</w:t>
      </w:r>
      <w:proofErr w:type="gramEnd"/>
      <w:r w:rsidRPr="009E5C56">
        <w:t xml:space="preserve"> Observa que, como esta clase no se instancia en objeto, referenciamos el método (lo haremos así con todos) directamente a través del nombre de la clase.</w:t>
      </w:r>
    </w:p>
    <w:p w14:paraId="1B144838" w14:textId="77777777" w:rsidR="00E556CD" w:rsidRPr="00E556CD" w:rsidRDefault="00E556CD" w:rsidP="00514E8E">
      <w:pPr>
        <w:jc w:val="both"/>
      </w:pPr>
      <w:r w:rsidRPr="00E556CD">
        <w:t xml:space="preserve">EL MÉTODO </w:t>
      </w:r>
      <w:proofErr w:type="spellStart"/>
      <w:proofErr w:type="gramStart"/>
      <w:r w:rsidRPr="00E556CD">
        <w:t>write</w:t>
      </w:r>
      <w:proofErr w:type="spellEnd"/>
      <w:r w:rsidRPr="00E556CD">
        <w:t>(</w:t>
      </w:r>
      <w:proofErr w:type="gramEnd"/>
      <w:r w:rsidRPr="00E556CD">
        <w:t>)</w:t>
      </w:r>
    </w:p>
    <w:p w14:paraId="74235FBC" w14:textId="5EAA5D50" w:rsidR="00E556CD" w:rsidRDefault="00E556CD" w:rsidP="00514E8E">
      <w:pPr>
        <w:jc w:val="both"/>
      </w:pPr>
      <w:r w:rsidRPr="00E556CD">
        <w:t>Este es complementario del anterior. Nos permite escribir un byte específico en una posición de la memoria EEPROM. La sintaxis general obedece al esquema </w:t>
      </w:r>
      <w:proofErr w:type="spellStart"/>
      <w:r w:rsidRPr="00E556CD">
        <w:t>EEPROM.write</w:t>
      </w:r>
      <w:proofErr w:type="spellEnd"/>
      <w:r w:rsidRPr="00E556CD">
        <w:t>(posición, valor</w:t>
      </w:r>
      <w:proofErr w:type="gramStart"/>
      <w:r w:rsidRPr="00E556CD">
        <w:t>);.</w:t>
      </w:r>
      <w:proofErr w:type="gramEnd"/>
    </w:p>
    <w:p w14:paraId="6324600E" w14:textId="77777777" w:rsidR="00E556CD" w:rsidRPr="00E556CD" w:rsidRDefault="00E556CD" w:rsidP="00514E8E">
      <w:pPr>
        <w:jc w:val="both"/>
      </w:pPr>
      <w:r w:rsidRPr="00E556CD">
        <w:t xml:space="preserve">EL MÉTODO </w:t>
      </w:r>
      <w:proofErr w:type="spellStart"/>
      <w:proofErr w:type="gramStart"/>
      <w:r w:rsidRPr="00E556CD">
        <w:t>update</w:t>
      </w:r>
      <w:proofErr w:type="spellEnd"/>
      <w:r w:rsidRPr="00E556CD">
        <w:t>(</w:t>
      </w:r>
      <w:proofErr w:type="gramEnd"/>
      <w:r w:rsidRPr="00E556CD">
        <w:t>)</w:t>
      </w:r>
    </w:p>
    <w:p w14:paraId="0585E6EF" w14:textId="77777777" w:rsidR="00E556CD" w:rsidRPr="00E556CD" w:rsidRDefault="00E556CD" w:rsidP="00514E8E">
      <w:pPr>
        <w:jc w:val="both"/>
      </w:pPr>
      <w:r w:rsidRPr="00E556CD">
        <w:t>Su funcionamiento y uso es el mismo que el anterior. La diferencia es que este método sólo escribe el valor en la celda indicada, si el que hay es diferente, no si ya es igual. La sintaxis es la misma que la del método anterior.</w:t>
      </w:r>
    </w:p>
    <w:p w14:paraId="1DCF9B7C" w14:textId="77777777" w:rsidR="00E556CD" w:rsidRPr="00E556CD" w:rsidRDefault="00E556CD" w:rsidP="00514E8E">
      <w:pPr>
        <w:jc w:val="both"/>
      </w:pPr>
      <w:r w:rsidRPr="00E556CD">
        <w:t xml:space="preserve">EL MÉTODO </w:t>
      </w:r>
      <w:proofErr w:type="spellStart"/>
      <w:proofErr w:type="gramStart"/>
      <w:r w:rsidRPr="00E556CD">
        <w:t>put</w:t>
      </w:r>
      <w:proofErr w:type="spellEnd"/>
      <w:r w:rsidRPr="00E556CD">
        <w:t>(</w:t>
      </w:r>
      <w:proofErr w:type="gramEnd"/>
      <w:r w:rsidRPr="00E556CD">
        <w:t>)</w:t>
      </w:r>
    </w:p>
    <w:p w14:paraId="408CB498" w14:textId="77777777" w:rsidR="00E556CD" w:rsidRPr="00E556CD" w:rsidRDefault="00E556CD" w:rsidP="00514E8E">
      <w:pPr>
        <w:jc w:val="both"/>
      </w:pPr>
      <w:r w:rsidRPr="00E556CD">
        <w:t>Este método se emplea cuando se hace necesario escribir en la memoria datos que exceden del límite de un solo carácter. </w:t>
      </w:r>
    </w:p>
    <w:p w14:paraId="26433BC4" w14:textId="77777777" w:rsidR="00E556CD" w:rsidRPr="00E556CD" w:rsidRDefault="00E556CD" w:rsidP="00514E8E">
      <w:pPr>
        <w:jc w:val="both"/>
      </w:pPr>
      <w:r w:rsidRPr="00E556CD">
        <w:t xml:space="preserve">EL MÉTODO </w:t>
      </w:r>
      <w:proofErr w:type="spellStart"/>
      <w:proofErr w:type="gramStart"/>
      <w:r w:rsidRPr="00E556CD">
        <w:t>get</w:t>
      </w:r>
      <w:proofErr w:type="spellEnd"/>
      <w:r w:rsidRPr="00E556CD">
        <w:t>(</w:t>
      </w:r>
      <w:proofErr w:type="gramEnd"/>
      <w:r w:rsidRPr="00E556CD">
        <w:t>)</w:t>
      </w:r>
    </w:p>
    <w:p w14:paraId="7C588ABE" w14:textId="77777777" w:rsidR="00E556CD" w:rsidRPr="00E556CD" w:rsidRDefault="00E556CD" w:rsidP="00514E8E">
      <w:pPr>
        <w:jc w:val="both"/>
      </w:pPr>
      <w:r w:rsidRPr="00E556CD">
        <w:t>Este es complementario del anterior. Se usa para leer un dato de la EEPROM, de cualquier tamaño. Especificamos la dirección de inicio, y nombre de la variable donde se almacenará la lectura. De este modo, según el tipo de variable, el método “sabe” cuantas posiciones de memoria consecutivas debe leer.</w:t>
      </w:r>
    </w:p>
    <w:p w14:paraId="48CABA80" w14:textId="77777777" w:rsidR="00E556CD" w:rsidRPr="00E556CD" w:rsidRDefault="00E556CD" w:rsidP="00514E8E">
      <w:pPr>
        <w:jc w:val="both"/>
      </w:pPr>
    </w:p>
    <w:p w14:paraId="15CE45DB" w14:textId="3B82FBFD" w:rsidR="009E5C56" w:rsidRDefault="00E556CD" w:rsidP="00514E8E">
      <w:pPr>
        <w:jc w:val="both"/>
      </w:pPr>
      <w:r>
        <w:t xml:space="preserve">*No todas serán utilizadas </w:t>
      </w:r>
      <w:r w:rsidR="00B63A41">
        <w:t>para el menú</w:t>
      </w:r>
    </w:p>
    <w:p w14:paraId="2B09E39E" w14:textId="77777777" w:rsidR="00B63A41" w:rsidRDefault="00B63A41" w:rsidP="00514E8E">
      <w:pPr>
        <w:jc w:val="both"/>
      </w:pPr>
    </w:p>
    <w:p w14:paraId="629B96E0" w14:textId="77777777" w:rsidR="009E5C56" w:rsidRPr="009E5C56" w:rsidRDefault="009E5C56" w:rsidP="00514E8E">
      <w:pPr>
        <w:jc w:val="both"/>
      </w:pPr>
    </w:p>
    <w:p w14:paraId="47114A12" w14:textId="77777777" w:rsidR="009E5C56" w:rsidRPr="00605643" w:rsidRDefault="009E5C56" w:rsidP="00514E8E">
      <w:pPr>
        <w:jc w:val="both"/>
      </w:pPr>
    </w:p>
    <w:sectPr w:rsidR="009E5C56" w:rsidRPr="006056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F67B6"/>
    <w:multiLevelType w:val="hybridMultilevel"/>
    <w:tmpl w:val="FF32DDD6"/>
    <w:lvl w:ilvl="0" w:tplc="0690187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5F2652"/>
    <w:multiLevelType w:val="hybridMultilevel"/>
    <w:tmpl w:val="1C1E1F0E"/>
    <w:lvl w:ilvl="0" w:tplc="4B8EF2F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44"/>
    <w:rsid w:val="000771D0"/>
    <w:rsid w:val="00514E8E"/>
    <w:rsid w:val="00605643"/>
    <w:rsid w:val="0084361A"/>
    <w:rsid w:val="009E5C56"/>
    <w:rsid w:val="00AC6E44"/>
    <w:rsid w:val="00B63A41"/>
    <w:rsid w:val="00E556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10AF"/>
  <w15:chartTrackingRefBased/>
  <w15:docId w15:val="{7857D7BB-3FB2-462C-AF89-512D20E1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E5C5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9E5C56"/>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9E5C56"/>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9E5C56"/>
    <w:rPr>
      <w:b/>
      <w:bCs/>
    </w:rPr>
  </w:style>
  <w:style w:type="paragraph" w:styleId="NormalWeb">
    <w:name w:val="Normal (Web)"/>
    <w:basedOn w:val="Normal"/>
    <w:uiPriority w:val="99"/>
    <w:semiHidden/>
    <w:unhideWhenUsed/>
    <w:rsid w:val="009E5C5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E556CD"/>
    <w:pPr>
      <w:ind w:left="720"/>
      <w:contextualSpacing/>
    </w:pPr>
  </w:style>
  <w:style w:type="paragraph" w:styleId="HTMLconformatoprevio">
    <w:name w:val="HTML Preformatted"/>
    <w:basedOn w:val="Normal"/>
    <w:link w:val="HTMLconformatoprevioCar"/>
    <w:uiPriority w:val="99"/>
    <w:semiHidden/>
    <w:unhideWhenUsed/>
    <w:rsid w:val="0051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4E8E"/>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648">
      <w:bodyDiv w:val="1"/>
      <w:marLeft w:val="0"/>
      <w:marRight w:val="0"/>
      <w:marTop w:val="0"/>
      <w:marBottom w:val="0"/>
      <w:divBdr>
        <w:top w:val="none" w:sz="0" w:space="0" w:color="auto"/>
        <w:left w:val="none" w:sz="0" w:space="0" w:color="auto"/>
        <w:bottom w:val="none" w:sz="0" w:space="0" w:color="auto"/>
        <w:right w:val="none" w:sz="0" w:space="0" w:color="auto"/>
      </w:divBdr>
    </w:div>
    <w:div w:id="52588428">
      <w:bodyDiv w:val="1"/>
      <w:marLeft w:val="0"/>
      <w:marRight w:val="0"/>
      <w:marTop w:val="0"/>
      <w:marBottom w:val="0"/>
      <w:divBdr>
        <w:top w:val="none" w:sz="0" w:space="0" w:color="auto"/>
        <w:left w:val="none" w:sz="0" w:space="0" w:color="auto"/>
        <w:bottom w:val="none" w:sz="0" w:space="0" w:color="auto"/>
        <w:right w:val="none" w:sz="0" w:space="0" w:color="auto"/>
      </w:divBdr>
    </w:div>
    <w:div w:id="128790028">
      <w:bodyDiv w:val="1"/>
      <w:marLeft w:val="0"/>
      <w:marRight w:val="0"/>
      <w:marTop w:val="0"/>
      <w:marBottom w:val="0"/>
      <w:divBdr>
        <w:top w:val="none" w:sz="0" w:space="0" w:color="auto"/>
        <w:left w:val="none" w:sz="0" w:space="0" w:color="auto"/>
        <w:bottom w:val="none" w:sz="0" w:space="0" w:color="auto"/>
        <w:right w:val="none" w:sz="0" w:space="0" w:color="auto"/>
      </w:divBdr>
    </w:div>
    <w:div w:id="274751978">
      <w:bodyDiv w:val="1"/>
      <w:marLeft w:val="0"/>
      <w:marRight w:val="0"/>
      <w:marTop w:val="0"/>
      <w:marBottom w:val="0"/>
      <w:divBdr>
        <w:top w:val="none" w:sz="0" w:space="0" w:color="auto"/>
        <w:left w:val="none" w:sz="0" w:space="0" w:color="auto"/>
        <w:bottom w:val="none" w:sz="0" w:space="0" w:color="auto"/>
        <w:right w:val="none" w:sz="0" w:space="0" w:color="auto"/>
      </w:divBdr>
    </w:div>
    <w:div w:id="299842138">
      <w:bodyDiv w:val="1"/>
      <w:marLeft w:val="0"/>
      <w:marRight w:val="0"/>
      <w:marTop w:val="0"/>
      <w:marBottom w:val="0"/>
      <w:divBdr>
        <w:top w:val="none" w:sz="0" w:space="0" w:color="auto"/>
        <w:left w:val="none" w:sz="0" w:space="0" w:color="auto"/>
        <w:bottom w:val="none" w:sz="0" w:space="0" w:color="auto"/>
        <w:right w:val="none" w:sz="0" w:space="0" w:color="auto"/>
      </w:divBdr>
    </w:div>
    <w:div w:id="450056701">
      <w:bodyDiv w:val="1"/>
      <w:marLeft w:val="0"/>
      <w:marRight w:val="0"/>
      <w:marTop w:val="0"/>
      <w:marBottom w:val="0"/>
      <w:divBdr>
        <w:top w:val="none" w:sz="0" w:space="0" w:color="auto"/>
        <w:left w:val="none" w:sz="0" w:space="0" w:color="auto"/>
        <w:bottom w:val="none" w:sz="0" w:space="0" w:color="auto"/>
        <w:right w:val="none" w:sz="0" w:space="0" w:color="auto"/>
      </w:divBdr>
    </w:div>
    <w:div w:id="532497427">
      <w:bodyDiv w:val="1"/>
      <w:marLeft w:val="0"/>
      <w:marRight w:val="0"/>
      <w:marTop w:val="0"/>
      <w:marBottom w:val="0"/>
      <w:divBdr>
        <w:top w:val="none" w:sz="0" w:space="0" w:color="auto"/>
        <w:left w:val="none" w:sz="0" w:space="0" w:color="auto"/>
        <w:bottom w:val="none" w:sz="0" w:space="0" w:color="auto"/>
        <w:right w:val="none" w:sz="0" w:space="0" w:color="auto"/>
      </w:divBdr>
    </w:div>
    <w:div w:id="564491371">
      <w:bodyDiv w:val="1"/>
      <w:marLeft w:val="0"/>
      <w:marRight w:val="0"/>
      <w:marTop w:val="0"/>
      <w:marBottom w:val="0"/>
      <w:divBdr>
        <w:top w:val="none" w:sz="0" w:space="0" w:color="auto"/>
        <w:left w:val="none" w:sz="0" w:space="0" w:color="auto"/>
        <w:bottom w:val="none" w:sz="0" w:space="0" w:color="auto"/>
        <w:right w:val="none" w:sz="0" w:space="0" w:color="auto"/>
      </w:divBdr>
    </w:div>
    <w:div w:id="930233791">
      <w:bodyDiv w:val="1"/>
      <w:marLeft w:val="0"/>
      <w:marRight w:val="0"/>
      <w:marTop w:val="0"/>
      <w:marBottom w:val="0"/>
      <w:divBdr>
        <w:top w:val="none" w:sz="0" w:space="0" w:color="auto"/>
        <w:left w:val="none" w:sz="0" w:space="0" w:color="auto"/>
        <w:bottom w:val="none" w:sz="0" w:space="0" w:color="auto"/>
        <w:right w:val="none" w:sz="0" w:space="0" w:color="auto"/>
      </w:divBdr>
    </w:div>
    <w:div w:id="1095130497">
      <w:bodyDiv w:val="1"/>
      <w:marLeft w:val="0"/>
      <w:marRight w:val="0"/>
      <w:marTop w:val="0"/>
      <w:marBottom w:val="0"/>
      <w:divBdr>
        <w:top w:val="none" w:sz="0" w:space="0" w:color="auto"/>
        <w:left w:val="none" w:sz="0" w:space="0" w:color="auto"/>
        <w:bottom w:val="none" w:sz="0" w:space="0" w:color="auto"/>
        <w:right w:val="none" w:sz="0" w:space="0" w:color="auto"/>
      </w:divBdr>
    </w:div>
    <w:div w:id="1140415585">
      <w:bodyDiv w:val="1"/>
      <w:marLeft w:val="0"/>
      <w:marRight w:val="0"/>
      <w:marTop w:val="0"/>
      <w:marBottom w:val="0"/>
      <w:divBdr>
        <w:top w:val="none" w:sz="0" w:space="0" w:color="auto"/>
        <w:left w:val="none" w:sz="0" w:space="0" w:color="auto"/>
        <w:bottom w:val="none" w:sz="0" w:space="0" w:color="auto"/>
        <w:right w:val="none" w:sz="0" w:space="0" w:color="auto"/>
      </w:divBdr>
    </w:div>
    <w:div w:id="1157955883">
      <w:bodyDiv w:val="1"/>
      <w:marLeft w:val="0"/>
      <w:marRight w:val="0"/>
      <w:marTop w:val="0"/>
      <w:marBottom w:val="0"/>
      <w:divBdr>
        <w:top w:val="none" w:sz="0" w:space="0" w:color="auto"/>
        <w:left w:val="none" w:sz="0" w:space="0" w:color="auto"/>
        <w:bottom w:val="none" w:sz="0" w:space="0" w:color="auto"/>
        <w:right w:val="none" w:sz="0" w:space="0" w:color="auto"/>
      </w:divBdr>
    </w:div>
    <w:div w:id="1267887260">
      <w:bodyDiv w:val="1"/>
      <w:marLeft w:val="0"/>
      <w:marRight w:val="0"/>
      <w:marTop w:val="0"/>
      <w:marBottom w:val="0"/>
      <w:divBdr>
        <w:top w:val="none" w:sz="0" w:space="0" w:color="auto"/>
        <w:left w:val="none" w:sz="0" w:space="0" w:color="auto"/>
        <w:bottom w:val="none" w:sz="0" w:space="0" w:color="auto"/>
        <w:right w:val="none" w:sz="0" w:space="0" w:color="auto"/>
      </w:divBdr>
    </w:div>
    <w:div w:id="1273392455">
      <w:bodyDiv w:val="1"/>
      <w:marLeft w:val="0"/>
      <w:marRight w:val="0"/>
      <w:marTop w:val="0"/>
      <w:marBottom w:val="0"/>
      <w:divBdr>
        <w:top w:val="none" w:sz="0" w:space="0" w:color="auto"/>
        <w:left w:val="none" w:sz="0" w:space="0" w:color="auto"/>
        <w:bottom w:val="none" w:sz="0" w:space="0" w:color="auto"/>
        <w:right w:val="none" w:sz="0" w:space="0" w:color="auto"/>
      </w:divBdr>
    </w:div>
    <w:div w:id="1624507144">
      <w:bodyDiv w:val="1"/>
      <w:marLeft w:val="0"/>
      <w:marRight w:val="0"/>
      <w:marTop w:val="0"/>
      <w:marBottom w:val="0"/>
      <w:divBdr>
        <w:top w:val="none" w:sz="0" w:space="0" w:color="auto"/>
        <w:left w:val="none" w:sz="0" w:space="0" w:color="auto"/>
        <w:bottom w:val="none" w:sz="0" w:space="0" w:color="auto"/>
        <w:right w:val="none" w:sz="0" w:space="0" w:color="auto"/>
      </w:divBdr>
    </w:div>
    <w:div w:id="1704750248">
      <w:bodyDiv w:val="1"/>
      <w:marLeft w:val="0"/>
      <w:marRight w:val="0"/>
      <w:marTop w:val="0"/>
      <w:marBottom w:val="0"/>
      <w:divBdr>
        <w:top w:val="none" w:sz="0" w:space="0" w:color="auto"/>
        <w:left w:val="none" w:sz="0" w:space="0" w:color="auto"/>
        <w:bottom w:val="none" w:sz="0" w:space="0" w:color="auto"/>
        <w:right w:val="none" w:sz="0" w:space="0" w:color="auto"/>
      </w:divBdr>
    </w:div>
    <w:div w:id="1780101879">
      <w:bodyDiv w:val="1"/>
      <w:marLeft w:val="0"/>
      <w:marRight w:val="0"/>
      <w:marTop w:val="0"/>
      <w:marBottom w:val="0"/>
      <w:divBdr>
        <w:top w:val="none" w:sz="0" w:space="0" w:color="auto"/>
        <w:left w:val="none" w:sz="0" w:space="0" w:color="auto"/>
        <w:bottom w:val="none" w:sz="0" w:space="0" w:color="auto"/>
        <w:right w:val="none" w:sz="0" w:space="0" w:color="auto"/>
      </w:divBdr>
    </w:div>
    <w:div w:id="2117288084">
      <w:bodyDiv w:val="1"/>
      <w:marLeft w:val="0"/>
      <w:marRight w:val="0"/>
      <w:marTop w:val="0"/>
      <w:marBottom w:val="0"/>
      <w:divBdr>
        <w:top w:val="none" w:sz="0" w:space="0" w:color="auto"/>
        <w:left w:val="none" w:sz="0" w:space="0" w:color="auto"/>
        <w:bottom w:val="none" w:sz="0" w:space="0" w:color="auto"/>
        <w:right w:val="none" w:sz="0" w:space="0" w:color="auto"/>
      </w:divBdr>
    </w:div>
    <w:div w:id="21189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994</Words>
  <Characters>5471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ISELA ORTIZ GUZMÁN</dc:creator>
  <cp:keywords/>
  <dc:description/>
  <cp:lastModifiedBy>ROSA ISELA ORTIZ GUZMÁN</cp:lastModifiedBy>
  <cp:revision>1</cp:revision>
  <dcterms:created xsi:type="dcterms:W3CDTF">2021-04-11T21:35:00Z</dcterms:created>
  <dcterms:modified xsi:type="dcterms:W3CDTF">2021-04-11T22:56:00Z</dcterms:modified>
</cp:coreProperties>
</file>